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395" w:type="dxa"/>
        <w:tblLook w:val="0420" w:firstRow="1" w:lastRow="0" w:firstColumn="0" w:lastColumn="0" w:noHBand="0" w:noVBand="1"/>
      </w:tblPr>
      <w:tblGrid>
        <w:gridCol w:w="1440"/>
        <w:gridCol w:w="2277"/>
        <w:gridCol w:w="10874"/>
        <w:gridCol w:w="6804"/>
      </w:tblGrid>
      <w:tr w:rsidR="0025369A" w:rsidRPr="0025369A" w14:paraId="4FF357A1" w14:textId="77777777" w:rsidTr="0025369A">
        <w:trPr>
          <w:trHeight w:val="264"/>
        </w:trPr>
        <w:tc>
          <w:tcPr>
            <w:tcW w:w="1440" w:type="dxa"/>
            <w:hideMark/>
          </w:tcPr>
          <w:p w14:paraId="233177A8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bookmarkStart w:id="0" w:name="_GoBack"/>
            <w:bookmarkEnd w:id="0"/>
            <w:r w:rsidRPr="0025369A">
              <w:rPr>
                <w:b/>
                <w:bCs/>
                <w:lang w:val="nl-NL"/>
              </w:rPr>
              <w:t>Thema</w:t>
            </w:r>
          </w:p>
        </w:tc>
        <w:tc>
          <w:tcPr>
            <w:tcW w:w="2277" w:type="dxa"/>
            <w:hideMark/>
          </w:tcPr>
          <w:p w14:paraId="3BC82E2A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b/>
                <w:bCs/>
                <w:lang w:val="nl-NL"/>
              </w:rPr>
              <w:t>Scope</w:t>
            </w:r>
          </w:p>
        </w:tc>
        <w:tc>
          <w:tcPr>
            <w:tcW w:w="10874" w:type="dxa"/>
            <w:hideMark/>
          </w:tcPr>
          <w:p w14:paraId="099FDBB3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b/>
                <w:bCs/>
                <w:lang w:val="nl-NL"/>
              </w:rPr>
              <w:t>Onderwijs</w:t>
            </w:r>
          </w:p>
        </w:tc>
        <w:tc>
          <w:tcPr>
            <w:tcW w:w="6804" w:type="dxa"/>
            <w:hideMark/>
          </w:tcPr>
          <w:p w14:paraId="54BC1EB8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b/>
                <w:bCs/>
                <w:lang w:val="nl-NL"/>
              </w:rPr>
              <w:t>Toetsing</w:t>
            </w:r>
          </w:p>
        </w:tc>
      </w:tr>
      <w:tr w:rsidR="0025369A" w:rsidRPr="0025369A" w14:paraId="37F48BB0" w14:textId="77777777" w:rsidTr="0025369A">
        <w:trPr>
          <w:trHeight w:val="113"/>
        </w:trPr>
        <w:tc>
          <w:tcPr>
            <w:tcW w:w="1440" w:type="dxa"/>
            <w:vMerge w:val="restart"/>
            <w:hideMark/>
          </w:tcPr>
          <w:p w14:paraId="45758CB6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b/>
                <w:bCs/>
                <w:i/>
                <w:iCs/>
                <w:lang w:val="nl-NL"/>
              </w:rPr>
              <w:t>Tempo</w:t>
            </w:r>
          </w:p>
        </w:tc>
        <w:tc>
          <w:tcPr>
            <w:tcW w:w="2277" w:type="dxa"/>
            <w:hideMark/>
          </w:tcPr>
          <w:p w14:paraId="49A3F80F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Op lesniveau</w:t>
            </w:r>
          </w:p>
        </w:tc>
        <w:tc>
          <w:tcPr>
            <w:tcW w:w="10874" w:type="dxa"/>
            <w:hideMark/>
          </w:tcPr>
          <w:p w14:paraId="32703E67" w14:textId="77777777" w:rsidR="0025369A" w:rsidRPr="0025369A" w:rsidRDefault="0025369A" w:rsidP="0025369A">
            <w:pPr>
              <w:numPr>
                <w:ilvl w:val="0"/>
                <w:numId w:val="1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Uitgebreidere uitleg voor hen die willen.</w:t>
            </w:r>
          </w:p>
          <w:p w14:paraId="1716BEED" w14:textId="77777777" w:rsidR="0025369A" w:rsidRPr="0025369A" w:rsidRDefault="0025369A" w:rsidP="0025369A">
            <w:pPr>
              <w:numPr>
                <w:ilvl w:val="0"/>
                <w:numId w:val="1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Matchen groepjes voor opdracht die sneller willen en kunnen.</w:t>
            </w:r>
          </w:p>
          <w:p w14:paraId="5EA744D7" w14:textId="77777777" w:rsidR="0025369A" w:rsidRPr="0025369A" w:rsidRDefault="0025369A" w:rsidP="0025369A">
            <w:pPr>
              <w:numPr>
                <w:ilvl w:val="0"/>
                <w:numId w:val="1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Overslaan of verdiepen (opdrachten)</w:t>
            </w:r>
          </w:p>
        </w:tc>
        <w:tc>
          <w:tcPr>
            <w:tcW w:w="6804" w:type="dxa"/>
            <w:hideMark/>
          </w:tcPr>
          <w:p w14:paraId="5208D587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</w:tr>
      <w:tr w:rsidR="0025369A" w:rsidRPr="0025369A" w14:paraId="7F1BFCF3" w14:textId="77777777" w:rsidTr="0025369A">
        <w:trPr>
          <w:trHeight w:val="20"/>
        </w:trPr>
        <w:tc>
          <w:tcPr>
            <w:tcW w:w="1440" w:type="dxa"/>
            <w:vMerge/>
            <w:hideMark/>
          </w:tcPr>
          <w:p w14:paraId="3B9FAB24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  <w:tc>
          <w:tcPr>
            <w:tcW w:w="2277" w:type="dxa"/>
            <w:hideMark/>
          </w:tcPr>
          <w:p w14:paraId="77755380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In module</w:t>
            </w:r>
          </w:p>
        </w:tc>
        <w:tc>
          <w:tcPr>
            <w:tcW w:w="10874" w:type="dxa"/>
            <w:hideMark/>
          </w:tcPr>
          <w:p w14:paraId="6B114404" w14:textId="77777777" w:rsidR="0025369A" w:rsidRPr="0025369A" w:rsidRDefault="0025369A" w:rsidP="0025369A">
            <w:pPr>
              <w:numPr>
                <w:ilvl w:val="0"/>
                <w:numId w:val="2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 xml:space="preserve">Studietempo: versnellen of vertragen van de periode om een module te behalen. </w:t>
            </w:r>
          </w:p>
        </w:tc>
        <w:tc>
          <w:tcPr>
            <w:tcW w:w="6804" w:type="dxa"/>
            <w:hideMark/>
          </w:tcPr>
          <w:p w14:paraId="106B4AA9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 xml:space="preserve">Toetsing op het moment dat ik daaraan toe ben. </w:t>
            </w:r>
          </w:p>
        </w:tc>
      </w:tr>
      <w:tr w:rsidR="0025369A" w:rsidRPr="0025369A" w14:paraId="5CE9DE19" w14:textId="77777777" w:rsidTr="00E13E9F">
        <w:trPr>
          <w:trHeight w:val="60"/>
        </w:trPr>
        <w:tc>
          <w:tcPr>
            <w:tcW w:w="0" w:type="auto"/>
            <w:vMerge/>
            <w:hideMark/>
          </w:tcPr>
          <w:p w14:paraId="6FC3E206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  <w:tc>
          <w:tcPr>
            <w:tcW w:w="2277" w:type="dxa"/>
            <w:hideMark/>
          </w:tcPr>
          <w:p w14:paraId="48C2E1D0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Tussen modules</w:t>
            </w:r>
          </w:p>
        </w:tc>
        <w:tc>
          <w:tcPr>
            <w:tcW w:w="10874" w:type="dxa"/>
            <w:hideMark/>
          </w:tcPr>
          <w:p w14:paraId="775DB61C" w14:textId="77777777" w:rsidR="0025369A" w:rsidRPr="0025369A" w:rsidRDefault="0025369A" w:rsidP="0025369A">
            <w:pPr>
              <w:numPr>
                <w:ilvl w:val="0"/>
                <w:numId w:val="3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Meerdere startmomenten in het jaar voor aangeboden leerarrangement.</w:t>
            </w:r>
          </w:p>
          <w:p w14:paraId="6120504C" w14:textId="77777777" w:rsidR="0025369A" w:rsidRPr="0025369A" w:rsidRDefault="0025369A" w:rsidP="0025369A">
            <w:pPr>
              <w:numPr>
                <w:ilvl w:val="0"/>
                <w:numId w:val="3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Mogelijkheid om module te starten bij keuze zelfstandig leerarrangement.</w:t>
            </w:r>
          </w:p>
        </w:tc>
        <w:tc>
          <w:tcPr>
            <w:tcW w:w="6804" w:type="dxa"/>
            <w:hideMark/>
          </w:tcPr>
          <w:p w14:paraId="2FB564D4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</w:tr>
      <w:tr w:rsidR="0025369A" w:rsidRPr="0025369A" w14:paraId="739C92AB" w14:textId="77777777" w:rsidTr="0025369A">
        <w:trPr>
          <w:trHeight w:val="617"/>
        </w:trPr>
        <w:tc>
          <w:tcPr>
            <w:tcW w:w="1440" w:type="dxa"/>
            <w:vMerge w:val="restart"/>
            <w:hideMark/>
          </w:tcPr>
          <w:p w14:paraId="12FA510F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b/>
                <w:bCs/>
                <w:i/>
                <w:iCs/>
                <w:lang w:val="nl-NL"/>
              </w:rPr>
              <w:t>Tijd &amp; plaats</w:t>
            </w:r>
          </w:p>
        </w:tc>
        <w:tc>
          <w:tcPr>
            <w:tcW w:w="2277" w:type="dxa"/>
            <w:hideMark/>
          </w:tcPr>
          <w:p w14:paraId="2804561C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Waar je leert?</w:t>
            </w:r>
          </w:p>
        </w:tc>
        <w:tc>
          <w:tcPr>
            <w:tcW w:w="10874" w:type="dxa"/>
            <w:hideMark/>
          </w:tcPr>
          <w:p w14:paraId="496849B6" w14:textId="77777777" w:rsidR="0025369A" w:rsidRPr="0025369A" w:rsidRDefault="0025369A" w:rsidP="0025369A">
            <w:pPr>
              <w:numPr>
                <w:ilvl w:val="0"/>
                <w:numId w:val="4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Waar je onderwijs volgt: bij Avans, thuis, op de werkplek of elders.</w:t>
            </w:r>
          </w:p>
          <w:p w14:paraId="40E0A747" w14:textId="77777777" w:rsidR="0025369A" w:rsidRPr="0025369A" w:rsidRDefault="0025369A" w:rsidP="0025369A">
            <w:pPr>
              <w:numPr>
                <w:ilvl w:val="0"/>
                <w:numId w:val="4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Plek waar je lessen volgt: bij Avans, thuis, op de werkplek of elders.</w:t>
            </w:r>
          </w:p>
          <w:p w14:paraId="057E38AC" w14:textId="77777777" w:rsidR="0025369A" w:rsidRPr="0025369A" w:rsidRDefault="0025369A" w:rsidP="0025369A">
            <w:pPr>
              <w:numPr>
                <w:ilvl w:val="0"/>
                <w:numId w:val="4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Plek voor samenwerken: Avans, online of elders.</w:t>
            </w:r>
          </w:p>
        </w:tc>
        <w:tc>
          <w:tcPr>
            <w:tcW w:w="6804" w:type="dxa"/>
            <w:hideMark/>
          </w:tcPr>
          <w:p w14:paraId="5650C4D9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</w:tr>
      <w:tr w:rsidR="0025369A" w:rsidRPr="0025369A" w14:paraId="20706FBC" w14:textId="77777777" w:rsidTr="00E13E9F">
        <w:trPr>
          <w:trHeight w:val="60"/>
        </w:trPr>
        <w:tc>
          <w:tcPr>
            <w:tcW w:w="0" w:type="auto"/>
            <w:vMerge/>
            <w:hideMark/>
          </w:tcPr>
          <w:p w14:paraId="58B3A228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  <w:tc>
          <w:tcPr>
            <w:tcW w:w="2277" w:type="dxa"/>
            <w:hideMark/>
          </w:tcPr>
          <w:p w14:paraId="7E60B211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Wanneer je leert?</w:t>
            </w:r>
          </w:p>
        </w:tc>
        <w:tc>
          <w:tcPr>
            <w:tcW w:w="10874" w:type="dxa"/>
            <w:hideMark/>
          </w:tcPr>
          <w:p w14:paraId="5E9C38B3" w14:textId="77777777" w:rsidR="0025369A" w:rsidRPr="0025369A" w:rsidRDefault="0025369A" w:rsidP="0025369A">
            <w:pPr>
              <w:numPr>
                <w:ilvl w:val="0"/>
                <w:numId w:val="5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Of je de les volgt synchroon of a-synchroon, op welk moment je leert.</w:t>
            </w:r>
          </w:p>
          <w:p w14:paraId="2A38150D" w14:textId="77777777" w:rsidR="0025369A" w:rsidRPr="0025369A" w:rsidRDefault="0025369A" w:rsidP="0025369A">
            <w:pPr>
              <w:numPr>
                <w:ilvl w:val="0"/>
                <w:numId w:val="5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Wanneer je aan een groepsopdracht werkt.</w:t>
            </w:r>
          </w:p>
        </w:tc>
        <w:tc>
          <w:tcPr>
            <w:tcW w:w="6804" w:type="dxa"/>
            <w:hideMark/>
          </w:tcPr>
          <w:p w14:paraId="448C6E63" w14:textId="77777777" w:rsidR="0025369A" w:rsidRPr="0025369A" w:rsidRDefault="0025369A" w:rsidP="0025369A">
            <w:pPr>
              <w:numPr>
                <w:ilvl w:val="0"/>
                <w:numId w:val="5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Wanneer je formatieve toets maakt.</w:t>
            </w:r>
          </w:p>
          <w:p w14:paraId="5A739D8F" w14:textId="77777777" w:rsidR="0025369A" w:rsidRPr="0025369A" w:rsidRDefault="0025369A" w:rsidP="0025369A">
            <w:pPr>
              <w:numPr>
                <w:ilvl w:val="0"/>
                <w:numId w:val="5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Wanneer je summatieve toets maakt.</w:t>
            </w:r>
          </w:p>
        </w:tc>
      </w:tr>
      <w:tr w:rsidR="0025369A" w:rsidRPr="0025369A" w14:paraId="0361FD18" w14:textId="77777777" w:rsidTr="00E13E9F">
        <w:trPr>
          <w:trHeight w:val="60"/>
        </w:trPr>
        <w:tc>
          <w:tcPr>
            <w:tcW w:w="1440" w:type="dxa"/>
            <w:vMerge w:val="restart"/>
            <w:hideMark/>
          </w:tcPr>
          <w:p w14:paraId="147B51A5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b/>
                <w:bCs/>
                <w:i/>
                <w:iCs/>
                <w:lang w:val="nl-NL"/>
              </w:rPr>
              <w:t>Inhoud</w:t>
            </w:r>
          </w:p>
        </w:tc>
        <w:tc>
          <w:tcPr>
            <w:tcW w:w="2277" w:type="dxa"/>
            <w:hideMark/>
          </w:tcPr>
          <w:p w14:paraId="59F7F251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In de les</w:t>
            </w:r>
          </w:p>
        </w:tc>
        <w:tc>
          <w:tcPr>
            <w:tcW w:w="10874" w:type="dxa"/>
            <w:hideMark/>
          </w:tcPr>
          <w:p w14:paraId="1818034A" w14:textId="77777777" w:rsidR="0025369A" w:rsidRPr="0025369A" w:rsidRDefault="0025369A" w:rsidP="0025369A">
            <w:pPr>
              <w:numPr>
                <w:ilvl w:val="0"/>
                <w:numId w:val="6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 xml:space="preserve">Keuzeopdrachten: keuze voor onderwerp. </w:t>
            </w:r>
          </w:p>
          <w:p w14:paraId="6C42FD01" w14:textId="77777777" w:rsidR="0025369A" w:rsidRDefault="0025369A" w:rsidP="0025369A">
            <w:pPr>
              <w:numPr>
                <w:ilvl w:val="0"/>
                <w:numId w:val="6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Expertmethode: verdiepen en elkaar leren.</w:t>
            </w:r>
          </w:p>
          <w:p w14:paraId="60F1085F" w14:textId="77777777" w:rsidR="0025369A" w:rsidRPr="0025369A" w:rsidRDefault="00E13E9F" w:rsidP="0025369A">
            <w:pPr>
              <w:numPr>
                <w:ilvl w:val="0"/>
                <w:numId w:val="6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>Leervragen inventariseren en daar de les op inrichten.</w:t>
            </w:r>
          </w:p>
        </w:tc>
        <w:tc>
          <w:tcPr>
            <w:tcW w:w="6804" w:type="dxa"/>
            <w:hideMark/>
          </w:tcPr>
          <w:p w14:paraId="19DB0BD7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</w:tr>
      <w:tr w:rsidR="0025369A" w:rsidRPr="0025369A" w14:paraId="6BFC3EA2" w14:textId="77777777" w:rsidTr="00E13E9F">
        <w:trPr>
          <w:trHeight w:val="60"/>
        </w:trPr>
        <w:tc>
          <w:tcPr>
            <w:tcW w:w="1440" w:type="dxa"/>
            <w:vMerge/>
            <w:hideMark/>
          </w:tcPr>
          <w:p w14:paraId="613727DB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  <w:tc>
          <w:tcPr>
            <w:tcW w:w="2277" w:type="dxa"/>
            <w:hideMark/>
          </w:tcPr>
          <w:p w14:paraId="1C00E7DC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In module</w:t>
            </w:r>
          </w:p>
        </w:tc>
        <w:tc>
          <w:tcPr>
            <w:tcW w:w="10874" w:type="dxa"/>
            <w:hideMark/>
          </w:tcPr>
          <w:p w14:paraId="69CB9A97" w14:textId="77777777" w:rsidR="0025369A" w:rsidRPr="0025369A" w:rsidRDefault="0025369A" w:rsidP="0025369A">
            <w:pPr>
              <w:numPr>
                <w:ilvl w:val="0"/>
                <w:numId w:val="7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In welke (deel) onderwerpen je je verdiept i.v.m.: interesse, werkplek, voorkennis etc.</w:t>
            </w:r>
          </w:p>
          <w:p w14:paraId="42F6917C" w14:textId="77777777" w:rsidR="0025369A" w:rsidRDefault="0025369A" w:rsidP="0025369A">
            <w:pPr>
              <w:numPr>
                <w:ilvl w:val="0"/>
                <w:numId w:val="7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Naast verplichte modellen/methodieken/bronnen ook aanbieden van keuzes.</w:t>
            </w:r>
          </w:p>
          <w:p w14:paraId="08381AD7" w14:textId="77777777" w:rsidR="0025369A" w:rsidRPr="0025369A" w:rsidRDefault="00AB37BE" w:rsidP="0025369A">
            <w:pPr>
              <w:numPr>
                <w:ilvl w:val="0"/>
                <w:numId w:val="7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>Vanuit leervragen studenten de module vormgeven. Bijv. de contactmomenten invullen.</w:t>
            </w:r>
          </w:p>
        </w:tc>
        <w:tc>
          <w:tcPr>
            <w:tcW w:w="6804" w:type="dxa"/>
            <w:hideMark/>
          </w:tcPr>
          <w:p w14:paraId="6B6A66F2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In welke onderwerpen je toetsing aflegt.</w:t>
            </w:r>
          </w:p>
        </w:tc>
      </w:tr>
      <w:tr w:rsidR="0025369A" w:rsidRPr="0025369A" w14:paraId="77898EEB" w14:textId="77777777" w:rsidTr="0025369A">
        <w:trPr>
          <w:trHeight w:val="617"/>
        </w:trPr>
        <w:tc>
          <w:tcPr>
            <w:tcW w:w="0" w:type="auto"/>
            <w:vMerge/>
            <w:hideMark/>
          </w:tcPr>
          <w:p w14:paraId="46FBBC45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  <w:tc>
          <w:tcPr>
            <w:tcW w:w="2277" w:type="dxa"/>
            <w:hideMark/>
          </w:tcPr>
          <w:p w14:paraId="427280CD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Tussen modules</w:t>
            </w:r>
          </w:p>
        </w:tc>
        <w:tc>
          <w:tcPr>
            <w:tcW w:w="10874" w:type="dxa"/>
            <w:hideMark/>
          </w:tcPr>
          <w:p w14:paraId="3DC41B3B" w14:textId="77777777" w:rsidR="0025369A" w:rsidRPr="0025369A" w:rsidRDefault="0025369A" w:rsidP="0025369A">
            <w:pPr>
              <w:numPr>
                <w:ilvl w:val="0"/>
                <w:numId w:val="8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Cursisten: welke modules je volgt.</w:t>
            </w:r>
          </w:p>
          <w:p w14:paraId="27556959" w14:textId="77777777" w:rsidR="0025369A" w:rsidRPr="0025369A" w:rsidRDefault="0025369A" w:rsidP="0025369A">
            <w:pPr>
              <w:numPr>
                <w:ilvl w:val="0"/>
                <w:numId w:val="8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Diplomatraject: In welke volgorde je modules volgt.</w:t>
            </w:r>
          </w:p>
          <w:p w14:paraId="12B736AE" w14:textId="77777777" w:rsidR="0025369A" w:rsidRPr="0025369A" w:rsidRDefault="0025369A" w:rsidP="0025369A">
            <w:pPr>
              <w:numPr>
                <w:ilvl w:val="0"/>
                <w:numId w:val="8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Diplomatraject: keuzemodules.</w:t>
            </w:r>
          </w:p>
        </w:tc>
        <w:tc>
          <w:tcPr>
            <w:tcW w:w="6804" w:type="dxa"/>
            <w:hideMark/>
          </w:tcPr>
          <w:p w14:paraId="19B95F4B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</w:tr>
      <w:tr w:rsidR="0025369A" w:rsidRPr="0025369A" w14:paraId="1002AED8" w14:textId="77777777" w:rsidTr="00E13E9F">
        <w:trPr>
          <w:trHeight w:val="60"/>
        </w:trPr>
        <w:tc>
          <w:tcPr>
            <w:tcW w:w="1440" w:type="dxa"/>
            <w:vMerge w:val="restart"/>
            <w:hideMark/>
          </w:tcPr>
          <w:p w14:paraId="733CC2EE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b/>
                <w:bCs/>
                <w:i/>
                <w:iCs/>
                <w:lang w:val="nl-NL"/>
              </w:rPr>
              <w:t>Niveau</w:t>
            </w:r>
          </w:p>
        </w:tc>
        <w:tc>
          <w:tcPr>
            <w:tcW w:w="2277" w:type="dxa"/>
            <w:hideMark/>
          </w:tcPr>
          <w:p w14:paraId="7D0F2483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In module</w:t>
            </w:r>
          </w:p>
        </w:tc>
        <w:tc>
          <w:tcPr>
            <w:tcW w:w="10874" w:type="dxa"/>
            <w:hideMark/>
          </w:tcPr>
          <w:p w14:paraId="48F89FC3" w14:textId="77777777" w:rsidR="0025369A" w:rsidRPr="0025369A" w:rsidRDefault="0025369A" w:rsidP="0025369A">
            <w:pPr>
              <w:numPr>
                <w:ilvl w:val="0"/>
                <w:numId w:val="9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In welke stappen je door de module loopt: kleine stappen bij weinig voorkennis en veel behoefte aan structuur, grote stappen en zelfstandig bij veel voorkennis.</w:t>
            </w:r>
          </w:p>
          <w:p w14:paraId="0515E485" w14:textId="77777777" w:rsidR="0025369A" w:rsidRPr="0025369A" w:rsidRDefault="0025369A" w:rsidP="0025369A">
            <w:pPr>
              <w:numPr>
                <w:ilvl w:val="0"/>
                <w:numId w:val="9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Mate waarin je gebruik maakt van ondersteuning van docent, mede-studenten en werkplek.</w:t>
            </w:r>
          </w:p>
        </w:tc>
        <w:tc>
          <w:tcPr>
            <w:tcW w:w="6804" w:type="dxa"/>
            <w:hideMark/>
          </w:tcPr>
          <w:p w14:paraId="33EC6C47" w14:textId="77777777" w:rsidR="0025369A" w:rsidRPr="0025369A" w:rsidRDefault="0025369A" w:rsidP="0025369A">
            <w:pPr>
              <w:pStyle w:val="ListParagraph"/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>Keuze als student om de formatieve toetsing te maken om gedurende de module zicht te hebben op waar je staat.</w:t>
            </w:r>
          </w:p>
        </w:tc>
      </w:tr>
      <w:tr w:rsidR="0025369A" w:rsidRPr="0025369A" w14:paraId="0BA120C6" w14:textId="77777777" w:rsidTr="0025369A">
        <w:trPr>
          <w:trHeight w:val="393"/>
        </w:trPr>
        <w:tc>
          <w:tcPr>
            <w:tcW w:w="0" w:type="auto"/>
            <w:vMerge/>
            <w:hideMark/>
          </w:tcPr>
          <w:p w14:paraId="51FA6025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  <w:tc>
          <w:tcPr>
            <w:tcW w:w="2277" w:type="dxa"/>
            <w:hideMark/>
          </w:tcPr>
          <w:p w14:paraId="0D4756D1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  <w:r w:rsidRPr="0025369A">
              <w:rPr>
                <w:i/>
                <w:iCs/>
                <w:lang w:val="nl-NL"/>
              </w:rPr>
              <w:t>Tussen modules</w:t>
            </w:r>
          </w:p>
        </w:tc>
        <w:tc>
          <w:tcPr>
            <w:tcW w:w="10874" w:type="dxa"/>
            <w:hideMark/>
          </w:tcPr>
          <w:p w14:paraId="04DA4E92" w14:textId="77777777" w:rsidR="0025369A" w:rsidRDefault="0025369A" w:rsidP="0025369A">
            <w:pPr>
              <w:numPr>
                <w:ilvl w:val="0"/>
                <w:numId w:val="10"/>
              </w:numPr>
              <w:contextualSpacing/>
              <w:rPr>
                <w:lang w:val="nl-NL"/>
              </w:rPr>
            </w:pPr>
            <w:r w:rsidRPr="0025369A">
              <w:rPr>
                <w:lang w:val="nl-NL"/>
              </w:rPr>
              <w:t>Modules op niveau 5 (AD) en niveau 6 (bachelor).</w:t>
            </w:r>
          </w:p>
          <w:p w14:paraId="4604E4D2" w14:textId="77777777" w:rsidR="0025369A" w:rsidRDefault="00E13E9F" w:rsidP="0025369A">
            <w:pPr>
              <w:numPr>
                <w:ilvl w:val="0"/>
                <w:numId w:val="10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Fundamentals: verbreding en verdieping. </w:t>
            </w:r>
          </w:p>
          <w:p w14:paraId="44CB2574" w14:textId="77777777" w:rsidR="0025369A" w:rsidRPr="0025369A" w:rsidRDefault="00E13E9F" w:rsidP="0025369A">
            <w:pPr>
              <w:numPr>
                <w:ilvl w:val="0"/>
                <w:numId w:val="10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Fundamentals: extra ondersteuning op HBO-competenties. </w:t>
            </w:r>
          </w:p>
        </w:tc>
        <w:tc>
          <w:tcPr>
            <w:tcW w:w="6804" w:type="dxa"/>
            <w:hideMark/>
          </w:tcPr>
          <w:p w14:paraId="4068B2D3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</w:tr>
      <w:tr w:rsidR="0025369A" w:rsidRPr="0025369A" w14:paraId="7F2E82FF" w14:textId="77777777" w:rsidTr="00E13E9F">
        <w:trPr>
          <w:trHeight w:val="60"/>
        </w:trPr>
        <w:tc>
          <w:tcPr>
            <w:tcW w:w="0" w:type="auto"/>
            <w:vMerge w:val="restart"/>
          </w:tcPr>
          <w:p w14:paraId="3F72F06C" w14:textId="77777777" w:rsidR="0025369A" w:rsidRPr="0025369A" w:rsidRDefault="0025369A" w:rsidP="0025369A">
            <w:pPr>
              <w:contextualSpacing/>
              <w:rPr>
                <w:b/>
                <w:bCs/>
                <w:i/>
                <w:iCs/>
                <w:lang w:val="nl-NL"/>
              </w:rPr>
            </w:pPr>
            <w:r w:rsidRPr="0025369A">
              <w:rPr>
                <w:b/>
                <w:bCs/>
                <w:i/>
                <w:iCs/>
                <w:lang w:val="nl-NL"/>
              </w:rPr>
              <w:t>Vorm</w:t>
            </w:r>
          </w:p>
        </w:tc>
        <w:tc>
          <w:tcPr>
            <w:tcW w:w="2277" w:type="dxa"/>
          </w:tcPr>
          <w:p w14:paraId="377E2452" w14:textId="77777777" w:rsidR="0025369A" w:rsidRPr="0025369A" w:rsidRDefault="0025369A" w:rsidP="0025369A">
            <w:pPr>
              <w:contextualSpacing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In de les</w:t>
            </w:r>
          </w:p>
        </w:tc>
        <w:tc>
          <w:tcPr>
            <w:tcW w:w="10874" w:type="dxa"/>
          </w:tcPr>
          <w:p w14:paraId="7D442365" w14:textId="77777777" w:rsidR="0025369A" w:rsidRDefault="0025369A" w:rsidP="0025369A">
            <w:pPr>
              <w:numPr>
                <w:ilvl w:val="0"/>
                <w:numId w:val="10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>Keuze welk opdracht/aanpak.</w:t>
            </w:r>
          </w:p>
          <w:p w14:paraId="3A0ED014" w14:textId="77777777" w:rsidR="0025369A" w:rsidRPr="00E13E9F" w:rsidRDefault="0025369A" w:rsidP="00E13E9F">
            <w:pPr>
              <w:numPr>
                <w:ilvl w:val="0"/>
                <w:numId w:val="10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>Keuze voor alleen of samen</w:t>
            </w:r>
          </w:p>
        </w:tc>
        <w:tc>
          <w:tcPr>
            <w:tcW w:w="6804" w:type="dxa"/>
          </w:tcPr>
          <w:p w14:paraId="655168CE" w14:textId="77777777" w:rsidR="0025369A" w:rsidRPr="0025369A" w:rsidRDefault="0025369A" w:rsidP="0025369A">
            <w:pPr>
              <w:pStyle w:val="ListParagraph"/>
              <w:numPr>
                <w:ilvl w:val="0"/>
                <w:numId w:val="10"/>
              </w:numPr>
              <w:rPr>
                <w:lang w:val="nl-NL"/>
              </w:rPr>
            </w:pPr>
            <w:r w:rsidRPr="0025369A">
              <w:rPr>
                <w:lang w:val="nl-NL"/>
              </w:rPr>
              <w:t xml:space="preserve">Keuze toetsvormen: bijv. aanleveren factsheet, infografic of rapport. </w:t>
            </w:r>
          </w:p>
        </w:tc>
      </w:tr>
      <w:tr w:rsidR="0025369A" w:rsidRPr="0025369A" w14:paraId="0D425233" w14:textId="77777777" w:rsidTr="0025369A">
        <w:trPr>
          <w:trHeight w:val="393"/>
        </w:trPr>
        <w:tc>
          <w:tcPr>
            <w:tcW w:w="0" w:type="auto"/>
            <w:vMerge/>
          </w:tcPr>
          <w:p w14:paraId="36645A83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  <w:tc>
          <w:tcPr>
            <w:tcW w:w="2277" w:type="dxa"/>
          </w:tcPr>
          <w:p w14:paraId="42F12064" w14:textId="77777777" w:rsidR="0025369A" w:rsidRPr="0025369A" w:rsidRDefault="0025369A" w:rsidP="0025369A">
            <w:pPr>
              <w:contextualSpacing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In de module</w:t>
            </w:r>
          </w:p>
        </w:tc>
        <w:tc>
          <w:tcPr>
            <w:tcW w:w="10874" w:type="dxa"/>
          </w:tcPr>
          <w:p w14:paraId="37747D23" w14:textId="77777777" w:rsidR="0025369A" w:rsidRDefault="0025369A" w:rsidP="0025369A">
            <w:pPr>
              <w:numPr>
                <w:ilvl w:val="0"/>
                <w:numId w:val="10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In de blend (werkplekleren, online leren en contact onderwijs) of volledig online. </w:t>
            </w:r>
          </w:p>
          <w:p w14:paraId="0AF17545" w14:textId="77777777" w:rsidR="0025369A" w:rsidRDefault="0025369A" w:rsidP="0025369A">
            <w:pPr>
              <w:numPr>
                <w:ilvl w:val="0"/>
                <w:numId w:val="10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>Volledig online: zelfstandig of onder begeleiding van een docent (synchroon of a-synchroon).</w:t>
            </w:r>
          </w:p>
          <w:p w14:paraId="6C2C8B77" w14:textId="77777777" w:rsidR="00E13E9F" w:rsidRPr="0025369A" w:rsidRDefault="00E13E9F" w:rsidP="0025369A">
            <w:pPr>
              <w:numPr>
                <w:ilvl w:val="0"/>
                <w:numId w:val="10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>Groepjes kunnen intekenen op spar/feedbackmoment met docent.</w:t>
            </w:r>
          </w:p>
        </w:tc>
        <w:tc>
          <w:tcPr>
            <w:tcW w:w="6804" w:type="dxa"/>
          </w:tcPr>
          <w:p w14:paraId="03EF454D" w14:textId="77777777" w:rsidR="0025369A" w:rsidRPr="0025369A" w:rsidRDefault="0025369A" w:rsidP="0025369A">
            <w:pPr>
              <w:pStyle w:val="ListParagraph"/>
              <w:numPr>
                <w:ilvl w:val="0"/>
                <w:numId w:val="10"/>
              </w:numPr>
              <w:rPr>
                <w:lang w:val="nl-NL"/>
              </w:rPr>
            </w:pPr>
            <w:r>
              <w:rPr>
                <w:lang w:val="nl-NL"/>
              </w:rPr>
              <w:t>Aanbieden van verschillende vormen van formatieve toetsing.</w:t>
            </w:r>
          </w:p>
        </w:tc>
      </w:tr>
      <w:tr w:rsidR="0025369A" w:rsidRPr="0025369A" w14:paraId="7E7E1ACA" w14:textId="77777777" w:rsidTr="0025369A">
        <w:trPr>
          <w:trHeight w:val="393"/>
        </w:trPr>
        <w:tc>
          <w:tcPr>
            <w:tcW w:w="0" w:type="auto"/>
            <w:vMerge/>
          </w:tcPr>
          <w:p w14:paraId="44581CFC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  <w:tc>
          <w:tcPr>
            <w:tcW w:w="2277" w:type="dxa"/>
          </w:tcPr>
          <w:p w14:paraId="035CBAB4" w14:textId="77777777" w:rsidR="0025369A" w:rsidRDefault="0025369A" w:rsidP="0025369A">
            <w:pPr>
              <w:contextualSpacing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Tussen modules</w:t>
            </w:r>
          </w:p>
        </w:tc>
        <w:tc>
          <w:tcPr>
            <w:tcW w:w="10874" w:type="dxa"/>
          </w:tcPr>
          <w:p w14:paraId="177345FD" w14:textId="77777777" w:rsidR="0025369A" w:rsidRPr="0025369A" w:rsidRDefault="00E13E9F" w:rsidP="0025369A">
            <w:pPr>
              <w:numPr>
                <w:ilvl w:val="0"/>
                <w:numId w:val="10"/>
              </w:numPr>
              <w:contextualSpacing/>
              <w:rPr>
                <w:lang w:val="nl-NL"/>
              </w:rPr>
            </w:pPr>
            <w:r>
              <w:rPr>
                <w:lang w:val="nl-NL"/>
              </w:rPr>
              <w:t>Studenten kunnen intekenen op een begeleidingsgesprek met hun mentor.</w:t>
            </w:r>
          </w:p>
        </w:tc>
        <w:tc>
          <w:tcPr>
            <w:tcW w:w="6804" w:type="dxa"/>
          </w:tcPr>
          <w:p w14:paraId="3C50B009" w14:textId="77777777" w:rsidR="0025369A" w:rsidRPr="0025369A" w:rsidRDefault="0025369A" w:rsidP="0025369A">
            <w:pPr>
              <w:contextualSpacing/>
              <w:rPr>
                <w:lang w:val="nl-NL"/>
              </w:rPr>
            </w:pPr>
          </w:p>
        </w:tc>
      </w:tr>
    </w:tbl>
    <w:p w14:paraId="46D6A933" w14:textId="77777777" w:rsidR="000A5B65" w:rsidRPr="0025369A" w:rsidRDefault="00EE5D61">
      <w:pPr>
        <w:rPr>
          <w:lang w:val="nl-NL"/>
        </w:rPr>
      </w:pPr>
    </w:p>
    <w:sectPr w:rsidR="000A5B65" w:rsidRPr="0025369A" w:rsidSect="0025369A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C6A"/>
    <w:multiLevelType w:val="hybridMultilevel"/>
    <w:tmpl w:val="837A6C94"/>
    <w:lvl w:ilvl="0" w:tplc="00BA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B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07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4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41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0A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A4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4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2A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828AB"/>
    <w:multiLevelType w:val="hybridMultilevel"/>
    <w:tmpl w:val="C9AC5380"/>
    <w:lvl w:ilvl="0" w:tplc="C67AB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63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43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C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8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C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5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03F8B"/>
    <w:multiLevelType w:val="hybridMultilevel"/>
    <w:tmpl w:val="06F8D19C"/>
    <w:lvl w:ilvl="0" w:tplc="0658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C1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22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87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0D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AF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A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20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EC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544FA"/>
    <w:multiLevelType w:val="hybridMultilevel"/>
    <w:tmpl w:val="CCF09A80"/>
    <w:lvl w:ilvl="0" w:tplc="BE8C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CF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4D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E0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C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4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8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A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49184D"/>
    <w:multiLevelType w:val="hybridMultilevel"/>
    <w:tmpl w:val="DECA6A6C"/>
    <w:lvl w:ilvl="0" w:tplc="335E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C4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AB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2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AA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4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4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66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C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0C6DE5"/>
    <w:multiLevelType w:val="hybridMultilevel"/>
    <w:tmpl w:val="58ECD166"/>
    <w:lvl w:ilvl="0" w:tplc="ED14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E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E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6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26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86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0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850130"/>
    <w:multiLevelType w:val="hybridMultilevel"/>
    <w:tmpl w:val="754C60F4"/>
    <w:lvl w:ilvl="0" w:tplc="0F187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6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06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6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C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6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48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61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900311"/>
    <w:multiLevelType w:val="hybridMultilevel"/>
    <w:tmpl w:val="F4FAB48C"/>
    <w:lvl w:ilvl="0" w:tplc="3A22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02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E3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26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4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EC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E1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3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8432C7"/>
    <w:multiLevelType w:val="hybridMultilevel"/>
    <w:tmpl w:val="9A8C8ED4"/>
    <w:lvl w:ilvl="0" w:tplc="DD2A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C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A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48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8C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7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0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4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88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884546"/>
    <w:multiLevelType w:val="hybridMultilevel"/>
    <w:tmpl w:val="A2DC7FB0"/>
    <w:lvl w:ilvl="0" w:tplc="FF5E5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C3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6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0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0C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0F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0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9A"/>
    <w:rsid w:val="0025369A"/>
    <w:rsid w:val="00472D70"/>
    <w:rsid w:val="00483BAB"/>
    <w:rsid w:val="00AB37BE"/>
    <w:rsid w:val="00E13E9F"/>
    <w:rsid w:val="00EE5D61"/>
    <w:rsid w:val="00F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4C55"/>
  <w15:chartTrackingRefBased/>
  <w15:docId w15:val="{ACAD631E-7997-469E-9ADD-0604B21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A22C0726B3F4AB1D3465525D1C1D5" ma:contentTypeVersion="13" ma:contentTypeDescription="Create a new document." ma:contentTypeScope="" ma:versionID="9dbe2247fa20b874cc6efb3f69cabc71">
  <xsd:schema xmlns:xsd="http://www.w3.org/2001/XMLSchema" xmlns:xs="http://www.w3.org/2001/XMLSchema" xmlns:p="http://schemas.microsoft.com/office/2006/metadata/properties" xmlns:ns3="2ef3735e-aa77-4734-a4ea-25a73dfc38ce" xmlns:ns4="792ad092-aaea-49c4-abef-574fecc701e3" targetNamespace="http://schemas.microsoft.com/office/2006/metadata/properties" ma:root="true" ma:fieldsID="0307869d4adcfdf9ad7f33516a34047a" ns3:_="" ns4:_="">
    <xsd:import namespace="2ef3735e-aa77-4734-a4ea-25a73dfc38ce"/>
    <xsd:import namespace="792ad092-aaea-49c4-abef-574fecc70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735e-aa77-4734-a4ea-25a73dfc3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d092-aaea-49c4-abef-574fecc70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01EAB-B551-4187-AF83-95665A3E4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00F52-C9EA-46CF-AC0E-1945298B9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42D1A-CB41-460E-8CD7-106691ADF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735e-aa77-4734-a4ea-25a73dfc38ce"/>
    <ds:schemaRef ds:uri="792ad092-aaea-49c4-abef-574fecc7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Myrte Legemaate</dc:creator>
  <cp:keywords/>
  <dc:description/>
  <cp:lastModifiedBy>Irma</cp:lastModifiedBy>
  <cp:revision>2</cp:revision>
  <dcterms:created xsi:type="dcterms:W3CDTF">2021-04-12T15:34:00Z</dcterms:created>
  <dcterms:modified xsi:type="dcterms:W3CDTF">2021-04-12T15:34:00Z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0x010100FA6A22C0726B3F4AB1D3465525D1C1D5</vt:lpwstr>
  </property>
</Properties>
</file>