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1licht-Accent6"/>
        <w:tblW w:w="0" w:type="auto"/>
        <w:tblLook w:val="0600" w:firstRow="0" w:lastRow="0" w:firstColumn="0" w:lastColumn="0" w:noHBand="1" w:noVBand="1"/>
      </w:tblPr>
      <w:tblGrid>
        <w:gridCol w:w="1980"/>
        <w:gridCol w:w="7082"/>
      </w:tblGrid>
      <w:tr w:rsidR="00E52BFA" w14:paraId="33003E70" w14:textId="77777777" w:rsidTr="005B16CC">
        <w:tc>
          <w:tcPr>
            <w:tcW w:w="1980" w:type="dxa"/>
          </w:tcPr>
          <w:p w14:paraId="69CB0EE0" w14:textId="74CD98D8" w:rsidR="006E2561" w:rsidRPr="00F03B5A" w:rsidRDefault="001040D7" w:rsidP="00F03B5A">
            <w:r>
              <w:rPr>
                <w:lang w:val="nl-NL"/>
              </w:rPr>
              <w:t>Situatie</w:t>
            </w:r>
          </w:p>
          <w:p w14:paraId="2B30AD83" w14:textId="3CE8A8E8" w:rsidR="006E2561" w:rsidRPr="006E2561" w:rsidRDefault="006E2561" w:rsidP="00F03B5A">
            <w:pPr>
              <w:rPr>
                <w:lang w:val="nl-NL"/>
              </w:rPr>
            </w:pPr>
          </w:p>
        </w:tc>
        <w:tc>
          <w:tcPr>
            <w:tcW w:w="7082" w:type="dxa"/>
          </w:tcPr>
          <w:p w14:paraId="094A5F75" w14:textId="78723770" w:rsidR="001040D7" w:rsidRDefault="001040D7" w:rsidP="00F03B5A">
            <w:pPr>
              <w:rPr>
                <w:lang w:val="nl-NL"/>
              </w:rPr>
            </w:pPr>
            <w:r w:rsidRPr="007E776E">
              <w:rPr>
                <w:lang w:val="nl-NL"/>
              </w:rPr>
              <w:t>Vertrektijden</w:t>
            </w:r>
          </w:p>
          <w:p w14:paraId="50C5C144" w14:textId="2B319095" w:rsidR="001040D7" w:rsidRDefault="00F03B5A" w:rsidP="00F03B5A">
            <w:pPr>
              <w:rPr>
                <w:lang w:val="nl-NL"/>
              </w:rPr>
            </w:pPr>
            <w:r>
              <w:rPr>
                <w:lang w:val="nl-NL"/>
              </w:rPr>
              <w:t>Een steelblad-diagram in de praktijk</w:t>
            </w:r>
          </w:p>
          <w:p w14:paraId="4DA19E3F" w14:textId="0F0D38D8" w:rsidR="006E2561" w:rsidRDefault="006E2561" w:rsidP="006E2561">
            <w:pPr>
              <w:rPr>
                <w:lang w:val="nl-NL"/>
              </w:rPr>
            </w:pPr>
            <w:r w:rsidRPr="006E2561">
              <w:rPr>
                <w:noProof/>
                <w:lang w:val="nl-NL"/>
              </w:rPr>
              <w:drawing>
                <wp:inline distT="0" distB="0" distL="0" distR="0" wp14:anchorId="69B0E344" wp14:editId="66D1F4AC">
                  <wp:extent cx="932527" cy="76661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8707" cy="779919"/>
                          </a:xfrm>
                          <a:prstGeom prst="rect">
                            <a:avLst/>
                          </a:prstGeom>
                        </pic:spPr>
                      </pic:pic>
                    </a:graphicData>
                  </a:graphic>
                </wp:inline>
              </w:drawing>
            </w:r>
            <w:r w:rsidRPr="006E2561">
              <w:rPr>
                <w:lang w:val="nl-NL"/>
              </w:rPr>
              <w:t xml:space="preserve"> </w:t>
            </w:r>
            <w:r>
              <w:rPr>
                <w:lang w:val="nl-NL"/>
              </w:rPr>
              <w:t xml:space="preserve"> </w:t>
            </w:r>
            <w:r w:rsidRPr="006E2561">
              <w:rPr>
                <w:noProof/>
                <w:lang w:val="nl-NL"/>
              </w:rPr>
              <w:drawing>
                <wp:inline distT="0" distB="0" distL="0" distR="0" wp14:anchorId="16C8DEE7" wp14:editId="593FB8A9">
                  <wp:extent cx="831273" cy="84230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3196" cy="854388"/>
                          </a:xfrm>
                          <a:prstGeom prst="rect">
                            <a:avLst/>
                          </a:prstGeom>
                        </pic:spPr>
                      </pic:pic>
                    </a:graphicData>
                  </a:graphic>
                </wp:inline>
              </w:drawing>
            </w:r>
          </w:p>
          <w:p w14:paraId="057D4D04" w14:textId="698F1075" w:rsidR="006E2561" w:rsidRDefault="00000000" w:rsidP="006E2561">
            <w:pPr>
              <w:rPr>
                <w:lang w:val="nl-NL"/>
              </w:rPr>
            </w:pPr>
            <w:hyperlink r:id="rId9" w:history="1">
              <w:r w:rsidR="006E2561" w:rsidRPr="00184E0A">
                <w:rPr>
                  <w:rStyle w:val="Hyperlink"/>
                  <w:lang w:val="nl-NL"/>
                </w:rPr>
                <w:t>fisme.science.uu.nl/toepassingen/29133/</w:t>
              </w:r>
            </w:hyperlink>
            <w:r w:rsidR="006E2561">
              <w:rPr>
                <w:lang w:val="nl-NL"/>
              </w:rPr>
              <w:t xml:space="preserve"> </w:t>
            </w:r>
          </w:p>
        </w:tc>
      </w:tr>
      <w:tr w:rsidR="00E52BFA" w14:paraId="0D2B34FA" w14:textId="77777777" w:rsidTr="005B16CC">
        <w:tc>
          <w:tcPr>
            <w:tcW w:w="1980" w:type="dxa"/>
          </w:tcPr>
          <w:p w14:paraId="2B681A11" w14:textId="6F3AC289" w:rsidR="006E2561" w:rsidRPr="00F03B5A" w:rsidRDefault="001040D7" w:rsidP="00F03B5A">
            <w:r>
              <w:rPr>
                <w:lang w:val="nl-NL"/>
              </w:rPr>
              <w:t>Beschrijving</w:t>
            </w:r>
          </w:p>
        </w:tc>
        <w:tc>
          <w:tcPr>
            <w:tcW w:w="7082" w:type="dxa"/>
          </w:tcPr>
          <w:p w14:paraId="6F6AE72F" w14:textId="0CFE7437" w:rsidR="00F03B5A" w:rsidRDefault="00E52BFA" w:rsidP="00F03B5A">
            <w:pPr>
              <w:rPr>
                <w:lang w:val="nl-NL"/>
              </w:rPr>
            </w:pPr>
            <w:r w:rsidRPr="00E52BFA">
              <w:rPr>
                <w:noProof/>
                <w:lang w:val="nl-NL"/>
              </w:rPr>
              <w:drawing>
                <wp:inline distT="0" distB="0" distL="0" distR="0" wp14:anchorId="18BD1828" wp14:editId="29547686">
                  <wp:extent cx="2730500" cy="2730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0500" cy="2730500"/>
                          </a:xfrm>
                          <a:prstGeom prst="rect">
                            <a:avLst/>
                          </a:prstGeom>
                        </pic:spPr>
                      </pic:pic>
                    </a:graphicData>
                  </a:graphic>
                </wp:inline>
              </w:drawing>
            </w:r>
          </w:p>
          <w:p w14:paraId="738C1D6A" w14:textId="77777777" w:rsidR="00E52BFA" w:rsidRDefault="00E52BFA" w:rsidP="00F03B5A">
            <w:pPr>
              <w:rPr>
                <w:lang w:val="nl-NL"/>
              </w:rPr>
            </w:pPr>
          </w:p>
          <w:p w14:paraId="1BE9CCAC" w14:textId="61514E69" w:rsidR="006E2561" w:rsidRDefault="00F03B5A" w:rsidP="00F03B5A">
            <w:pPr>
              <w:rPr>
                <w:lang w:val="nl-NL"/>
              </w:rPr>
            </w:pPr>
            <w:r w:rsidRPr="00F03B5A">
              <w:rPr>
                <w:lang w:val="nl-NL"/>
              </w:rPr>
              <w:t>Ga een gesprek aan met je cursist over een dergelijke situatie</w:t>
            </w:r>
            <w:r w:rsidR="00E52BFA">
              <w:rPr>
                <w:lang w:val="nl-NL"/>
              </w:rPr>
              <w:t xml:space="preserve">, </w:t>
            </w:r>
            <w:r w:rsidR="006E2561" w:rsidRPr="00F03B5A">
              <w:rPr>
                <w:lang w:val="nl-NL"/>
              </w:rPr>
              <w:t xml:space="preserve">de </w:t>
            </w:r>
            <w:r w:rsidR="00E52BFA">
              <w:rPr>
                <w:lang w:val="nl-NL"/>
              </w:rPr>
              <w:t>openbaar vervoer</w:t>
            </w:r>
            <w:r w:rsidR="006E2561" w:rsidRPr="00F03B5A">
              <w:rPr>
                <w:lang w:val="nl-NL"/>
              </w:rPr>
              <w:t xml:space="preserve"> situatie waarin de bus wordt genomen. Vraag bijvoorbeeld: </w:t>
            </w:r>
            <w:r w:rsidR="006E2561" w:rsidRPr="00E52BFA">
              <w:rPr>
                <w:lang w:val="nl-NL"/>
              </w:rPr>
              <w:t xml:space="preserve">Reis je weleens met de bus? </w:t>
            </w:r>
            <w:r w:rsidR="00E52BFA" w:rsidRPr="00E52BFA">
              <w:rPr>
                <w:lang w:val="nl-NL"/>
              </w:rPr>
              <w:t xml:space="preserve"> </w:t>
            </w:r>
            <w:r w:rsidR="006E2561" w:rsidRPr="00E52BFA">
              <w:rPr>
                <w:lang w:val="nl-NL"/>
              </w:rPr>
              <w:t>Hoe weet je hoe laat de bus komt?</w:t>
            </w:r>
          </w:p>
          <w:p w14:paraId="073A095C" w14:textId="77777777" w:rsidR="00E52BFA" w:rsidRPr="00E52BFA" w:rsidRDefault="00E52BFA" w:rsidP="00F03B5A">
            <w:pPr>
              <w:rPr>
                <w:lang w:val="nl-NL"/>
              </w:rPr>
            </w:pPr>
          </w:p>
          <w:p w14:paraId="6AF81163" w14:textId="5885C186" w:rsidR="006E2561" w:rsidRPr="007E776E" w:rsidRDefault="006E2561" w:rsidP="00F03B5A">
            <w:pPr>
              <w:rPr>
                <w:lang w:val="nl-NL"/>
              </w:rPr>
            </w:pPr>
            <w:r w:rsidRPr="007E776E">
              <w:rPr>
                <w:lang w:val="nl-NL"/>
              </w:rPr>
              <w:t xml:space="preserve">Laat vervolgens de foto zien met de tabel die in een bushokje hangt en vraag of de cursist dit herkent en wat er allemaal te zien is. Laat de cursist dit beschrijven. </w:t>
            </w:r>
          </w:p>
          <w:p w14:paraId="1E5E06E0" w14:textId="77777777" w:rsidR="00E52BFA" w:rsidRPr="007E776E" w:rsidRDefault="00E52BFA" w:rsidP="00F03B5A">
            <w:pPr>
              <w:rPr>
                <w:lang w:val="nl-NL"/>
              </w:rPr>
            </w:pPr>
          </w:p>
          <w:p w14:paraId="5D8157DD" w14:textId="2AB5EE02" w:rsidR="006E2561" w:rsidRPr="007E776E" w:rsidRDefault="006E2561" w:rsidP="00E52BFA">
            <w:pPr>
              <w:rPr>
                <w:lang w:val="nl-NL"/>
              </w:rPr>
            </w:pPr>
            <w:r w:rsidRPr="007E776E">
              <w:rPr>
                <w:lang w:val="nl-NL"/>
              </w:rPr>
              <w:t>Bedenk dat het over zelfredzaamheid gaat, dus maak het niet te ingewikkeld. Probeer het “ontdek en bedenk het zelf proces” op gang te brengen. Vaak is iemand uiteindelijk goed in staat om binnen de situatie betekenis te geven aan een deel van de informatie.</w:t>
            </w:r>
          </w:p>
          <w:p w14:paraId="185A2415" w14:textId="62D2E9BE" w:rsidR="00E52BFA" w:rsidRDefault="00E52BFA" w:rsidP="00E52BFA">
            <w:r w:rsidRPr="00E52BFA">
              <w:rPr>
                <w:lang w:val="nl-NL"/>
              </w:rPr>
              <w:t xml:space="preserve">Er zijn </w:t>
            </w:r>
            <w:r w:rsidR="007E776E">
              <w:rPr>
                <w:lang w:val="nl-NL"/>
              </w:rPr>
              <w:t>drie</w:t>
            </w:r>
            <w:r w:rsidRPr="00E52BFA">
              <w:rPr>
                <w:lang w:val="nl-NL"/>
              </w:rPr>
              <w:t xml:space="preserve"> tabellen met vertrektijden voor verschillende soorten dagen. De vertrektijden zijn weergegeven in een zogenoemd steelblad-diagram. In dit diagram staan de uren </w:t>
            </w:r>
            <w:r w:rsidRPr="00E52BFA">
              <w:rPr>
                <w:i/>
                <w:iCs/>
                <w:lang w:val="nl-NL"/>
              </w:rPr>
              <w:t>onder</w:t>
            </w:r>
            <w:r w:rsidRPr="00E52BFA">
              <w:rPr>
                <w:lang w:val="nl-NL"/>
              </w:rPr>
              <w:t xml:space="preserve"> elkaar (steel). </w:t>
            </w:r>
            <w:r w:rsidRPr="00F03B5A">
              <w:t xml:space="preserve">Per uur staan de minuten dan </w:t>
            </w:r>
            <w:r w:rsidRPr="00F03B5A">
              <w:rPr>
                <w:i/>
                <w:iCs/>
              </w:rPr>
              <w:t>naast</w:t>
            </w:r>
            <w:r w:rsidRPr="00F03B5A">
              <w:t xml:space="preserve"> elkaar (bladeren).</w:t>
            </w:r>
          </w:p>
          <w:p w14:paraId="51EA1067" w14:textId="77777777" w:rsidR="00E52BFA" w:rsidRDefault="00E52BFA" w:rsidP="00E52BFA"/>
          <w:p w14:paraId="3570AEA9" w14:textId="77777777" w:rsidR="00E52BFA" w:rsidRDefault="00E52BFA" w:rsidP="00E52BFA"/>
          <w:p w14:paraId="16A5939B" w14:textId="77777777" w:rsidR="00E52BFA" w:rsidRDefault="00E52BFA" w:rsidP="00E52BFA"/>
          <w:p w14:paraId="53BCCDAC" w14:textId="3EE94915" w:rsidR="00E52BFA" w:rsidRPr="00E52BFA" w:rsidRDefault="00E52BFA" w:rsidP="00E52BFA"/>
        </w:tc>
      </w:tr>
      <w:tr w:rsidR="00E52BFA" w:rsidRPr="007E776E" w14:paraId="098EDCCE" w14:textId="77777777" w:rsidTr="005B16CC">
        <w:tc>
          <w:tcPr>
            <w:tcW w:w="1980" w:type="dxa"/>
          </w:tcPr>
          <w:p w14:paraId="26B3A094" w14:textId="61A7D798" w:rsidR="006E2561" w:rsidRDefault="006E2561" w:rsidP="006E2561">
            <w:pPr>
              <w:rPr>
                <w:lang w:val="nl-NL"/>
              </w:rPr>
            </w:pPr>
            <w:r>
              <w:rPr>
                <w:lang w:val="nl-NL"/>
              </w:rPr>
              <w:lastRenderedPageBreak/>
              <w:t>Lees meer</w:t>
            </w:r>
          </w:p>
        </w:tc>
        <w:tc>
          <w:tcPr>
            <w:tcW w:w="7082" w:type="dxa"/>
          </w:tcPr>
          <w:p w14:paraId="6F3E73E0" w14:textId="505E11DD" w:rsidR="006E2561" w:rsidRDefault="006E2561" w:rsidP="00E52BFA">
            <w:r w:rsidRPr="00E52BFA">
              <w:rPr>
                <w:lang w:val="nl-NL"/>
              </w:rPr>
              <w:t>Tegenwoordig worden de ve</w:t>
            </w:r>
            <w:r w:rsidR="00E52BFA" w:rsidRPr="00E52BFA">
              <w:rPr>
                <w:lang w:val="nl-NL"/>
              </w:rPr>
              <w:t>r</w:t>
            </w:r>
            <w:r w:rsidRPr="00E52BFA">
              <w:rPr>
                <w:lang w:val="nl-NL"/>
              </w:rPr>
              <w:t xml:space="preserve">trektijden vaak op een andere manier aangegeven dan in een steelblad diagram. </w:t>
            </w:r>
            <w:r w:rsidRPr="007E776E">
              <w:rPr>
                <w:lang w:val="nl-NL"/>
              </w:rPr>
              <w:t xml:space="preserve">Laat bijvoorbeeld onderstaande foto zien en vraag de cursist wat hier te zien is. </w:t>
            </w:r>
            <w:r w:rsidRPr="00E52BFA">
              <w:t>Zijn de vertrektijden duidelijk?</w:t>
            </w:r>
          </w:p>
          <w:p w14:paraId="43E01E15" w14:textId="77777777" w:rsidR="007E776E" w:rsidRPr="00E52BFA" w:rsidRDefault="007E776E" w:rsidP="00E52BFA"/>
          <w:p w14:paraId="49F048C4" w14:textId="48F93144" w:rsidR="006E2561" w:rsidRPr="00E52BFA" w:rsidRDefault="00E52BFA" w:rsidP="00E52BFA">
            <w:r w:rsidRPr="00E52BFA">
              <w:rPr>
                <w:noProof/>
              </w:rPr>
              <w:drawing>
                <wp:inline distT="0" distB="0" distL="0" distR="0" wp14:anchorId="1AE3DE5D" wp14:editId="67A16EB1">
                  <wp:extent cx="3352800" cy="2320573"/>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6671" cy="2350938"/>
                          </a:xfrm>
                          <a:prstGeom prst="rect">
                            <a:avLst/>
                          </a:prstGeom>
                        </pic:spPr>
                      </pic:pic>
                    </a:graphicData>
                  </a:graphic>
                </wp:inline>
              </w:drawing>
            </w:r>
          </w:p>
          <w:p w14:paraId="3DF1B826" w14:textId="77777777" w:rsidR="006E2561" w:rsidRDefault="006E2561" w:rsidP="00E52BFA">
            <w:pPr>
              <w:rPr>
                <w:lang w:val="nl-NL"/>
              </w:rPr>
            </w:pPr>
            <w:r w:rsidRPr="00E52BFA">
              <w:rPr>
                <w:lang w:val="nl-NL"/>
              </w:rPr>
              <w:t xml:space="preserve">Ook gebruiken </w:t>
            </w:r>
            <w:r w:rsidR="00E52BFA" w:rsidRPr="00E52BFA">
              <w:rPr>
                <w:lang w:val="nl-NL"/>
              </w:rPr>
              <w:t>v</w:t>
            </w:r>
            <w:r w:rsidRPr="00E52BFA">
              <w:rPr>
                <w:lang w:val="nl-NL"/>
              </w:rPr>
              <w:t xml:space="preserve">eel mensen een digitale reisplanner om vertrektijden te vinden. </w:t>
            </w:r>
            <w:r w:rsidRPr="007E776E">
              <w:rPr>
                <w:lang w:val="nl-NL"/>
              </w:rPr>
              <w:t>Bijvoorbeeld 929</w:t>
            </w:r>
            <w:r w:rsidR="007E776E">
              <w:rPr>
                <w:lang w:val="nl-NL"/>
              </w:rPr>
              <w:t>2 (ov reisplanner)</w:t>
            </w:r>
            <w:r w:rsidRPr="007E776E">
              <w:rPr>
                <w:lang w:val="nl-NL"/>
              </w:rPr>
              <w:t xml:space="preserve">, Google maps of een reisplanner van een busmaatschappij. Een mogelijk vervolgsituatie is om naar zo’n planner te gaan (website of app) die de cursist gebruikt en daar vertrektijden op te zoeken.   </w:t>
            </w:r>
          </w:p>
          <w:p w14:paraId="5424243B" w14:textId="6595C69F" w:rsidR="007E776E" w:rsidRPr="007E776E" w:rsidRDefault="007E776E" w:rsidP="00E52BFA">
            <w:pPr>
              <w:rPr>
                <w:lang w:val="nl-NL"/>
              </w:rPr>
            </w:pPr>
          </w:p>
        </w:tc>
      </w:tr>
      <w:tr w:rsidR="00E52BFA" w:rsidRPr="007E776E" w14:paraId="7CB06E4B" w14:textId="77777777" w:rsidTr="005B16CC">
        <w:tc>
          <w:tcPr>
            <w:tcW w:w="1980" w:type="dxa"/>
          </w:tcPr>
          <w:p w14:paraId="61207541" w14:textId="51217E14" w:rsidR="001040D7" w:rsidRDefault="001040D7" w:rsidP="006E2561">
            <w:pPr>
              <w:rPr>
                <w:lang w:val="nl-NL"/>
              </w:rPr>
            </w:pPr>
            <w:r>
              <w:rPr>
                <w:lang w:val="nl-NL"/>
              </w:rPr>
              <w:t>Ervaringen</w:t>
            </w:r>
            <w:r w:rsidR="00E52BFA">
              <w:rPr>
                <w:lang w:val="nl-NL"/>
              </w:rPr>
              <w:t xml:space="preserve"> </w:t>
            </w:r>
          </w:p>
          <w:p w14:paraId="5556F53C" w14:textId="77777777" w:rsidR="00E52BFA" w:rsidRDefault="00E52BFA" w:rsidP="006E2561">
            <w:pPr>
              <w:rPr>
                <w:lang w:val="nl-NL"/>
              </w:rPr>
            </w:pPr>
          </w:p>
          <w:p w14:paraId="58DF9B5F" w14:textId="3A149422" w:rsidR="00E52BFA" w:rsidRDefault="00E52BFA" w:rsidP="006E2561">
            <w:pPr>
              <w:rPr>
                <w:lang w:val="nl-NL"/>
              </w:rPr>
            </w:pPr>
          </w:p>
        </w:tc>
        <w:tc>
          <w:tcPr>
            <w:tcW w:w="7082" w:type="dxa"/>
          </w:tcPr>
          <w:p w14:paraId="7C66B284" w14:textId="49424627" w:rsidR="00E52BFA" w:rsidRPr="00E52BFA" w:rsidRDefault="00E52BFA" w:rsidP="001040D7">
            <w:pPr>
              <w:rPr>
                <w:lang w:val="nl-NL"/>
              </w:rPr>
            </w:pPr>
            <w:r w:rsidRPr="00E52BFA">
              <w:rPr>
                <w:lang w:val="nl-NL"/>
              </w:rPr>
              <w:t>Drie ervaringen (Ina, Anton, Meryem)</w:t>
            </w:r>
            <w:r w:rsidR="005B16CC">
              <w:rPr>
                <w:lang w:val="nl-NL"/>
              </w:rPr>
              <w:t xml:space="preserve"> met deze situatie.</w:t>
            </w:r>
          </w:p>
          <w:p w14:paraId="4F34DD24" w14:textId="77777777" w:rsidR="00E52BFA" w:rsidRPr="00E52BFA" w:rsidRDefault="00E52BFA" w:rsidP="001040D7">
            <w:pPr>
              <w:rPr>
                <w:lang w:val="nl-NL"/>
              </w:rPr>
            </w:pPr>
          </w:p>
          <w:p w14:paraId="71C85863" w14:textId="2B1FC21E" w:rsidR="00E52BFA" w:rsidRPr="007E776E" w:rsidRDefault="00E52BFA" w:rsidP="001040D7">
            <w:pPr>
              <w:rPr>
                <w:lang w:val="nl-NL"/>
              </w:rPr>
            </w:pPr>
            <w:r w:rsidRPr="007E776E">
              <w:rPr>
                <w:i/>
                <w:iCs/>
                <w:lang w:val="nl-NL"/>
              </w:rPr>
              <w:t>Ina</w:t>
            </w:r>
            <w:r w:rsidRPr="007E776E">
              <w:rPr>
                <w:lang w:val="nl-NL"/>
              </w:rPr>
              <w:t xml:space="preserve"> interpreteert de getallen correct vanuit haar eigen ervaring: “Ja, als ik bijvoorbeeld om tien uur weg wil en dan zie ik hem hier om tien uur, tien over tien, 20, zo zie ik hem, dat die elke tien minuten gaat. Zo lees ik hem en dan moet je natuurlijk effe goed opletten dat je de juiste blokken hebt. “ Op de vraag welke blokken ze dan bedoeld zegt ze: “Je hebt, zeg maar, maandag tot en met vrijdag en dan zaterdag en dan zon- en feestdagen”.</w:t>
            </w:r>
          </w:p>
          <w:p w14:paraId="7B47CFD0" w14:textId="77777777" w:rsidR="00E52BFA" w:rsidRPr="007E776E" w:rsidRDefault="00E52BFA" w:rsidP="001040D7">
            <w:pPr>
              <w:rPr>
                <w:lang w:val="nl-NL"/>
              </w:rPr>
            </w:pPr>
          </w:p>
          <w:p w14:paraId="659E14CD" w14:textId="2DF3C135" w:rsidR="001040D7" w:rsidRPr="007E776E" w:rsidRDefault="001040D7" w:rsidP="001040D7">
            <w:pPr>
              <w:rPr>
                <w:lang w:val="nl-NL"/>
              </w:rPr>
            </w:pPr>
            <w:r w:rsidRPr="007E776E">
              <w:rPr>
                <w:i/>
                <w:iCs/>
                <w:lang w:val="nl-NL"/>
              </w:rPr>
              <w:t>Anton</w:t>
            </w:r>
            <w:r w:rsidRPr="007E776E">
              <w:rPr>
                <w:lang w:val="nl-NL"/>
              </w:rPr>
              <w:t xml:space="preserve"> raakt in de war van de (betekenis van de cijfers in de) tabel met vertrektijden van bus 34 naar Westraven P+R. Hij ziet bij maandag tot en met vrijdag de vetgedrukt cijfers 40 en 50 als eerste staan en vraagt zich af of dat de busnummers zijn. “Maar wat is dan de 6 ervoor?  Gaan die twee bussen om zes uur ‘s ochtends? “</w:t>
            </w:r>
          </w:p>
          <w:p w14:paraId="486D7B4B" w14:textId="77777777" w:rsidR="00E52BFA" w:rsidRPr="007E776E" w:rsidRDefault="00E52BFA" w:rsidP="001040D7">
            <w:pPr>
              <w:rPr>
                <w:lang w:val="nl-NL"/>
              </w:rPr>
            </w:pPr>
          </w:p>
          <w:p w14:paraId="60C74FB1" w14:textId="42839EF7" w:rsidR="001040D7" w:rsidRPr="007E776E" w:rsidRDefault="001040D7" w:rsidP="001040D7">
            <w:pPr>
              <w:rPr>
                <w:lang w:val="nl-NL"/>
              </w:rPr>
            </w:pPr>
            <w:r w:rsidRPr="007E776E">
              <w:rPr>
                <w:i/>
                <w:iCs/>
                <w:lang w:val="nl-NL"/>
              </w:rPr>
              <w:t>Meryem</w:t>
            </w:r>
            <w:r w:rsidRPr="007E776E">
              <w:rPr>
                <w:lang w:val="nl-NL"/>
              </w:rPr>
              <w:t xml:space="preserve"> raakt overweldigd door alle (hoeveelheid aan) cijfers op de vertrekstaat.  Als de begeleider vraagt of het onduidelijk is, zegt Meryem: “Nee, ik denk niet dat het onduidelijk is, maar het is zoveel wat er staat, dus dan moet ik eerst kijken.”</w:t>
            </w:r>
          </w:p>
          <w:p w14:paraId="15586F3F" w14:textId="77777777" w:rsidR="001040D7" w:rsidRPr="00E16A9A" w:rsidRDefault="001040D7" w:rsidP="006E2561">
            <w:pPr>
              <w:rPr>
                <w:rFonts w:ascii="Lucida Grande" w:hAnsi="Lucida Grande" w:cs="Lucida Grande"/>
                <w:color w:val="000000"/>
                <w:sz w:val="18"/>
                <w:szCs w:val="18"/>
                <w:shd w:val="clear" w:color="auto" w:fill="FFFFFC"/>
                <w:lang w:val="nl-NL"/>
              </w:rPr>
            </w:pPr>
          </w:p>
        </w:tc>
      </w:tr>
    </w:tbl>
    <w:p w14:paraId="76D20B10" w14:textId="77777777" w:rsidR="00E13AEC" w:rsidRPr="00E13AEC" w:rsidRDefault="00E13AEC" w:rsidP="00E13AEC">
      <w:pPr>
        <w:rPr>
          <w:lang w:val="nl-NL"/>
        </w:rPr>
      </w:pPr>
    </w:p>
    <w:sectPr w:rsidR="00E13AEC" w:rsidRPr="00E13AE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23FD" w14:textId="77777777" w:rsidR="00EB029C" w:rsidRDefault="00EB029C" w:rsidP="00E13AEC">
      <w:r>
        <w:separator/>
      </w:r>
    </w:p>
  </w:endnote>
  <w:endnote w:type="continuationSeparator" w:id="0">
    <w:p w14:paraId="69F5B891" w14:textId="77777777" w:rsidR="00EB029C" w:rsidRDefault="00EB029C" w:rsidP="00E1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0A5D" w14:textId="77777777" w:rsidR="00EB029C" w:rsidRDefault="00EB029C" w:rsidP="00E13AEC">
      <w:r>
        <w:separator/>
      </w:r>
    </w:p>
  </w:footnote>
  <w:footnote w:type="continuationSeparator" w:id="0">
    <w:p w14:paraId="3299A0A3" w14:textId="77777777" w:rsidR="00EB029C" w:rsidRDefault="00EB029C" w:rsidP="00E1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8EB2" w14:textId="0DBB873C" w:rsidR="006E2561" w:rsidRDefault="006E2561">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2561" w14:paraId="532362C4" w14:textId="77777777" w:rsidTr="00F03B5A">
      <w:tc>
        <w:tcPr>
          <w:tcW w:w="3020" w:type="dxa"/>
        </w:tcPr>
        <w:p w14:paraId="71F5D8CA" w14:textId="43E9BF27" w:rsidR="006E2561" w:rsidRDefault="006E2561">
          <w:pPr>
            <w:pStyle w:val="Koptekst"/>
          </w:pPr>
          <w:r w:rsidRPr="006E2561">
            <w:rPr>
              <w:noProof/>
            </w:rPr>
            <w:drawing>
              <wp:inline distT="0" distB="0" distL="0" distR="0" wp14:anchorId="79570D96" wp14:editId="1BB12C34">
                <wp:extent cx="452582" cy="443453"/>
                <wp:effectExtent l="0" t="0" r="5080" b="1270"/>
                <wp:docPr id="3" name="Afbeelding 3" descr="Afbeelding met tekst, groen, outdoor-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oen, outdoor-object&#10;&#10;Automatisch gegenereerde beschrijving"/>
                        <pic:cNvPicPr/>
                      </pic:nvPicPr>
                      <pic:blipFill>
                        <a:blip r:embed="rId1"/>
                        <a:stretch>
                          <a:fillRect/>
                        </a:stretch>
                      </pic:blipFill>
                      <pic:spPr>
                        <a:xfrm>
                          <a:off x="0" y="0"/>
                          <a:ext cx="471320" cy="461813"/>
                        </a:xfrm>
                        <a:prstGeom prst="rect">
                          <a:avLst/>
                        </a:prstGeom>
                      </pic:spPr>
                    </pic:pic>
                  </a:graphicData>
                </a:graphic>
              </wp:inline>
            </w:drawing>
          </w:r>
        </w:p>
      </w:tc>
      <w:tc>
        <w:tcPr>
          <w:tcW w:w="3021" w:type="dxa"/>
        </w:tcPr>
        <w:p w14:paraId="7F8AA41B" w14:textId="173EE5F0" w:rsidR="006E2561" w:rsidRDefault="006E2561">
          <w:pPr>
            <w:pStyle w:val="Koptekst"/>
          </w:pPr>
          <w:r>
            <w:t>situaties</w:t>
          </w:r>
        </w:p>
      </w:tc>
      <w:tc>
        <w:tcPr>
          <w:tcW w:w="3021" w:type="dxa"/>
        </w:tcPr>
        <w:p w14:paraId="04C6A137" w14:textId="29B5715E" w:rsidR="006E2561" w:rsidRDefault="006E2561">
          <w:pPr>
            <w:pStyle w:val="Koptekst"/>
          </w:pPr>
          <w:r>
            <w:t>gecijferdheidteltmee.nl</w:t>
          </w:r>
        </w:p>
      </w:tc>
    </w:tr>
  </w:tbl>
  <w:p w14:paraId="72A60FFA" w14:textId="77777777" w:rsidR="006E2561" w:rsidRDefault="006E2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5602"/>
    <w:multiLevelType w:val="hybridMultilevel"/>
    <w:tmpl w:val="1660A54A"/>
    <w:lvl w:ilvl="0" w:tplc="51F8236A">
      <w:start w:val="2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3F013C"/>
    <w:multiLevelType w:val="hybridMultilevel"/>
    <w:tmpl w:val="1CC648E8"/>
    <w:lvl w:ilvl="0" w:tplc="4CACB526">
      <w:start w:val="25"/>
      <w:numFmt w:val="bullet"/>
      <w:lvlText w:val="-"/>
      <w:lvlJc w:val="left"/>
      <w:pPr>
        <w:ind w:left="720" w:hanging="360"/>
      </w:pPr>
      <w:rPr>
        <w:rFonts w:ascii="Lucida Grande" w:eastAsia="Calibri" w:hAnsi="Lucida Grande" w:cs="Lucida Gran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106781">
    <w:abstractNumId w:val="0"/>
  </w:num>
  <w:num w:numId="2" w16cid:durableId="85499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2"/>
    <w:rsid w:val="001040D7"/>
    <w:rsid w:val="00280ED5"/>
    <w:rsid w:val="002E47E7"/>
    <w:rsid w:val="00415F39"/>
    <w:rsid w:val="00490BE2"/>
    <w:rsid w:val="005B16CC"/>
    <w:rsid w:val="0062074F"/>
    <w:rsid w:val="006C257A"/>
    <w:rsid w:val="006E2561"/>
    <w:rsid w:val="00716E03"/>
    <w:rsid w:val="007B79F0"/>
    <w:rsid w:val="007E776E"/>
    <w:rsid w:val="0082064E"/>
    <w:rsid w:val="008D1599"/>
    <w:rsid w:val="0098281A"/>
    <w:rsid w:val="00A61126"/>
    <w:rsid w:val="00AB0786"/>
    <w:rsid w:val="00AF24DB"/>
    <w:rsid w:val="00AF4676"/>
    <w:rsid w:val="00D555AE"/>
    <w:rsid w:val="00E13AEC"/>
    <w:rsid w:val="00E16A9A"/>
    <w:rsid w:val="00E52BFA"/>
    <w:rsid w:val="00EB029C"/>
    <w:rsid w:val="00F03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FF7E"/>
  <w15:chartTrackingRefBased/>
  <w15:docId w15:val="{9F01011A-E31B-B046-B12D-F48C760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BFA"/>
    <w:rPr>
      <w:rFonts w:cs="Times New Roman"/>
      <w:szCs w:val="22"/>
      <w:lang w:val="en-US"/>
    </w:rPr>
  </w:style>
  <w:style w:type="paragraph" w:styleId="Kop1">
    <w:name w:val="heading 1"/>
    <w:basedOn w:val="Standaard"/>
    <w:next w:val="Standaard"/>
    <w:link w:val="Kop1Char"/>
    <w:uiPriority w:val="9"/>
    <w:qFormat/>
    <w:rsid w:val="00E13A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13A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AEC"/>
    <w:pPr>
      <w:tabs>
        <w:tab w:val="center" w:pos="4536"/>
        <w:tab w:val="right" w:pos="9072"/>
      </w:tabs>
    </w:pPr>
  </w:style>
  <w:style w:type="character" w:customStyle="1" w:styleId="KoptekstChar">
    <w:name w:val="Koptekst Char"/>
    <w:basedOn w:val="Standaardalinea-lettertype"/>
    <w:link w:val="Koptekst"/>
    <w:uiPriority w:val="99"/>
    <w:rsid w:val="00E13AEC"/>
    <w:rPr>
      <w:rFonts w:cs="Times New Roman"/>
      <w:szCs w:val="22"/>
      <w:lang w:val="en-US"/>
    </w:rPr>
  </w:style>
  <w:style w:type="paragraph" w:styleId="Voettekst">
    <w:name w:val="footer"/>
    <w:basedOn w:val="Standaard"/>
    <w:link w:val="VoettekstChar"/>
    <w:uiPriority w:val="99"/>
    <w:unhideWhenUsed/>
    <w:rsid w:val="00E13AEC"/>
    <w:pPr>
      <w:tabs>
        <w:tab w:val="center" w:pos="4536"/>
        <w:tab w:val="right" w:pos="9072"/>
      </w:tabs>
    </w:pPr>
  </w:style>
  <w:style w:type="character" w:customStyle="1" w:styleId="VoettekstChar">
    <w:name w:val="Voettekst Char"/>
    <w:basedOn w:val="Standaardalinea-lettertype"/>
    <w:link w:val="Voettekst"/>
    <w:uiPriority w:val="99"/>
    <w:rsid w:val="00E13AEC"/>
    <w:rPr>
      <w:rFonts w:cs="Times New Roman"/>
      <w:szCs w:val="22"/>
      <w:lang w:val="en-US"/>
    </w:rPr>
  </w:style>
  <w:style w:type="character" w:customStyle="1" w:styleId="Kop1Char">
    <w:name w:val="Kop 1 Char"/>
    <w:basedOn w:val="Standaardalinea-lettertype"/>
    <w:link w:val="Kop1"/>
    <w:uiPriority w:val="9"/>
    <w:rsid w:val="00E13AEC"/>
    <w:rPr>
      <w:rFonts w:asciiTheme="majorHAnsi" w:eastAsiaTheme="majorEastAsia" w:hAnsiTheme="majorHAnsi" w:cstheme="majorBidi"/>
      <w:color w:val="2F5496" w:themeColor="accent1" w:themeShade="BF"/>
      <w:sz w:val="32"/>
      <w:szCs w:val="32"/>
      <w:lang w:val="en-US"/>
    </w:rPr>
  </w:style>
  <w:style w:type="character" w:styleId="Hyperlink">
    <w:name w:val="Hyperlink"/>
    <w:basedOn w:val="Standaardalinea-lettertype"/>
    <w:uiPriority w:val="99"/>
    <w:unhideWhenUsed/>
    <w:rsid w:val="00E13AEC"/>
    <w:rPr>
      <w:color w:val="0563C1" w:themeColor="hyperlink"/>
      <w:u w:val="single"/>
    </w:rPr>
  </w:style>
  <w:style w:type="character" w:styleId="Onopgelostemelding">
    <w:name w:val="Unresolved Mention"/>
    <w:basedOn w:val="Standaardalinea-lettertype"/>
    <w:uiPriority w:val="99"/>
    <w:semiHidden/>
    <w:unhideWhenUsed/>
    <w:rsid w:val="00E13AEC"/>
    <w:rPr>
      <w:color w:val="605E5C"/>
      <w:shd w:val="clear" w:color="auto" w:fill="E1DFDD"/>
    </w:rPr>
  </w:style>
  <w:style w:type="paragraph" w:styleId="Lijstalinea">
    <w:name w:val="List Paragraph"/>
    <w:basedOn w:val="Standaard"/>
    <w:uiPriority w:val="34"/>
    <w:qFormat/>
    <w:rsid w:val="00E13AEC"/>
    <w:pPr>
      <w:ind w:left="720"/>
      <w:contextualSpacing/>
    </w:pPr>
  </w:style>
  <w:style w:type="table" w:styleId="Tabelraster">
    <w:name w:val="Table Grid"/>
    <w:basedOn w:val="Standaardtabel"/>
    <w:uiPriority w:val="39"/>
    <w:rsid w:val="00E1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13AEC"/>
    <w:rPr>
      <w:rFonts w:asciiTheme="majorHAnsi" w:eastAsiaTheme="majorEastAsia" w:hAnsiTheme="majorHAnsi" w:cstheme="majorBidi"/>
      <w:color w:val="2F5496" w:themeColor="accent1" w:themeShade="BF"/>
      <w:sz w:val="26"/>
      <w:szCs w:val="26"/>
      <w:lang w:val="en-US"/>
    </w:rPr>
  </w:style>
  <w:style w:type="character" w:styleId="GevolgdeHyperlink">
    <w:name w:val="FollowedHyperlink"/>
    <w:basedOn w:val="Standaardalinea-lettertype"/>
    <w:uiPriority w:val="99"/>
    <w:semiHidden/>
    <w:unhideWhenUsed/>
    <w:rsid w:val="006C257A"/>
    <w:rPr>
      <w:color w:val="954F72" w:themeColor="followedHyperlink"/>
      <w:u w:val="single"/>
    </w:rPr>
  </w:style>
  <w:style w:type="character" w:styleId="Verwijzingopmerking">
    <w:name w:val="annotation reference"/>
    <w:basedOn w:val="Standaardalinea-lettertype"/>
    <w:uiPriority w:val="99"/>
    <w:semiHidden/>
    <w:unhideWhenUsed/>
    <w:rsid w:val="006C257A"/>
    <w:rPr>
      <w:sz w:val="16"/>
      <w:szCs w:val="16"/>
    </w:rPr>
  </w:style>
  <w:style w:type="paragraph" w:styleId="Tekstopmerking">
    <w:name w:val="annotation text"/>
    <w:basedOn w:val="Standaard"/>
    <w:link w:val="TekstopmerkingChar"/>
    <w:uiPriority w:val="99"/>
    <w:unhideWhenUsed/>
    <w:rsid w:val="006C257A"/>
    <w:rPr>
      <w:sz w:val="20"/>
      <w:szCs w:val="20"/>
    </w:rPr>
  </w:style>
  <w:style w:type="character" w:customStyle="1" w:styleId="TekstopmerkingChar">
    <w:name w:val="Tekst opmerking Char"/>
    <w:basedOn w:val="Standaardalinea-lettertype"/>
    <w:link w:val="Tekstopmerking"/>
    <w:uiPriority w:val="99"/>
    <w:rsid w:val="006C257A"/>
    <w:rPr>
      <w:rFonts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C257A"/>
    <w:rPr>
      <w:b/>
      <w:bCs/>
    </w:rPr>
  </w:style>
  <w:style w:type="character" w:customStyle="1" w:styleId="OnderwerpvanopmerkingChar">
    <w:name w:val="Onderwerp van opmerking Char"/>
    <w:basedOn w:val="TekstopmerkingChar"/>
    <w:link w:val="Onderwerpvanopmerking"/>
    <w:uiPriority w:val="99"/>
    <w:semiHidden/>
    <w:rsid w:val="006C257A"/>
    <w:rPr>
      <w:rFonts w:cs="Times New Roman"/>
      <w:b/>
      <w:bCs/>
      <w:sz w:val="20"/>
      <w:szCs w:val="20"/>
      <w:lang w:val="en-US"/>
    </w:rPr>
  </w:style>
  <w:style w:type="paragraph" w:styleId="Revisie">
    <w:name w:val="Revision"/>
    <w:hidden/>
    <w:uiPriority w:val="99"/>
    <w:semiHidden/>
    <w:rsid w:val="00AF4676"/>
    <w:rPr>
      <w:rFonts w:cs="Times New Roman"/>
      <w:szCs w:val="22"/>
      <w:lang w:val="en-US"/>
    </w:rPr>
  </w:style>
  <w:style w:type="table" w:styleId="Rastertabel1licht-Accent6">
    <w:name w:val="Grid Table 1 Light Accent 6"/>
    <w:basedOn w:val="Standaardtabel"/>
    <w:uiPriority w:val="46"/>
    <w:rsid w:val="005B16C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isme.science.uu.nl/toepassingen/2913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419</Words>
  <Characters>2307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Wijers, M.M. (Monica)</dc:creator>
  <cp:keywords/>
  <dc:description/>
  <cp:lastModifiedBy>Jonker, V.H. (Vincent)</cp:lastModifiedBy>
  <cp:revision>4</cp:revision>
  <cp:lastPrinted>2022-11-10T09:03:00Z</cp:lastPrinted>
  <dcterms:created xsi:type="dcterms:W3CDTF">2022-11-10T09:03:00Z</dcterms:created>
  <dcterms:modified xsi:type="dcterms:W3CDTF">2022-11-16T07:30:00Z</dcterms:modified>
</cp:coreProperties>
</file>