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E3" w:rsidRPr="003F04EF" w:rsidRDefault="00A323DF" w:rsidP="007363C1">
      <w:pPr>
        <w:pStyle w:val="Kop1"/>
        <w:spacing w:line="280" w:lineRule="auto"/>
        <w:rPr>
          <w:color w:val="auto"/>
          <w:lang w:val="en-GB"/>
        </w:rPr>
      </w:pPr>
      <w:bookmarkStart w:id="0" w:name="_GoBack"/>
      <w:bookmarkEnd w:id="0"/>
      <w:r w:rsidRPr="007363C1">
        <w:rPr>
          <w:color w:val="auto"/>
          <w:lang w:val="nl-NL"/>
        </w:rPr>
        <w:t>Bos</w:t>
      </w:r>
      <w:r w:rsidR="007363C1">
        <w:rPr>
          <w:color w:val="auto"/>
          <w:lang w:val="nl-NL"/>
        </w:rPr>
        <w:t>-</w:t>
      </w:r>
      <w:r w:rsidRPr="007363C1">
        <w:rPr>
          <w:color w:val="auto"/>
          <w:lang w:val="nl-NL"/>
        </w:rPr>
        <w:t xml:space="preserve"> en hout</w:t>
      </w:r>
      <w:r w:rsidR="00680913">
        <w:rPr>
          <w:color w:val="auto"/>
          <w:lang w:val="nl-NL"/>
        </w:rPr>
        <w:t>beheer</w:t>
      </w:r>
      <w:r w:rsidRPr="007363C1">
        <w:rPr>
          <w:color w:val="auto"/>
          <w:lang w:val="nl-NL"/>
        </w:rPr>
        <w:t xml:space="preserve"> – Hand-out voor leerlingen</w:t>
      </w:r>
    </w:p>
    <w:p w:rsidR="00373FE3" w:rsidRPr="003F04EF" w:rsidRDefault="00373FE3" w:rsidP="00373FE3">
      <w:pPr>
        <w:rPr>
          <w:lang w:val="en-GB"/>
        </w:rPr>
      </w:pPr>
    </w:p>
    <w:p w:rsidR="00010640" w:rsidRPr="003F04EF" w:rsidRDefault="007363C1" w:rsidP="007363C1">
      <w:pPr>
        <w:spacing w:line="280" w:lineRule="auto"/>
        <w:rPr>
          <w:noProof/>
          <w:lang w:val="en-GB" w:eastAsia="de-AT"/>
        </w:rPr>
      </w:pPr>
      <w:r w:rsidRPr="007363C1">
        <w:rPr>
          <w:lang w:val="nl-NL" w:eastAsia="de-AT"/>
        </w:rPr>
        <w:t>Jullie zijn medewerkers van de Oostenrijkse Bundesforste (een bedrijf wat voor de Oostenrijkse overheid natuurlijke bronnen beheert</w:t>
      </w:r>
      <w:r w:rsidR="00D41CBC">
        <w:rPr>
          <w:lang w:val="nl-NL" w:eastAsia="de-AT"/>
        </w:rPr>
        <w:t>,</w:t>
      </w:r>
      <w:r w:rsidRPr="007363C1">
        <w:rPr>
          <w:lang w:val="nl-NL" w:eastAsia="de-AT"/>
        </w:rPr>
        <w:t xml:space="preserve"> </w:t>
      </w:r>
      <w:r w:rsidR="00D41CBC">
        <w:rPr>
          <w:lang w:val="nl-NL" w:eastAsia="de-AT"/>
        </w:rPr>
        <w:t xml:space="preserve">met de nadruk </w:t>
      </w:r>
      <w:r w:rsidR="00680913">
        <w:rPr>
          <w:lang w:val="nl-NL" w:eastAsia="de-AT"/>
        </w:rPr>
        <w:t>op bosbeheer</w:t>
      </w:r>
      <w:r w:rsidRPr="007363C1">
        <w:rPr>
          <w:lang w:val="nl-NL" w:eastAsia="de-AT"/>
        </w:rPr>
        <w:t>) en zijn verantwoordelijk voor het bos- en hout</w:t>
      </w:r>
      <w:r w:rsidR="00680913">
        <w:rPr>
          <w:lang w:val="nl-NL" w:eastAsia="de-AT"/>
        </w:rPr>
        <w:t>beheer</w:t>
      </w:r>
      <w:r w:rsidRPr="007363C1">
        <w:rPr>
          <w:lang w:val="nl-NL" w:eastAsia="de-AT"/>
        </w:rPr>
        <w:t xml:space="preserve"> van een stuk privéland. </w:t>
      </w:r>
      <w:r w:rsidR="00010640" w:rsidRPr="003F04EF">
        <w:rPr>
          <w:noProof/>
          <w:lang w:val="en-GB" w:eastAsia="de-AT"/>
        </w:rPr>
        <w:t xml:space="preserve"> </w:t>
      </w:r>
    </w:p>
    <w:p w:rsidR="00010640" w:rsidRDefault="007363C1" w:rsidP="007363C1">
      <w:pPr>
        <w:spacing w:line="280" w:lineRule="auto"/>
        <w:rPr>
          <w:noProof/>
          <w:lang w:val="en-GB" w:eastAsia="de-AT"/>
        </w:rPr>
      </w:pPr>
      <w:r w:rsidRPr="007363C1">
        <w:rPr>
          <w:lang w:val="nl-NL" w:eastAsia="de-AT"/>
        </w:rPr>
        <w:t xml:space="preserve">De landeigenaar wil een bebost gebied </w:t>
      </w:r>
      <w:r w:rsidR="00680913">
        <w:rPr>
          <w:lang w:val="nl-NL" w:eastAsia="de-AT"/>
        </w:rPr>
        <w:t xml:space="preserve">kappen </w:t>
      </w:r>
      <w:r w:rsidR="002416F0">
        <w:rPr>
          <w:lang w:val="nl-NL" w:eastAsia="de-AT"/>
        </w:rPr>
        <w:t>en</w:t>
      </w:r>
      <w:r w:rsidRPr="007363C1">
        <w:rPr>
          <w:lang w:val="nl-NL" w:eastAsia="de-AT"/>
        </w:rPr>
        <w:t xml:space="preserve"> een ontbost gebied</w:t>
      </w:r>
      <w:r w:rsidR="002416F0">
        <w:rPr>
          <w:lang w:val="nl-NL" w:eastAsia="de-AT"/>
        </w:rPr>
        <w:t xml:space="preserve"> beplanten</w:t>
      </w:r>
      <w:r w:rsidRPr="007363C1">
        <w:rPr>
          <w:lang w:val="nl-NL" w:eastAsia="de-AT"/>
        </w:rPr>
        <w:t>.</w:t>
      </w:r>
      <w:r w:rsidR="00DC6C8A" w:rsidRPr="003F04EF">
        <w:rPr>
          <w:noProof/>
          <w:lang w:val="en-GB" w:eastAsia="de-AT"/>
        </w:rPr>
        <w:t xml:space="preserve"> </w:t>
      </w:r>
      <w:r w:rsidRPr="007363C1">
        <w:rPr>
          <w:lang w:val="nl-NL" w:eastAsia="de-AT"/>
        </w:rPr>
        <w:t>Hiervoor zijn berekeningen nodig.</w:t>
      </w:r>
      <w:r w:rsidR="00DC6C8A" w:rsidRPr="003F04EF">
        <w:rPr>
          <w:noProof/>
          <w:lang w:val="en-GB" w:eastAsia="de-AT"/>
        </w:rPr>
        <w:t xml:space="preserve"> </w:t>
      </w:r>
    </w:p>
    <w:p w:rsidR="00146F1E" w:rsidRDefault="00F62B62" w:rsidP="00A11DF6">
      <w:pPr>
        <w:rPr>
          <w:noProof/>
          <w:lang w:val="en-GB" w:eastAsia="de-AT"/>
        </w:rPr>
      </w:pPr>
      <w:r>
        <w:rPr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70F340" wp14:editId="7E30DFCC">
                <wp:simplePos x="0" y="0"/>
                <wp:positionH relativeFrom="column">
                  <wp:posOffset>4367530</wp:posOffset>
                </wp:positionH>
                <wp:positionV relativeFrom="paragraph">
                  <wp:posOffset>135890</wp:posOffset>
                </wp:positionV>
                <wp:extent cx="1717675" cy="241300"/>
                <wp:effectExtent l="0" t="0" r="0" b="6350"/>
                <wp:wrapTight wrapText="bothSides">
                  <wp:wrapPolygon edited="0">
                    <wp:start x="0" y="0"/>
                    <wp:lineTo x="0" y="20463"/>
                    <wp:lineTo x="21321" y="20463"/>
                    <wp:lineTo x="21321" y="0"/>
                    <wp:lineTo x="0" y="0"/>
                  </wp:wrapPolygon>
                </wp:wrapTight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767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91F" w:rsidRPr="00730AEB" w:rsidRDefault="008D291F" w:rsidP="00027B47">
                            <w:pPr>
                              <w:rPr>
                                <w:lang w:val="de-AT"/>
                              </w:rPr>
                            </w:pPr>
                            <w:r w:rsidRPr="00730AEB">
                              <w:rPr>
                                <w:b/>
                                <w:i/>
                                <w:lang w:val="de-AT"/>
                              </w:rPr>
                              <w:t>mascil</w:t>
                            </w:r>
                            <w:r>
                              <w:rPr>
                                <w:i/>
                                <w:lang w:val="de-AT"/>
                              </w:rPr>
                              <w:t xml:space="preserve">-Team </w:t>
                            </w:r>
                            <w:r w:rsidR="00D41CBC">
                              <w:rPr>
                                <w:i/>
                                <w:lang w:val="de-AT"/>
                              </w:rPr>
                              <w:t>Oostenrijk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70F340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343.9pt;margin-top:10.7pt;width:135.25pt;height:1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" fillcolor="white [3201]" stroked="f" strokeweight=".5pt">
                <v:path arrowok="t"/>
                <v:textbox>
                  <w:txbxContent>
                    <w:p w:rsidR="008D291F" w:rsidRPr="00730AEB" w:rsidRDefault="008D291F" w:rsidP="00027B47">
                      <w:pPr>
                        <w:rPr>
                          <w:lang w:val="de-AT"/>
                        </w:rPr>
                      </w:pPr>
                      <w:proofErr w:type="spellStart"/>
                      <w:r w:rsidRPr="00730AEB">
                        <w:rPr>
                          <w:b/>
                          <w:i/>
                          <w:lang w:val="de-AT"/>
                        </w:rPr>
                        <w:t>mascil</w:t>
                      </w:r>
                      <w:proofErr w:type="spellEnd"/>
                      <w:r>
                        <w:rPr>
                          <w:i/>
                          <w:lang w:val="de-AT"/>
                        </w:rPr>
                        <w:t xml:space="preserve">-Team </w:t>
                      </w:r>
                      <w:proofErr w:type="spellStart"/>
                      <w:r w:rsidR="00D41CBC">
                        <w:rPr>
                          <w:i/>
                          <w:lang w:val="de-AT"/>
                        </w:rPr>
                        <w:t>Oostenrijk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55013" w:rsidRPr="00160C4F" w:rsidRDefault="00D41CBC" w:rsidP="00EC2DE7">
      <w:pPr>
        <w:pStyle w:val="Lijstalinea"/>
        <w:numPr>
          <w:ilvl w:val="0"/>
          <w:numId w:val="14"/>
        </w:numPr>
        <w:spacing w:line="280" w:lineRule="auto"/>
        <w:ind w:left="426"/>
        <w:rPr>
          <w:noProof/>
          <w:lang w:val="en-GB" w:eastAsia="de-AT"/>
        </w:rPr>
      </w:pPr>
      <w:r>
        <w:rPr>
          <w:lang w:val="nl-NL"/>
        </w:rPr>
        <w:t>Je gaat het gebied van de landeigenaar namaken, d</w:t>
      </w:r>
      <w:r w:rsidR="007363C1" w:rsidRPr="007363C1">
        <w:rPr>
          <w:lang w:val="nl-NL"/>
        </w:rPr>
        <w:t>uik eens de literatuur in om achtergrondinformatie te verzamelen over bossen in jouw omgeving.</w:t>
      </w:r>
      <w:r w:rsidR="00355013" w:rsidRPr="00160C4F">
        <w:rPr>
          <w:lang w:val="en-GB"/>
        </w:rPr>
        <w:t xml:space="preserve"> </w:t>
      </w:r>
      <w:r w:rsidR="009B0361" w:rsidRPr="00EC2DE7">
        <w:rPr>
          <w:lang w:val="nl-NL"/>
        </w:rPr>
        <w:t xml:space="preserve">Onderzoek de diversiteit in planten en bomen, en schat aan de hand van literatuurstudies in of de bos- en plantengemeenschappen van het pioniertype, </w:t>
      </w:r>
      <w:r w:rsidR="008D291F" w:rsidRPr="00EC2DE7">
        <w:rPr>
          <w:lang w:val="nl-NL"/>
        </w:rPr>
        <w:t xml:space="preserve">middelgrote type of het </w:t>
      </w:r>
      <w:r w:rsidR="00EC2DE7" w:rsidRPr="00EC2DE7">
        <w:rPr>
          <w:lang w:val="nl-NL"/>
        </w:rPr>
        <w:t>climaxtype zijn.</w:t>
      </w:r>
    </w:p>
    <w:p w:rsidR="00355013" w:rsidRDefault="00355013" w:rsidP="00355013">
      <w:pPr>
        <w:pStyle w:val="Lijstalinea"/>
        <w:ind w:left="426"/>
        <w:rPr>
          <w:noProof/>
          <w:lang w:val="en-GB" w:eastAsia="de-AT"/>
        </w:rPr>
      </w:pPr>
    </w:p>
    <w:p w:rsidR="00DC6C8A" w:rsidRPr="003F04EF" w:rsidRDefault="00EC2DE7" w:rsidP="00EC2DE7">
      <w:pPr>
        <w:pStyle w:val="Lijstalinea"/>
        <w:numPr>
          <w:ilvl w:val="0"/>
          <w:numId w:val="14"/>
        </w:numPr>
        <w:spacing w:line="280" w:lineRule="auto"/>
        <w:ind w:left="426"/>
        <w:rPr>
          <w:noProof/>
          <w:lang w:val="en-GB" w:eastAsia="de-AT"/>
        </w:rPr>
      </w:pPr>
      <w:r w:rsidRPr="00EC2DE7">
        <w:rPr>
          <w:lang w:val="nl-NL" w:eastAsia="de-AT"/>
        </w:rPr>
        <w:t xml:space="preserve">Tabel 1 geeft </w:t>
      </w:r>
      <w:r w:rsidR="00D41CBC" w:rsidRPr="00EC2DE7">
        <w:rPr>
          <w:lang w:val="nl-NL" w:eastAsia="de-AT"/>
        </w:rPr>
        <w:t xml:space="preserve">van twintig 60 jaar oude </w:t>
      </w:r>
      <w:r w:rsidR="00D41CBC">
        <w:rPr>
          <w:lang w:val="nl-NL" w:eastAsia="de-AT"/>
        </w:rPr>
        <w:t>fijn</w:t>
      </w:r>
      <w:r w:rsidR="00D41CBC" w:rsidRPr="00EC2DE7">
        <w:rPr>
          <w:lang w:val="nl-NL" w:eastAsia="de-AT"/>
        </w:rPr>
        <w:t xml:space="preserve">sparren in het te ontbossen bosgebied </w:t>
      </w:r>
      <w:r w:rsidRPr="00EC2DE7">
        <w:rPr>
          <w:lang w:val="nl-NL" w:eastAsia="de-AT"/>
        </w:rPr>
        <w:t>de diameters op borsthoogte (DBH) en</w:t>
      </w:r>
      <w:r w:rsidR="003E4A76">
        <w:rPr>
          <w:lang w:val="nl-NL" w:eastAsia="de-AT"/>
        </w:rPr>
        <w:t xml:space="preserve"> de</w:t>
      </w:r>
      <w:r w:rsidRPr="00EC2DE7">
        <w:rPr>
          <w:lang w:val="nl-NL" w:eastAsia="de-AT"/>
        </w:rPr>
        <w:t xml:space="preserve"> totale hoogte.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872"/>
        <w:gridCol w:w="824"/>
        <w:gridCol w:w="824"/>
        <w:gridCol w:w="824"/>
        <w:gridCol w:w="823"/>
        <w:gridCol w:w="823"/>
        <w:gridCol w:w="824"/>
        <w:gridCol w:w="824"/>
        <w:gridCol w:w="824"/>
        <w:gridCol w:w="824"/>
        <w:gridCol w:w="824"/>
      </w:tblGrid>
      <w:tr w:rsidR="00027B47" w:rsidRPr="003F04EF" w:rsidTr="00D41CBC">
        <w:trPr>
          <w:jc w:val="center"/>
        </w:trPr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</w:p>
        </w:tc>
        <w:tc>
          <w:tcPr>
            <w:tcW w:w="824" w:type="dxa"/>
            <w:shd w:val="clear" w:color="auto" w:fill="EAF1DD" w:themeFill="accent3" w:themeFillTint="33"/>
          </w:tcPr>
          <w:p w:rsidR="00811FF5" w:rsidRPr="003F04EF" w:rsidRDefault="00EC2DE7" w:rsidP="00811FF5">
            <w:pPr>
              <w:rPr>
                <w:lang w:val="en-GB"/>
              </w:rPr>
            </w:pPr>
            <w:r w:rsidRPr="00EC2DE7">
              <w:rPr>
                <w:lang w:val="nl-NL"/>
              </w:rPr>
              <w:t>F1</w:t>
            </w:r>
          </w:p>
        </w:tc>
        <w:tc>
          <w:tcPr>
            <w:tcW w:w="824" w:type="dxa"/>
            <w:shd w:val="clear" w:color="auto" w:fill="EAF1DD" w:themeFill="accent3" w:themeFillTint="33"/>
          </w:tcPr>
          <w:p w:rsidR="00811FF5" w:rsidRPr="003F04EF" w:rsidRDefault="00EC2DE7" w:rsidP="00811FF5">
            <w:pPr>
              <w:rPr>
                <w:lang w:val="en-GB"/>
              </w:rPr>
            </w:pPr>
            <w:r w:rsidRPr="00EC2DE7">
              <w:rPr>
                <w:lang w:val="nl-NL"/>
              </w:rPr>
              <w:t>F2</w:t>
            </w:r>
          </w:p>
        </w:tc>
        <w:tc>
          <w:tcPr>
            <w:tcW w:w="824" w:type="dxa"/>
            <w:shd w:val="clear" w:color="auto" w:fill="EAF1DD" w:themeFill="accent3" w:themeFillTint="33"/>
          </w:tcPr>
          <w:p w:rsidR="00811FF5" w:rsidRPr="003F04EF" w:rsidRDefault="00EC2DE7" w:rsidP="00811FF5">
            <w:pPr>
              <w:rPr>
                <w:lang w:val="en-GB"/>
              </w:rPr>
            </w:pPr>
            <w:r w:rsidRPr="00EC2DE7">
              <w:rPr>
                <w:lang w:val="nl-NL"/>
              </w:rPr>
              <w:t>F3</w:t>
            </w:r>
          </w:p>
        </w:tc>
        <w:tc>
          <w:tcPr>
            <w:tcW w:w="823" w:type="dxa"/>
            <w:shd w:val="clear" w:color="auto" w:fill="EAF1DD" w:themeFill="accent3" w:themeFillTint="33"/>
          </w:tcPr>
          <w:p w:rsidR="00811FF5" w:rsidRPr="003F04EF" w:rsidRDefault="00EC2DE7" w:rsidP="00811FF5">
            <w:pPr>
              <w:rPr>
                <w:lang w:val="en-GB"/>
              </w:rPr>
            </w:pPr>
            <w:r w:rsidRPr="00EC2DE7">
              <w:rPr>
                <w:lang w:val="nl-NL"/>
              </w:rPr>
              <w:t>F4</w:t>
            </w:r>
          </w:p>
        </w:tc>
        <w:tc>
          <w:tcPr>
            <w:tcW w:w="823" w:type="dxa"/>
            <w:shd w:val="clear" w:color="auto" w:fill="EAF1DD" w:themeFill="accent3" w:themeFillTint="33"/>
          </w:tcPr>
          <w:p w:rsidR="00811FF5" w:rsidRPr="003F04EF" w:rsidRDefault="00EC2DE7" w:rsidP="00811FF5">
            <w:pPr>
              <w:rPr>
                <w:lang w:val="en-GB"/>
              </w:rPr>
            </w:pPr>
            <w:r w:rsidRPr="00EC2DE7">
              <w:rPr>
                <w:lang w:val="nl-NL"/>
              </w:rPr>
              <w:t>F5</w:t>
            </w:r>
          </w:p>
        </w:tc>
        <w:tc>
          <w:tcPr>
            <w:tcW w:w="824" w:type="dxa"/>
            <w:shd w:val="clear" w:color="auto" w:fill="EAF1DD" w:themeFill="accent3" w:themeFillTint="33"/>
          </w:tcPr>
          <w:p w:rsidR="00811FF5" w:rsidRPr="003F04EF" w:rsidRDefault="00EC2DE7" w:rsidP="00811FF5">
            <w:pPr>
              <w:rPr>
                <w:lang w:val="en-GB"/>
              </w:rPr>
            </w:pPr>
            <w:r w:rsidRPr="00EC2DE7">
              <w:rPr>
                <w:lang w:val="nl-NL"/>
              </w:rPr>
              <w:t>F6</w:t>
            </w:r>
          </w:p>
        </w:tc>
        <w:tc>
          <w:tcPr>
            <w:tcW w:w="824" w:type="dxa"/>
            <w:shd w:val="clear" w:color="auto" w:fill="EAF1DD" w:themeFill="accent3" w:themeFillTint="33"/>
          </w:tcPr>
          <w:p w:rsidR="00811FF5" w:rsidRPr="003F04EF" w:rsidRDefault="00EC2DE7" w:rsidP="00811FF5">
            <w:pPr>
              <w:rPr>
                <w:lang w:val="en-GB"/>
              </w:rPr>
            </w:pPr>
            <w:r w:rsidRPr="00EC2DE7">
              <w:rPr>
                <w:lang w:val="nl-NL"/>
              </w:rPr>
              <w:t>F7</w:t>
            </w:r>
          </w:p>
        </w:tc>
        <w:tc>
          <w:tcPr>
            <w:tcW w:w="824" w:type="dxa"/>
            <w:shd w:val="clear" w:color="auto" w:fill="EAF1DD" w:themeFill="accent3" w:themeFillTint="33"/>
          </w:tcPr>
          <w:p w:rsidR="00811FF5" w:rsidRPr="003F04EF" w:rsidRDefault="00EC2DE7" w:rsidP="00811FF5">
            <w:pPr>
              <w:rPr>
                <w:lang w:val="en-GB"/>
              </w:rPr>
            </w:pPr>
            <w:r w:rsidRPr="00EC2DE7">
              <w:rPr>
                <w:lang w:val="nl-NL"/>
              </w:rPr>
              <w:t>F8</w:t>
            </w:r>
          </w:p>
        </w:tc>
        <w:tc>
          <w:tcPr>
            <w:tcW w:w="824" w:type="dxa"/>
            <w:shd w:val="clear" w:color="auto" w:fill="EAF1DD" w:themeFill="accent3" w:themeFillTint="33"/>
          </w:tcPr>
          <w:p w:rsidR="00811FF5" w:rsidRPr="003F04EF" w:rsidRDefault="00EC2DE7" w:rsidP="00811FF5">
            <w:pPr>
              <w:rPr>
                <w:lang w:val="en-GB"/>
              </w:rPr>
            </w:pPr>
            <w:r w:rsidRPr="00EC2DE7">
              <w:rPr>
                <w:lang w:val="nl-NL"/>
              </w:rPr>
              <w:t>F9</w:t>
            </w:r>
          </w:p>
        </w:tc>
        <w:tc>
          <w:tcPr>
            <w:tcW w:w="824" w:type="dxa"/>
            <w:shd w:val="clear" w:color="auto" w:fill="EAF1DD" w:themeFill="accent3" w:themeFillTint="33"/>
          </w:tcPr>
          <w:p w:rsidR="00811FF5" w:rsidRPr="003F04EF" w:rsidRDefault="00EC2DE7" w:rsidP="00811FF5">
            <w:pPr>
              <w:rPr>
                <w:lang w:val="en-GB"/>
              </w:rPr>
            </w:pPr>
            <w:r w:rsidRPr="00EC2DE7">
              <w:rPr>
                <w:lang w:val="nl-NL"/>
              </w:rPr>
              <w:t>F10</w:t>
            </w:r>
          </w:p>
        </w:tc>
      </w:tr>
      <w:tr w:rsidR="00F42286" w:rsidRPr="003F04EF" w:rsidTr="00D41CBC">
        <w:trPr>
          <w:jc w:val="center"/>
        </w:trPr>
        <w:tc>
          <w:tcPr>
            <w:tcW w:w="824" w:type="dxa"/>
            <w:shd w:val="clear" w:color="auto" w:fill="FDE9D9" w:themeFill="accent6" w:themeFillTint="33"/>
          </w:tcPr>
          <w:p w:rsidR="00811FF5" w:rsidRPr="003F04EF" w:rsidRDefault="00EC2DE7" w:rsidP="00811FF5">
            <w:pPr>
              <w:rPr>
                <w:lang w:val="en-GB"/>
              </w:rPr>
            </w:pPr>
            <w:r w:rsidRPr="00EC2DE7">
              <w:rPr>
                <w:lang w:val="nl-NL"/>
              </w:rPr>
              <w:t>DBH</w:t>
            </w:r>
          </w:p>
        </w:tc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15,1</w:t>
            </w:r>
          </w:p>
        </w:tc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15,1</w:t>
            </w:r>
          </w:p>
        </w:tc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15,3</w:t>
            </w:r>
          </w:p>
        </w:tc>
        <w:tc>
          <w:tcPr>
            <w:tcW w:w="823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15,4</w:t>
            </w:r>
          </w:p>
        </w:tc>
        <w:tc>
          <w:tcPr>
            <w:tcW w:w="823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15,5</w:t>
            </w:r>
          </w:p>
        </w:tc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16,2</w:t>
            </w:r>
          </w:p>
        </w:tc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16,7</w:t>
            </w:r>
          </w:p>
        </w:tc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16,7</w:t>
            </w:r>
          </w:p>
        </w:tc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17,2</w:t>
            </w:r>
          </w:p>
        </w:tc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17,9</w:t>
            </w:r>
          </w:p>
        </w:tc>
      </w:tr>
      <w:tr w:rsidR="00F42286" w:rsidRPr="003F04EF" w:rsidTr="00D41CBC">
        <w:trPr>
          <w:jc w:val="center"/>
        </w:trPr>
        <w:tc>
          <w:tcPr>
            <w:tcW w:w="824" w:type="dxa"/>
            <w:shd w:val="clear" w:color="auto" w:fill="C6D9F1" w:themeFill="text2" w:themeFillTint="33"/>
          </w:tcPr>
          <w:p w:rsidR="00811FF5" w:rsidRPr="003F04EF" w:rsidRDefault="00EC2DE7" w:rsidP="00A73540">
            <w:pPr>
              <w:rPr>
                <w:lang w:val="en-GB"/>
              </w:rPr>
            </w:pPr>
            <w:r w:rsidRPr="00EC2DE7">
              <w:rPr>
                <w:lang w:val="nl-NL"/>
              </w:rPr>
              <w:t>Hoogte</w:t>
            </w:r>
          </w:p>
        </w:tc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10,3</w:t>
            </w:r>
          </w:p>
        </w:tc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10,8</w:t>
            </w:r>
          </w:p>
        </w:tc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11,4</w:t>
            </w:r>
          </w:p>
        </w:tc>
        <w:tc>
          <w:tcPr>
            <w:tcW w:w="823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11,2</w:t>
            </w:r>
          </w:p>
        </w:tc>
        <w:tc>
          <w:tcPr>
            <w:tcW w:w="823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11,9</w:t>
            </w:r>
          </w:p>
        </w:tc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12,8</w:t>
            </w:r>
          </w:p>
        </w:tc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12,4</w:t>
            </w:r>
          </w:p>
        </w:tc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13,1</w:t>
            </w:r>
          </w:p>
        </w:tc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14,3</w:t>
            </w:r>
          </w:p>
        </w:tc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14,8</w:t>
            </w:r>
          </w:p>
        </w:tc>
      </w:tr>
      <w:tr w:rsidR="00F42286" w:rsidRPr="003F04EF" w:rsidTr="00D41CBC">
        <w:trPr>
          <w:jc w:val="center"/>
        </w:trPr>
        <w:tc>
          <w:tcPr>
            <w:tcW w:w="9062" w:type="dxa"/>
            <w:gridSpan w:val="11"/>
            <w:tcBorders>
              <w:left w:val="nil"/>
              <w:right w:val="nil"/>
            </w:tcBorders>
          </w:tcPr>
          <w:p w:rsidR="00811FF5" w:rsidRPr="003F04EF" w:rsidRDefault="00811FF5" w:rsidP="00811FF5">
            <w:pPr>
              <w:rPr>
                <w:lang w:val="en-GB"/>
              </w:rPr>
            </w:pPr>
          </w:p>
        </w:tc>
      </w:tr>
      <w:tr w:rsidR="00027B47" w:rsidRPr="003F04EF" w:rsidTr="00D41CBC">
        <w:trPr>
          <w:jc w:val="center"/>
        </w:trPr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</w:p>
        </w:tc>
        <w:tc>
          <w:tcPr>
            <w:tcW w:w="824" w:type="dxa"/>
            <w:shd w:val="clear" w:color="auto" w:fill="EAF1DD" w:themeFill="accent3" w:themeFillTint="33"/>
          </w:tcPr>
          <w:p w:rsidR="00811FF5" w:rsidRPr="003F04EF" w:rsidRDefault="00EC2DE7" w:rsidP="00811FF5">
            <w:pPr>
              <w:rPr>
                <w:lang w:val="en-GB"/>
              </w:rPr>
            </w:pPr>
            <w:r w:rsidRPr="00EC2DE7">
              <w:rPr>
                <w:lang w:val="nl-NL"/>
              </w:rPr>
              <w:t>F11</w:t>
            </w:r>
          </w:p>
        </w:tc>
        <w:tc>
          <w:tcPr>
            <w:tcW w:w="824" w:type="dxa"/>
            <w:shd w:val="clear" w:color="auto" w:fill="EAF1DD" w:themeFill="accent3" w:themeFillTint="33"/>
          </w:tcPr>
          <w:p w:rsidR="00811FF5" w:rsidRPr="003F04EF" w:rsidRDefault="00EC2DE7" w:rsidP="00811FF5">
            <w:pPr>
              <w:rPr>
                <w:lang w:val="en-GB"/>
              </w:rPr>
            </w:pPr>
            <w:r w:rsidRPr="00EC2DE7">
              <w:rPr>
                <w:lang w:val="nl-NL"/>
              </w:rPr>
              <w:t>F12</w:t>
            </w:r>
          </w:p>
        </w:tc>
        <w:tc>
          <w:tcPr>
            <w:tcW w:w="824" w:type="dxa"/>
            <w:shd w:val="clear" w:color="auto" w:fill="EAF1DD" w:themeFill="accent3" w:themeFillTint="33"/>
          </w:tcPr>
          <w:p w:rsidR="00811FF5" w:rsidRPr="003F04EF" w:rsidRDefault="00EC2DE7" w:rsidP="00811FF5">
            <w:pPr>
              <w:rPr>
                <w:lang w:val="en-GB"/>
              </w:rPr>
            </w:pPr>
            <w:r w:rsidRPr="00EC2DE7">
              <w:rPr>
                <w:lang w:val="nl-NL"/>
              </w:rPr>
              <w:t>F13</w:t>
            </w:r>
          </w:p>
        </w:tc>
        <w:tc>
          <w:tcPr>
            <w:tcW w:w="823" w:type="dxa"/>
            <w:shd w:val="clear" w:color="auto" w:fill="EAF1DD" w:themeFill="accent3" w:themeFillTint="33"/>
          </w:tcPr>
          <w:p w:rsidR="00811FF5" w:rsidRPr="003F04EF" w:rsidRDefault="00EC2DE7" w:rsidP="00811FF5">
            <w:pPr>
              <w:rPr>
                <w:lang w:val="en-GB"/>
              </w:rPr>
            </w:pPr>
            <w:r w:rsidRPr="00EC2DE7">
              <w:rPr>
                <w:lang w:val="nl-NL"/>
              </w:rPr>
              <w:t>F14</w:t>
            </w:r>
          </w:p>
        </w:tc>
        <w:tc>
          <w:tcPr>
            <w:tcW w:w="823" w:type="dxa"/>
            <w:shd w:val="clear" w:color="auto" w:fill="EAF1DD" w:themeFill="accent3" w:themeFillTint="33"/>
          </w:tcPr>
          <w:p w:rsidR="00811FF5" w:rsidRPr="003F04EF" w:rsidRDefault="00EC2DE7" w:rsidP="00811FF5">
            <w:pPr>
              <w:rPr>
                <w:lang w:val="en-GB"/>
              </w:rPr>
            </w:pPr>
            <w:r w:rsidRPr="00EC2DE7">
              <w:rPr>
                <w:lang w:val="nl-NL"/>
              </w:rPr>
              <w:t>F15</w:t>
            </w:r>
          </w:p>
        </w:tc>
        <w:tc>
          <w:tcPr>
            <w:tcW w:w="824" w:type="dxa"/>
            <w:shd w:val="clear" w:color="auto" w:fill="EAF1DD" w:themeFill="accent3" w:themeFillTint="33"/>
          </w:tcPr>
          <w:p w:rsidR="00811FF5" w:rsidRPr="003F04EF" w:rsidRDefault="00EC2DE7" w:rsidP="00811FF5">
            <w:pPr>
              <w:rPr>
                <w:lang w:val="en-GB"/>
              </w:rPr>
            </w:pPr>
            <w:r w:rsidRPr="00EC2DE7">
              <w:rPr>
                <w:lang w:val="nl-NL"/>
              </w:rPr>
              <w:t>F16</w:t>
            </w:r>
          </w:p>
        </w:tc>
        <w:tc>
          <w:tcPr>
            <w:tcW w:w="824" w:type="dxa"/>
            <w:shd w:val="clear" w:color="auto" w:fill="EAF1DD" w:themeFill="accent3" w:themeFillTint="33"/>
          </w:tcPr>
          <w:p w:rsidR="00811FF5" w:rsidRPr="003F04EF" w:rsidRDefault="00EC2DE7" w:rsidP="00811FF5">
            <w:pPr>
              <w:rPr>
                <w:lang w:val="en-GB"/>
              </w:rPr>
            </w:pPr>
            <w:r w:rsidRPr="00EC2DE7">
              <w:rPr>
                <w:lang w:val="nl-NL"/>
              </w:rPr>
              <w:t>F17</w:t>
            </w:r>
          </w:p>
        </w:tc>
        <w:tc>
          <w:tcPr>
            <w:tcW w:w="824" w:type="dxa"/>
            <w:shd w:val="clear" w:color="auto" w:fill="EAF1DD" w:themeFill="accent3" w:themeFillTint="33"/>
          </w:tcPr>
          <w:p w:rsidR="00811FF5" w:rsidRPr="003F04EF" w:rsidRDefault="00EC2DE7" w:rsidP="00811FF5">
            <w:pPr>
              <w:rPr>
                <w:lang w:val="en-GB"/>
              </w:rPr>
            </w:pPr>
            <w:r w:rsidRPr="00EC2DE7">
              <w:rPr>
                <w:lang w:val="nl-NL"/>
              </w:rPr>
              <w:t>F18</w:t>
            </w:r>
          </w:p>
        </w:tc>
        <w:tc>
          <w:tcPr>
            <w:tcW w:w="824" w:type="dxa"/>
            <w:shd w:val="clear" w:color="auto" w:fill="EAF1DD" w:themeFill="accent3" w:themeFillTint="33"/>
          </w:tcPr>
          <w:p w:rsidR="00811FF5" w:rsidRPr="003F04EF" w:rsidRDefault="00EC2DE7" w:rsidP="00811FF5">
            <w:pPr>
              <w:rPr>
                <w:lang w:val="en-GB"/>
              </w:rPr>
            </w:pPr>
            <w:r w:rsidRPr="00EC2DE7">
              <w:rPr>
                <w:lang w:val="nl-NL"/>
              </w:rPr>
              <w:t>F19</w:t>
            </w:r>
          </w:p>
        </w:tc>
        <w:tc>
          <w:tcPr>
            <w:tcW w:w="824" w:type="dxa"/>
            <w:shd w:val="clear" w:color="auto" w:fill="EAF1DD" w:themeFill="accent3" w:themeFillTint="33"/>
          </w:tcPr>
          <w:p w:rsidR="00811FF5" w:rsidRPr="003F04EF" w:rsidRDefault="00EC2DE7" w:rsidP="00811FF5">
            <w:pPr>
              <w:rPr>
                <w:lang w:val="en-GB"/>
              </w:rPr>
            </w:pPr>
            <w:r w:rsidRPr="00EC2DE7">
              <w:rPr>
                <w:lang w:val="nl-NL"/>
              </w:rPr>
              <w:t>F20</w:t>
            </w:r>
          </w:p>
        </w:tc>
      </w:tr>
      <w:tr w:rsidR="00F42286" w:rsidRPr="003F04EF" w:rsidTr="00D41CBC">
        <w:trPr>
          <w:jc w:val="center"/>
        </w:trPr>
        <w:tc>
          <w:tcPr>
            <w:tcW w:w="824" w:type="dxa"/>
            <w:shd w:val="clear" w:color="auto" w:fill="FDE9D9" w:themeFill="accent6" w:themeFillTint="33"/>
          </w:tcPr>
          <w:p w:rsidR="00811FF5" w:rsidRPr="003F04EF" w:rsidRDefault="00EC2DE7" w:rsidP="00811FF5">
            <w:pPr>
              <w:rPr>
                <w:lang w:val="en-GB"/>
              </w:rPr>
            </w:pPr>
            <w:r w:rsidRPr="00EC2DE7">
              <w:rPr>
                <w:lang w:val="nl-NL"/>
              </w:rPr>
              <w:t>DBH</w:t>
            </w:r>
          </w:p>
        </w:tc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18,4</w:t>
            </w:r>
          </w:p>
        </w:tc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19,8</w:t>
            </w:r>
          </w:p>
        </w:tc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19,9</w:t>
            </w:r>
          </w:p>
        </w:tc>
        <w:tc>
          <w:tcPr>
            <w:tcW w:w="823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20,2</w:t>
            </w:r>
          </w:p>
        </w:tc>
        <w:tc>
          <w:tcPr>
            <w:tcW w:w="823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20,4</w:t>
            </w:r>
          </w:p>
        </w:tc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21,6</w:t>
            </w:r>
          </w:p>
        </w:tc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22,6</w:t>
            </w:r>
          </w:p>
        </w:tc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23,5</w:t>
            </w:r>
          </w:p>
        </w:tc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23,9</w:t>
            </w:r>
          </w:p>
        </w:tc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24,5</w:t>
            </w:r>
          </w:p>
        </w:tc>
      </w:tr>
      <w:tr w:rsidR="00F42286" w:rsidRPr="003F04EF" w:rsidTr="00D41CBC">
        <w:trPr>
          <w:jc w:val="center"/>
        </w:trPr>
        <w:tc>
          <w:tcPr>
            <w:tcW w:w="824" w:type="dxa"/>
            <w:shd w:val="clear" w:color="auto" w:fill="C6D9F1" w:themeFill="text2" w:themeFillTint="33"/>
          </w:tcPr>
          <w:p w:rsidR="00811FF5" w:rsidRPr="003F04EF" w:rsidRDefault="00EC2DE7" w:rsidP="00A73540">
            <w:pPr>
              <w:rPr>
                <w:lang w:val="en-GB"/>
              </w:rPr>
            </w:pPr>
            <w:r w:rsidRPr="00EC2DE7">
              <w:rPr>
                <w:lang w:val="nl-NL"/>
              </w:rPr>
              <w:t>Hoogte</w:t>
            </w:r>
          </w:p>
        </w:tc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15,1</w:t>
            </w:r>
          </w:p>
        </w:tc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15,7</w:t>
            </w:r>
          </w:p>
        </w:tc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15,7</w:t>
            </w:r>
          </w:p>
        </w:tc>
        <w:tc>
          <w:tcPr>
            <w:tcW w:w="823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16,3</w:t>
            </w:r>
          </w:p>
        </w:tc>
        <w:tc>
          <w:tcPr>
            <w:tcW w:w="823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16,1</w:t>
            </w:r>
          </w:p>
        </w:tc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16,9</w:t>
            </w:r>
          </w:p>
        </w:tc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17,8</w:t>
            </w:r>
          </w:p>
        </w:tc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18,2</w:t>
            </w:r>
          </w:p>
        </w:tc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19,5</w:t>
            </w:r>
          </w:p>
        </w:tc>
        <w:tc>
          <w:tcPr>
            <w:tcW w:w="824" w:type="dxa"/>
          </w:tcPr>
          <w:p w:rsidR="00811FF5" w:rsidRPr="003F04EF" w:rsidRDefault="00811FF5" w:rsidP="00811FF5">
            <w:pPr>
              <w:rPr>
                <w:lang w:val="en-GB"/>
              </w:rPr>
            </w:pPr>
            <w:r w:rsidRPr="003F04EF">
              <w:rPr>
                <w:lang w:val="en-GB"/>
              </w:rPr>
              <w:t>19,8</w:t>
            </w:r>
          </w:p>
        </w:tc>
      </w:tr>
    </w:tbl>
    <w:p w:rsidR="00F42286" w:rsidRPr="003F04EF" w:rsidRDefault="00EC2DE7" w:rsidP="00EC2DE7">
      <w:pPr>
        <w:pStyle w:val="Bijschrift"/>
        <w:rPr>
          <w:color w:val="auto"/>
          <w:lang w:val="en-GB"/>
        </w:rPr>
      </w:pPr>
      <w:r w:rsidRPr="00EC2DE7">
        <w:rPr>
          <w:color w:val="auto"/>
          <w:lang w:val="nl-NL"/>
        </w:rPr>
        <w:t xml:space="preserve">Tabel  SEQ Tabelle \* ARABIC  diameters op borsthoogte (in cm) en hoogte (in m) van 20 </w:t>
      </w:r>
      <w:r w:rsidR="00503E66">
        <w:rPr>
          <w:color w:val="auto"/>
          <w:lang w:val="nl-NL"/>
        </w:rPr>
        <w:t>fijn</w:t>
      </w:r>
      <w:r w:rsidRPr="00EC2DE7">
        <w:rPr>
          <w:color w:val="auto"/>
          <w:lang w:val="nl-NL"/>
        </w:rPr>
        <w:t>sparren (leeftijd: 60 jaar)</w:t>
      </w:r>
    </w:p>
    <w:p w:rsidR="00A11DF6" w:rsidRPr="003F04EF" w:rsidRDefault="00C159D8" w:rsidP="00680913">
      <w:pPr>
        <w:pStyle w:val="Lijstalinea"/>
        <w:spacing w:line="280" w:lineRule="auto"/>
        <w:ind w:left="0"/>
        <w:rPr>
          <w:lang w:val="en-GB"/>
        </w:rPr>
      </w:pPr>
      <w:r>
        <w:rPr>
          <w:lang w:val="nl-NL"/>
        </w:rPr>
        <w:t>Schat het volume</w:t>
      </w:r>
      <w:r w:rsidR="00680913" w:rsidRPr="00680913">
        <w:rPr>
          <w:lang w:val="nl-NL"/>
        </w:rPr>
        <w:t xml:space="preserve"> </w:t>
      </w:r>
      <w:r w:rsidR="00D41CBC" w:rsidRPr="00680913">
        <w:rPr>
          <w:lang w:val="nl-NL"/>
        </w:rPr>
        <w:t xml:space="preserve">van deze </w:t>
      </w:r>
      <w:r w:rsidR="00D41CBC">
        <w:rPr>
          <w:lang w:val="nl-NL"/>
        </w:rPr>
        <w:t>locatie</w:t>
      </w:r>
      <w:r w:rsidR="00D41CBC" w:rsidRPr="00680913">
        <w:rPr>
          <w:lang w:val="nl-NL"/>
        </w:rPr>
        <w:t xml:space="preserve"> </w:t>
      </w:r>
      <w:r w:rsidR="00680913" w:rsidRPr="00680913">
        <w:rPr>
          <w:lang w:val="nl-NL"/>
        </w:rPr>
        <w:t>in m</w:t>
      </w:r>
      <w:r w:rsidR="00680913" w:rsidRPr="00680913">
        <w:rPr>
          <w:vertAlign w:val="superscript"/>
          <w:lang w:val="nl-NL"/>
        </w:rPr>
        <w:t>3</w:t>
      </w:r>
      <w:r w:rsidR="00680913" w:rsidRPr="00680913">
        <w:rPr>
          <w:lang w:val="nl-NL"/>
        </w:rPr>
        <w:t xml:space="preserve"> (kubieke meter)</w:t>
      </w:r>
      <w:r w:rsidR="00D41CBC">
        <w:rPr>
          <w:lang w:val="nl-NL"/>
        </w:rPr>
        <w:t>,</w:t>
      </w:r>
      <w:r w:rsidR="00A73540" w:rsidRPr="003F04EF">
        <w:rPr>
          <w:lang w:val="en-GB"/>
        </w:rPr>
        <w:t xml:space="preserve"> </w:t>
      </w:r>
      <w:r w:rsidR="00D41CBC">
        <w:rPr>
          <w:lang w:val="en-GB"/>
        </w:rPr>
        <w:t>g</w:t>
      </w:r>
      <w:r w:rsidR="00680913" w:rsidRPr="00680913">
        <w:rPr>
          <w:lang w:val="nl-NL"/>
        </w:rPr>
        <w:t>ebruik hiervoor de volgende formule (</w:t>
      </w:r>
      <w:r w:rsidR="00D41CBC">
        <w:rPr>
          <w:lang w:val="nl-NL"/>
        </w:rPr>
        <w:t>veel gebruikt</w:t>
      </w:r>
      <w:r w:rsidR="00680913" w:rsidRPr="00680913">
        <w:rPr>
          <w:lang w:val="nl-NL"/>
        </w:rPr>
        <w:t xml:space="preserve"> in bosbeheer):</w:t>
      </w:r>
      <w:r w:rsidR="00A73540" w:rsidRPr="003F04EF">
        <w:rPr>
          <w:lang w:val="en-GB"/>
        </w:rPr>
        <w:t xml:space="preserve"> </w:t>
      </w:r>
    </w:p>
    <w:p w:rsidR="00CF1776" w:rsidRPr="003F04EF" w:rsidRDefault="00A11DF6" w:rsidP="00680913">
      <w:pPr>
        <w:pStyle w:val="Lijstalinea"/>
        <w:spacing w:line="280" w:lineRule="auto"/>
        <w:ind w:left="0"/>
        <w:rPr>
          <w:rFonts w:eastAsiaTheme="minorEastAsia"/>
          <w:lang w:val="en-GB"/>
        </w:rPr>
      </w:pPr>
      <w:r w:rsidRPr="003F04EF">
        <w:rPr>
          <w:lang w:val="en-GB"/>
        </w:rPr>
        <w:tab/>
      </w:r>
      <w:r w:rsidRPr="003F04EF">
        <w:rPr>
          <w:lang w:val="en-GB"/>
        </w:rPr>
        <w:tab/>
      </w:r>
      <w:r w:rsidR="007A72A8" w:rsidRPr="003F04EF">
        <w:rPr>
          <w:lang w:val="en-GB"/>
        </w:rPr>
        <w:tab/>
      </w:r>
      <w:r w:rsidR="007A72A8" w:rsidRPr="003F04EF">
        <w:rPr>
          <w:lang w:val="en-GB"/>
        </w:rPr>
        <w:tab/>
      </w:r>
      <w:r w:rsidR="007A72A8" w:rsidRPr="003F04EF">
        <w:rPr>
          <w:lang w:val="en-GB"/>
        </w:rPr>
        <w:tab/>
      </w:r>
      <m:oMath>
        <m:r>
          <w:rPr>
            <w:rFonts w:ascii="Cambria Math" w:hAnsi="Cambria Math"/>
            <w:lang w:val="nl-NL"/>
          </w:rPr>
          <m:t>V=G ∙ H ∙ F</m:t>
        </m:r>
      </m:oMath>
    </w:p>
    <w:p w:rsidR="00CF1776" w:rsidRPr="003F04EF" w:rsidRDefault="00680913" w:rsidP="00680913">
      <w:pPr>
        <w:pStyle w:val="Lijstalinea"/>
        <w:spacing w:line="280" w:lineRule="auto"/>
        <w:ind w:left="0"/>
        <w:rPr>
          <w:lang w:val="en-GB"/>
        </w:rPr>
      </w:pPr>
      <w:r w:rsidRPr="00680913">
        <w:rPr>
          <w:lang w:val="nl-NL"/>
        </w:rPr>
        <w:t xml:space="preserve">G is de som van de dwarsdoorsnede van de oppervlakte van de boom op borsthoogte, H is de gemiddelde lengte, en F is </w:t>
      </w:r>
      <w:r w:rsidR="007B4462">
        <w:rPr>
          <w:lang w:val="nl-NL"/>
        </w:rPr>
        <w:t>het vormgetal</w:t>
      </w:r>
      <w:r w:rsidRPr="00680913">
        <w:rPr>
          <w:lang w:val="nl-NL"/>
        </w:rPr>
        <w:t>.</w:t>
      </w:r>
      <w:r w:rsidR="00A11DF6" w:rsidRPr="003F04EF">
        <w:rPr>
          <w:lang w:val="en-GB"/>
        </w:rPr>
        <w:t xml:space="preserve"> </w:t>
      </w:r>
      <w:r w:rsidRPr="00680913">
        <w:rPr>
          <w:lang w:val="nl-NL"/>
        </w:rPr>
        <w:t>Afhankelijk van de groeiomstandigheden van de boom ligt het laatste tussen 0,4-0,55. Het vormgetal van de respectievelijke boomsoort kan uit de tabel gehaald worden.</w:t>
      </w:r>
      <w:r w:rsidR="008A0343" w:rsidRPr="003F04EF">
        <w:rPr>
          <w:lang w:val="en-GB"/>
        </w:rPr>
        <w:t xml:space="preserve"> </w:t>
      </w:r>
      <w:r w:rsidRPr="00680913">
        <w:rPr>
          <w:lang w:val="nl-NL"/>
        </w:rPr>
        <w:t xml:space="preserve">Ten opzichte van deze </w:t>
      </w:r>
      <w:r w:rsidR="009E49D7">
        <w:rPr>
          <w:lang w:val="nl-NL"/>
        </w:rPr>
        <w:t>locatie</w:t>
      </w:r>
      <w:r w:rsidRPr="00680913">
        <w:rPr>
          <w:lang w:val="nl-NL"/>
        </w:rPr>
        <w:t xml:space="preserve"> ligt het vormgetal tussen 0,46 en 0,48.</w:t>
      </w:r>
    </w:p>
    <w:p w:rsidR="00DE273A" w:rsidRDefault="00680913" w:rsidP="00680913">
      <w:pPr>
        <w:pStyle w:val="Lijstalinea"/>
        <w:spacing w:line="280" w:lineRule="auto"/>
        <w:ind w:left="0"/>
        <w:rPr>
          <w:lang w:val="en-GB"/>
        </w:rPr>
      </w:pPr>
      <w:r w:rsidRPr="00680913">
        <w:rPr>
          <w:lang w:val="nl-NL"/>
        </w:rPr>
        <w:t>Waarom is het nodig om te vermenigvuldigen met een vormgetal?</w:t>
      </w:r>
      <w:r w:rsidR="00DE273A" w:rsidRPr="003F04EF">
        <w:rPr>
          <w:lang w:val="en-GB"/>
        </w:rPr>
        <w:t xml:space="preserve"> </w:t>
      </w:r>
      <w:r w:rsidRPr="00680913">
        <w:rPr>
          <w:lang w:val="nl-NL"/>
        </w:rPr>
        <w:t>Wat wordt er berekend als het vormgetal weggelaten wordt?</w:t>
      </w:r>
    </w:p>
    <w:p w:rsidR="00146F1E" w:rsidRPr="003F04EF" w:rsidRDefault="00146F1E" w:rsidP="00DE273A">
      <w:pPr>
        <w:pStyle w:val="Lijstalinea"/>
        <w:ind w:left="0"/>
        <w:rPr>
          <w:lang w:val="en-GB"/>
        </w:rPr>
      </w:pPr>
    </w:p>
    <w:p w:rsidR="00DE273A" w:rsidRDefault="00680913" w:rsidP="002416F0">
      <w:pPr>
        <w:pStyle w:val="Lijstalinea"/>
        <w:numPr>
          <w:ilvl w:val="0"/>
          <w:numId w:val="14"/>
        </w:numPr>
        <w:spacing w:line="280" w:lineRule="auto"/>
        <w:rPr>
          <w:lang w:val="en-GB"/>
        </w:rPr>
      </w:pPr>
      <w:r w:rsidRPr="002416F0">
        <w:rPr>
          <w:lang w:val="nl-NL"/>
        </w:rPr>
        <w:t xml:space="preserve">Het </w:t>
      </w:r>
      <w:r w:rsidR="002416F0" w:rsidRPr="002416F0">
        <w:rPr>
          <w:lang w:val="nl-NL"/>
        </w:rPr>
        <w:t xml:space="preserve">ontboste </w:t>
      </w:r>
      <w:r w:rsidRPr="002416F0">
        <w:rPr>
          <w:lang w:val="nl-NL"/>
        </w:rPr>
        <w:t>gebied</w:t>
      </w:r>
      <w:r w:rsidR="002416F0" w:rsidRPr="002416F0">
        <w:rPr>
          <w:lang w:val="nl-NL"/>
        </w:rPr>
        <w:t>, 20m × 100m, moet beplant worden met fijnsparren, zilversparren en beuken.</w:t>
      </w:r>
      <w:r w:rsidR="009E49D7">
        <w:rPr>
          <w:lang w:val="nl-NL"/>
        </w:rPr>
        <w:t xml:space="preserve"> </w:t>
      </w:r>
      <w:r w:rsidR="002416F0" w:rsidRPr="002416F0">
        <w:rPr>
          <w:lang w:val="nl-NL"/>
        </w:rPr>
        <w:t>Hoeveel van elke boomsoort zijn daarvoor nodig?</w:t>
      </w:r>
      <w:r w:rsidR="00DE273A" w:rsidRPr="003F04EF">
        <w:rPr>
          <w:lang w:val="en-GB"/>
        </w:rPr>
        <w:t xml:space="preserve"> </w:t>
      </w:r>
      <w:r w:rsidR="002416F0" w:rsidRPr="002416F0">
        <w:rPr>
          <w:lang w:val="nl-NL"/>
        </w:rPr>
        <w:t xml:space="preserve">De benodigde afstand tussen de bomen kan </w:t>
      </w:r>
      <w:r w:rsidR="009E49D7">
        <w:rPr>
          <w:lang w:val="nl-NL"/>
        </w:rPr>
        <w:t>gevonden</w:t>
      </w:r>
      <w:r w:rsidR="002416F0" w:rsidRPr="002416F0">
        <w:rPr>
          <w:lang w:val="nl-NL"/>
        </w:rPr>
        <w:t xml:space="preserve"> worden </w:t>
      </w:r>
      <w:r w:rsidR="009E49D7">
        <w:rPr>
          <w:lang w:val="nl-NL"/>
        </w:rPr>
        <w:t>in</w:t>
      </w:r>
      <w:r w:rsidR="002416F0" w:rsidRPr="002416F0">
        <w:rPr>
          <w:lang w:val="nl-NL"/>
        </w:rPr>
        <w:t xml:space="preserve"> tabel 2.</w:t>
      </w:r>
      <w:r w:rsidR="00DE273A" w:rsidRPr="003F04EF">
        <w:rPr>
          <w:lang w:val="en-GB"/>
        </w:rPr>
        <w:t xml:space="preserve"> </w:t>
      </w:r>
    </w:p>
    <w:p w:rsidR="00146F1E" w:rsidRPr="00146F1E" w:rsidRDefault="00146F1E" w:rsidP="00146F1E">
      <w:pPr>
        <w:rPr>
          <w:lang w:val="en-GB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3224"/>
        <w:gridCol w:w="2268"/>
        <w:gridCol w:w="2939"/>
      </w:tblGrid>
      <w:tr w:rsidR="009F1EE1" w:rsidRPr="00160C4F" w:rsidTr="002416F0">
        <w:trPr>
          <w:trHeight w:val="207"/>
          <w:jc w:val="center"/>
        </w:trPr>
        <w:tc>
          <w:tcPr>
            <w:tcW w:w="3224" w:type="dxa"/>
            <w:vMerge w:val="restart"/>
            <w:tcBorders>
              <w:right w:val="single" w:sz="4" w:space="0" w:color="auto"/>
            </w:tcBorders>
          </w:tcPr>
          <w:p w:rsidR="009F1EE1" w:rsidRPr="003F04EF" w:rsidRDefault="002416F0" w:rsidP="00F42286">
            <w:pPr>
              <w:rPr>
                <w:lang w:val="en-GB"/>
              </w:rPr>
            </w:pPr>
            <w:r w:rsidRPr="002416F0">
              <w:rPr>
                <w:lang w:val="nl-NL"/>
              </w:rPr>
              <w:lastRenderedPageBreak/>
              <w:t>Boomsoort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EE1" w:rsidRPr="003F04EF" w:rsidRDefault="002416F0" w:rsidP="00F42286">
            <w:pPr>
              <w:rPr>
                <w:lang w:val="en-GB"/>
              </w:rPr>
            </w:pPr>
            <w:r w:rsidRPr="002416F0">
              <w:rPr>
                <w:lang w:val="nl-NL"/>
              </w:rPr>
              <w:t>Aanbevolen plantafstand tussen de bomen</w:t>
            </w:r>
          </w:p>
        </w:tc>
      </w:tr>
      <w:tr w:rsidR="009F1EE1" w:rsidRPr="003F04EF" w:rsidTr="002416F0">
        <w:trPr>
          <w:trHeight w:val="326"/>
          <w:jc w:val="center"/>
        </w:trPr>
        <w:tc>
          <w:tcPr>
            <w:tcW w:w="3224" w:type="dxa"/>
            <w:vMerge/>
            <w:tcBorders>
              <w:right w:val="single" w:sz="4" w:space="0" w:color="auto"/>
            </w:tcBorders>
          </w:tcPr>
          <w:p w:rsidR="009F1EE1" w:rsidRPr="003F04EF" w:rsidRDefault="009F1EE1" w:rsidP="00F42286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1EE1" w:rsidRPr="003F04EF" w:rsidRDefault="002416F0" w:rsidP="00DE273A">
            <w:pPr>
              <w:rPr>
                <w:lang w:val="en-GB"/>
              </w:rPr>
            </w:pPr>
            <w:r w:rsidRPr="002416F0">
              <w:rPr>
                <w:lang w:val="nl-NL"/>
              </w:rPr>
              <w:t>tussen rijen</w:t>
            </w:r>
          </w:p>
        </w:tc>
        <w:tc>
          <w:tcPr>
            <w:tcW w:w="2939" w:type="dxa"/>
            <w:tcBorders>
              <w:top w:val="nil"/>
              <w:left w:val="nil"/>
            </w:tcBorders>
          </w:tcPr>
          <w:p w:rsidR="009F1EE1" w:rsidRPr="003F04EF" w:rsidRDefault="002416F0" w:rsidP="009F1EE1">
            <w:pPr>
              <w:ind w:left="96"/>
              <w:rPr>
                <w:lang w:val="en-GB"/>
              </w:rPr>
            </w:pPr>
            <w:r w:rsidRPr="002416F0">
              <w:rPr>
                <w:lang w:val="nl-NL"/>
              </w:rPr>
              <w:t>binnen rijen</w:t>
            </w:r>
          </w:p>
        </w:tc>
      </w:tr>
      <w:tr w:rsidR="00F42286" w:rsidRPr="003F04EF" w:rsidTr="002416F0">
        <w:trPr>
          <w:jc w:val="center"/>
        </w:trPr>
        <w:tc>
          <w:tcPr>
            <w:tcW w:w="3224" w:type="dxa"/>
          </w:tcPr>
          <w:p w:rsidR="00F42286" w:rsidRPr="003F04EF" w:rsidRDefault="002416F0" w:rsidP="00DE273A">
            <w:pPr>
              <w:rPr>
                <w:lang w:val="en-GB"/>
              </w:rPr>
            </w:pPr>
            <w:r w:rsidRPr="002416F0">
              <w:rPr>
                <w:lang w:val="nl-NL"/>
              </w:rPr>
              <w:t>Fijnspar (</w:t>
            </w:r>
            <w:r w:rsidRPr="002416F0">
              <w:rPr>
                <w:i/>
                <w:lang w:val="nl-NL"/>
              </w:rPr>
              <w:t>Picea abies</w:t>
            </w:r>
            <w:r w:rsidRPr="002416F0">
              <w:rPr>
                <w:lang w:val="nl-NL"/>
              </w:rPr>
              <w:t>)</w:t>
            </w:r>
          </w:p>
        </w:tc>
        <w:tc>
          <w:tcPr>
            <w:tcW w:w="5207" w:type="dxa"/>
            <w:gridSpan w:val="2"/>
          </w:tcPr>
          <w:p w:rsidR="00F42286" w:rsidRPr="003F04EF" w:rsidRDefault="00F42286" w:rsidP="00F42286">
            <w:pPr>
              <w:rPr>
                <w:lang w:val="en-GB"/>
              </w:rPr>
            </w:pPr>
            <w:r w:rsidRPr="003F04EF">
              <w:rPr>
                <w:lang w:val="en-GB"/>
              </w:rPr>
              <w:t xml:space="preserve">        </w:t>
            </w:r>
            <w:r w:rsidR="0036446C">
              <w:rPr>
                <w:lang w:val="en-GB"/>
              </w:rPr>
              <w:t xml:space="preserve">    2,5                        </w:t>
            </w:r>
            <w:r w:rsidR="0036446C">
              <w:t>×</w:t>
            </w:r>
            <w:r w:rsidRPr="003F04EF">
              <w:rPr>
                <w:lang w:val="en-GB"/>
              </w:rPr>
              <w:t xml:space="preserve">           1,5</w:t>
            </w:r>
          </w:p>
        </w:tc>
      </w:tr>
      <w:tr w:rsidR="00F42286" w:rsidRPr="003F04EF" w:rsidTr="002416F0">
        <w:trPr>
          <w:jc w:val="center"/>
        </w:trPr>
        <w:tc>
          <w:tcPr>
            <w:tcW w:w="3224" w:type="dxa"/>
          </w:tcPr>
          <w:p w:rsidR="00F42286" w:rsidRPr="003F04EF" w:rsidRDefault="002416F0" w:rsidP="00F42286">
            <w:pPr>
              <w:rPr>
                <w:lang w:val="en-GB"/>
              </w:rPr>
            </w:pPr>
            <w:r w:rsidRPr="002416F0">
              <w:rPr>
                <w:lang w:val="nl-NL"/>
              </w:rPr>
              <w:t>Zilverspar (</w:t>
            </w:r>
            <w:r w:rsidRPr="002416F0">
              <w:rPr>
                <w:i/>
                <w:lang w:val="nl-NL"/>
              </w:rPr>
              <w:t>Abies alba</w:t>
            </w:r>
            <w:r w:rsidRPr="002416F0">
              <w:rPr>
                <w:lang w:val="nl-NL"/>
              </w:rPr>
              <w:t>)</w:t>
            </w:r>
          </w:p>
        </w:tc>
        <w:tc>
          <w:tcPr>
            <w:tcW w:w="5207" w:type="dxa"/>
            <w:gridSpan w:val="2"/>
          </w:tcPr>
          <w:p w:rsidR="00F42286" w:rsidRPr="003F04EF" w:rsidRDefault="00F42286" w:rsidP="00F42286">
            <w:pPr>
              <w:rPr>
                <w:lang w:val="en-GB"/>
              </w:rPr>
            </w:pPr>
            <w:r w:rsidRPr="003F04EF">
              <w:rPr>
                <w:lang w:val="en-GB"/>
              </w:rPr>
              <w:t xml:space="preserve">        </w:t>
            </w:r>
            <w:r w:rsidR="0036446C">
              <w:rPr>
                <w:lang w:val="en-GB"/>
              </w:rPr>
              <w:t xml:space="preserve">    2,5                        </w:t>
            </w:r>
            <w:r w:rsidR="0036446C">
              <w:t>×</w:t>
            </w:r>
            <w:r w:rsidRPr="003F04EF">
              <w:rPr>
                <w:lang w:val="en-GB"/>
              </w:rPr>
              <w:t xml:space="preserve">           1,5</w:t>
            </w:r>
          </w:p>
        </w:tc>
      </w:tr>
      <w:tr w:rsidR="00F42286" w:rsidRPr="003F04EF" w:rsidTr="002416F0">
        <w:trPr>
          <w:jc w:val="center"/>
        </w:trPr>
        <w:tc>
          <w:tcPr>
            <w:tcW w:w="3224" w:type="dxa"/>
          </w:tcPr>
          <w:p w:rsidR="00F42286" w:rsidRPr="003F04EF" w:rsidRDefault="002416F0" w:rsidP="00F42286">
            <w:pPr>
              <w:rPr>
                <w:lang w:val="en-GB"/>
              </w:rPr>
            </w:pPr>
            <w:r w:rsidRPr="002416F0">
              <w:rPr>
                <w:lang w:val="nl-NL"/>
              </w:rPr>
              <w:t>Gewone beuk (</w:t>
            </w:r>
            <w:r w:rsidRPr="002416F0">
              <w:rPr>
                <w:i/>
                <w:lang w:val="nl-NL"/>
              </w:rPr>
              <w:t>Fagus sylvatica</w:t>
            </w:r>
            <w:r w:rsidRPr="002416F0">
              <w:rPr>
                <w:lang w:val="nl-NL"/>
              </w:rPr>
              <w:t>)</w:t>
            </w:r>
          </w:p>
        </w:tc>
        <w:tc>
          <w:tcPr>
            <w:tcW w:w="5207" w:type="dxa"/>
            <w:gridSpan w:val="2"/>
          </w:tcPr>
          <w:p w:rsidR="00F42286" w:rsidRPr="003F04EF" w:rsidRDefault="0072203C" w:rsidP="009E49D7">
            <w:pPr>
              <w:rPr>
                <w:lang w:val="en-GB"/>
              </w:rPr>
            </w:pPr>
            <w:r w:rsidRPr="003F04EF">
              <w:rPr>
                <w:lang w:val="en-GB"/>
              </w:rPr>
              <w:t xml:space="preserve">        </w:t>
            </w:r>
            <w:r w:rsidR="0036446C">
              <w:rPr>
                <w:lang w:val="en-GB"/>
              </w:rPr>
              <w:t xml:space="preserve">    1,5                        </w:t>
            </w:r>
            <w:r w:rsidR="0036446C">
              <w:t>×</w:t>
            </w:r>
            <w:r w:rsidR="009E49D7">
              <w:rPr>
                <w:lang w:val="en-GB"/>
              </w:rPr>
              <w:t xml:space="preserve">           </w:t>
            </w:r>
            <w:r w:rsidRPr="003F04EF">
              <w:rPr>
                <w:lang w:val="en-GB"/>
              </w:rPr>
              <w:t>1</w:t>
            </w:r>
          </w:p>
        </w:tc>
      </w:tr>
    </w:tbl>
    <w:p w:rsidR="0023122B" w:rsidRPr="003F04EF" w:rsidRDefault="002416F0" w:rsidP="002416F0">
      <w:pPr>
        <w:pStyle w:val="Bijschrift"/>
        <w:ind w:firstLine="360"/>
        <w:rPr>
          <w:color w:val="auto"/>
          <w:lang w:val="en-GB"/>
        </w:rPr>
      </w:pPr>
      <w:r w:rsidRPr="002416F0">
        <w:rPr>
          <w:color w:val="auto"/>
          <w:lang w:val="nl-NL"/>
        </w:rPr>
        <w:t xml:space="preserve">Tabel </w:t>
      </w:r>
      <w:r w:rsidRPr="002416F0">
        <w:rPr>
          <w:color w:val="auto"/>
          <w:lang w:val="nl-NL"/>
        </w:rPr>
        <w:fldChar w:fldCharType="begin"/>
      </w:r>
      <w:r w:rsidRPr="002416F0">
        <w:rPr>
          <w:color w:val="auto"/>
          <w:lang w:val="nl-NL"/>
        </w:rPr>
        <w:instrText xml:space="preserve"> SEQ Tabelle \* ARABIC </w:instrText>
      </w:r>
      <w:r w:rsidRPr="002416F0">
        <w:rPr>
          <w:color w:val="auto"/>
          <w:lang w:val="nl-NL"/>
        </w:rPr>
        <w:fldChar w:fldCharType="separate"/>
      </w:r>
      <w:r w:rsidRPr="002416F0">
        <w:rPr>
          <w:color w:val="auto"/>
          <w:lang w:val="nl-NL"/>
        </w:rPr>
        <w:t>2</w:t>
      </w:r>
      <w:r w:rsidRPr="002416F0">
        <w:rPr>
          <w:color w:val="auto"/>
          <w:lang w:val="nl-NL"/>
        </w:rPr>
        <w:fldChar w:fldCharType="end"/>
      </w:r>
      <w:r w:rsidRPr="002416F0">
        <w:rPr>
          <w:color w:val="auto"/>
          <w:lang w:val="nl-NL"/>
        </w:rPr>
        <w:t xml:space="preserve"> Aanbevolen plantafstand tussen de bomen (in m)</w:t>
      </w:r>
      <w:r w:rsidR="00A25CB1">
        <w:rPr>
          <w:rStyle w:val="Voetnootmarkering"/>
          <w:color w:val="auto"/>
          <w:lang w:val="en-GB"/>
        </w:rPr>
        <w:footnoteReference w:id="1"/>
      </w:r>
    </w:p>
    <w:p w:rsidR="00C95AB3" w:rsidRPr="003F04EF" w:rsidRDefault="002416F0" w:rsidP="002416F0">
      <w:pPr>
        <w:pStyle w:val="Lijstalinea"/>
        <w:numPr>
          <w:ilvl w:val="0"/>
          <w:numId w:val="13"/>
        </w:numPr>
        <w:spacing w:line="280" w:lineRule="auto"/>
        <w:rPr>
          <w:lang w:val="en-GB"/>
        </w:rPr>
      </w:pPr>
      <w:r w:rsidRPr="002416F0">
        <w:rPr>
          <w:lang w:val="nl-NL"/>
        </w:rPr>
        <w:t>De kosten voor de jonge bomen worden genoemd in tabel 3. Hoeveel zal het de landeigenaar kosten om bomen te kopen voor het beplanten van het ontboste gebied?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260"/>
      </w:tblGrid>
      <w:tr w:rsidR="0072203C" w:rsidRPr="003F04EF" w:rsidTr="002416F0">
        <w:trPr>
          <w:jc w:val="center"/>
        </w:trPr>
        <w:tc>
          <w:tcPr>
            <w:tcW w:w="2660" w:type="dxa"/>
          </w:tcPr>
          <w:p w:rsidR="0072203C" w:rsidRPr="003F04EF" w:rsidRDefault="002416F0" w:rsidP="0072203C">
            <w:pPr>
              <w:rPr>
                <w:lang w:val="en-GB"/>
              </w:rPr>
            </w:pPr>
            <w:r w:rsidRPr="002416F0">
              <w:rPr>
                <w:lang w:val="nl-NL"/>
              </w:rPr>
              <w:t>Soort</w:t>
            </w:r>
          </w:p>
        </w:tc>
        <w:tc>
          <w:tcPr>
            <w:tcW w:w="3260" w:type="dxa"/>
          </w:tcPr>
          <w:p w:rsidR="0072203C" w:rsidRPr="003F04EF" w:rsidRDefault="00A94112" w:rsidP="006B6204">
            <w:pPr>
              <w:rPr>
                <w:lang w:val="en-GB"/>
              </w:rPr>
            </w:pPr>
            <w:r w:rsidRPr="003F04EF">
              <w:rPr>
                <w:lang w:val="en-GB"/>
              </w:rPr>
              <w:t xml:space="preserve">   </w:t>
            </w:r>
            <w:r w:rsidR="002416F0" w:rsidRPr="002416F0">
              <w:rPr>
                <w:lang w:val="nl-NL"/>
              </w:rPr>
              <w:t>Leeftijd/hoogte (cm)    prijs</w:t>
            </w:r>
          </w:p>
        </w:tc>
      </w:tr>
      <w:tr w:rsidR="0072203C" w:rsidRPr="003F04EF" w:rsidTr="002416F0">
        <w:trPr>
          <w:jc w:val="center"/>
        </w:trPr>
        <w:tc>
          <w:tcPr>
            <w:tcW w:w="2660" w:type="dxa"/>
          </w:tcPr>
          <w:p w:rsidR="0072203C" w:rsidRPr="003F04EF" w:rsidRDefault="002416F0" w:rsidP="0072203C">
            <w:pPr>
              <w:rPr>
                <w:lang w:val="en-GB"/>
              </w:rPr>
            </w:pPr>
            <w:r w:rsidRPr="002416F0">
              <w:rPr>
                <w:lang w:val="nl-NL"/>
              </w:rPr>
              <w:t>Zilverspar (Abies alba)</w:t>
            </w:r>
          </w:p>
        </w:tc>
        <w:tc>
          <w:tcPr>
            <w:tcW w:w="3260" w:type="dxa"/>
          </w:tcPr>
          <w:p w:rsidR="0072203C" w:rsidRPr="003F04EF" w:rsidRDefault="00A94112" w:rsidP="002D54FC">
            <w:pPr>
              <w:rPr>
                <w:lang w:val="en-GB"/>
              </w:rPr>
            </w:pPr>
            <w:r w:rsidRPr="003F04EF">
              <w:rPr>
                <w:lang w:val="en-GB"/>
              </w:rPr>
              <w:t xml:space="preserve">         </w:t>
            </w:r>
            <w:r w:rsidR="002416F0" w:rsidRPr="002416F0">
              <w:rPr>
                <w:lang w:val="nl-NL"/>
              </w:rPr>
              <w:t>4 jaar                              0,60</w:t>
            </w:r>
          </w:p>
        </w:tc>
      </w:tr>
      <w:tr w:rsidR="0072203C" w:rsidRPr="003F04EF" w:rsidTr="002416F0">
        <w:trPr>
          <w:jc w:val="center"/>
        </w:trPr>
        <w:tc>
          <w:tcPr>
            <w:tcW w:w="2660" w:type="dxa"/>
          </w:tcPr>
          <w:p w:rsidR="0072203C" w:rsidRPr="003F04EF" w:rsidRDefault="0072203C" w:rsidP="0072203C">
            <w:pPr>
              <w:rPr>
                <w:lang w:val="en-GB"/>
              </w:rPr>
            </w:pPr>
          </w:p>
        </w:tc>
        <w:tc>
          <w:tcPr>
            <w:tcW w:w="3260" w:type="dxa"/>
          </w:tcPr>
          <w:p w:rsidR="0072203C" w:rsidRPr="003F04EF" w:rsidRDefault="00A94112" w:rsidP="002D54FC">
            <w:pPr>
              <w:rPr>
                <w:lang w:val="en-GB"/>
              </w:rPr>
            </w:pPr>
            <w:r w:rsidRPr="003F04EF">
              <w:rPr>
                <w:lang w:val="en-GB"/>
              </w:rPr>
              <w:t xml:space="preserve">         </w:t>
            </w:r>
            <w:r w:rsidR="002416F0" w:rsidRPr="002416F0">
              <w:rPr>
                <w:lang w:val="nl-NL"/>
              </w:rPr>
              <w:t>5 jaar                              0,65</w:t>
            </w:r>
          </w:p>
        </w:tc>
      </w:tr>
      <w:tr w:rsidR="0072203C" w:rsidRPr="003F04EF" w:rsidTr="002416F0">
        <w:trPr>
          <w:jc w:val="center"/>
        </w:trPr>
        <w:tc>
          <w:tcPr>
            <w:tcW w:w="2660" w:type="dxa"/>
          </w:tcPr>
          <w:p w:rsidR="0072203C" w:rsidRPr="003F04EF" w:rsidRDefault="002416F0" w:rsidP="0072203C">
            <w:pPr>
              <w:rPr>
                <w:lang w:val="en-GB"/>
              </w:rPr>
            </w:pPr>
            <w:r w:rsidRPr="002416F0">
              <w:rPr>
                <w:lang w:val="nl-NL"/>
              </w:rPr>
              <w:t>Fijnspar (Picea abies)</w:t>
            </w:r>
          </w:p>
        </w:tc>
        <w:tc>
          <w:tcPr>
            <w:tcW w:w="3260" w:type="dxa"/>
          </w:tcPr>
          <w:p w:rsidR="0072203C" w:rsidRPr="003F04EF" w:rsidRDefault="00A94112" w:rsidP="002D54FC">
            <w:pPr>
              <w:rPr>
                <w:lang w:val="en-GB"/>
              </w:rPr>
            </w:pPr>
            <w:r w:rsidRPr="003F04EF">
              <w:rPr>
                <w:lang w:val="en-GB"/>
              </w:rPr>
              <w:t xml:space="preserve">         </w:t>
            </w:r>
            <w:r w:rsidR="002416F0" w:rsidRPr="002416F0">
              <w:rPr>
                <w:lang w:val="nl-NL"/>
              </w:rPr>
              <w:t>3 jaar                              0,43</w:t>
            </w:r>
          </w:p>
        </w:tc>
      </w:tr>
      <w:tr w:rsidR="0072203C" w:rsidRPr="003F04EF" w:rsidTr="002416F0">
        <w:trPr>
          <w:jc w:val="center"/>
        </w:trPr>
        <w:tc>
          <w:tcPr>
            <w:tcW w:w="2660" w:type="dxa"/>
          </w:tcPr>
          <w:p w:rsidR="0072203C" w:rsidRPr="003F04EF" w:rsidRDefault="0072203C" w:rsidP="0072203C">
            <w:pPr>
              <w:rPr>
                <w:lang w:val="en-GB"/>
              </w:rPr>
            </w:pPr>
          </w:p>
        </w:tc>
        <w:tc>
          <w:tcPr>
            <w:tcW w:w="3260" w:type="dxa"/>
          </w:tcPr>
          <w:p w:rsidR="0072203C" w:rsidRPr="003F04EF" w:rsidRDefault="00A94112" w:rsidP="002D54FC">
            <w:pPr>
              <w:rPr>
                <w:lang w:val="en-GB"/>
              </w:rPr>
            </w:pPr>
            <w:r w:rsidRPr="003F04EF">
              <w:rPr>
                <w:lang w:val="en-GB"/>
              </w:rPr>
              <w:t xml:space="preserve">         </w:t>
            </w:r>
            <w:r w:rsidR="002416F0" w:rsidRPr="002416F0">
              <w:rPr>
                <w:lang w:val="nl-NL"/>
              </w:rPr>
              <w:t>4 jaar                              0,48</w:t>
            </w:r>
          </w:p>
        </w:tc>
      </w:tr>
      <w:tr w:rsidR="0072203C" w:rsidRPr="003F04EF" w:rsidTr="002416F0">
        <w:trPr>
          <w:jc w:val="center"/>
        </w:trPr>
        <w:tc>
          <w:tcPr>
            <w:tcW w:w="2660" w:type="dxa"/>
          </w:tcPr>
          <w:p w:rsidR="0072203C" w:rsidRPr="003F04EF" w:rsidRDefault="0072203C" w:rsidP="0072203C">
            <w:pPr>
              <w:rPr>
                <w:lang w:val="en-GB"/>
              </w:rPr>
            </w:pPr>
          </w:p>
        </w:tc>
        <w:tc>
          <w:tcPr>
            <w:tcW w:w="3260" w:type="dxa"/>
          </w:tcPr>
          <w:p w:rsidR="0072203C" w:rsidRPr="003F04EF" w:rsidRDefault="00A94112" w:rsidP="002D54FC">
            <w:pPr>
              <w:rPr>
                <w:lang w:val="en-GB"/>
              </w:rPr>
            </w:pPr>
            <w:r w:rsidRPr="003F04EF">
              <w:rPr>
                <w:lang w:val="en-GB"/>
              </w:rPr>
              <w:t xml:space="preserve">         </w:t>
            </w:r>
            <w:r w:rsidR="002416F0" w:rsidRPr="002416F0">
              <w:rPr>
                <w:lang w:val="nl-NL"/>
              </w:rPr>
              <w:t>5 jaar                              0,55</w:t>
            </w:r>
          </w:p>
        </w:tc>
      </w:tr>
      <w:tr w:rsidR="0072203C" w:rsidRPr="003F04EF" w:rsidTr="002416F0">
        <w:trPr>
          <w:jc w:val="center"/>
        </w:trPr>
        <w:tc>
          <w:tcPr>
            <w:tcW w:w="2660" w:type="dxa"/>
          </w:tcPr>
          <w:p w:rsidR="0072203C" w:rsidRPr="003F04EF" w:rsidRDefault="002416F0" w:rsidP="0072203C">
            <w:pPr>
              <w:rPr>
                <w:lang w:val="en-GB"/>
              </w:rPr>
            </w:pPr>
            <w:r w:rsidRPr="002416F0">
              <w:rPr>
                <w:lang w:val="nl-NL"/>
              </w:rPr>
              <w:t>Gewone beuk (Fagus sylvatica)</w:t>
            </w:r>
          </w:p>
        </w:tc>
        <w:tc>
          <w:tcPr>
            <w:tcW w:w="3260" w:type="dxa"/>
          </w:tcPr>
          <w:p w:rsidR="0072203C" w:rsidRPr="003F04EF" w:rsidRDefault="009E49D7" w:rsidP="0072203C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</w:t>
            </w:r>
            <w:r w:rsidR="00A44B79" w:rsidRPr="003F04EF">
              <w:rPr>
                <w:lang w:val="en-GB"/>
              </w:rPr>
              <w:t xml:space="preserve">20–40    </w:t>
            </w:r>
            <w:r>
              <w:rPr>
                <w:lang w:val="en-GB"/>
              </w:rPr>
              <w:t xml:space="preserve"> </w:t>
            </w:r>
            <w:r w:rsidR="00A44B79" w:rsidRPr="003F04EF">
              <w:rPr>
                <w:lang w:val="en-GB"/>
              </w:rPr>
              <w:t xml:space="preserve">                        0,63</w:t>
            </w:r>
          </w:p>
        </w:tc>
      </w:tr>
      <w:tr w:rsidR="0072203C" w:rsidRPr="003F04EF" w:rsidTr="002416F0">
        <w:trPr>
          <w:jc w:val="center"/>
        </w:trPr>
        <w:tc>
          <w:tcPr>
            <w:tcW w:w="2660" w:type="dxa"/>
          </w:tcPr>
          <w:p w:rsidR="0072203C" w:rsidRPr="003F04EF" w:rsidRDefault="0072203C" w:rsidP="0072203C">
            <w:pPr>
              <w:rPr>
                <w:lang w:val="en-GB"/>
              </w:rPr>
            </w:pPr>
          </w:p>
        </w:tc>
        <w:tc>
          <w:tcPr>
            <w:tcW w:w="3260" w:type="dxa"/>
          </w:tcPr>
          <w:p w:rsidR="0072203C" w:rsidRPr="003F04EF" w:rsidRDefault="009E49D7" w:rsidP="00A44B79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</w:t>
            </w:r>
            <w:r w:rsidR="00A44B79" w:rsidRPr="003F04EF">
              <w:rPr>
                <w:lang w:val="en-GB"/>
              </w:rPr>
              <w:t xml:space="preserve">30–50            </w:t>
            </w:r>
            <w:r>
              <w:rPr>
                <w:lang w:val="en-GB"/>
              </w:rPr>
              <w:t xml:space="preserve"> </w:t>
            </w:r>
            <w:r w:rsidR="00A44B79" w:rsidRPr="003F04EF">
              <w:rPr>
                <w:lang w:val="en-GB"/>
              </w:rPr>
              <w:t xml:space="preserve">                0,74</w:t>
            </w:r>
          </w:p>
        </w:tc>
      </w:tr>
      <w:tr w:rsidR="0072203C" w:rsidRPr="003F04EF" w:rsidTr="002416F0">
        <w:trPr>
          <w:jc w:val="center"/>
        </w:trPr>
        <w:tc>
          <w:tcPr>
            <w:tcW w:w="2660" w:type="dxa"/>
          </w:tcPr>
          <w:p w:rsidR="0072203C" w:rsidRPr="003F04EF" w:rsidRDefault="0072203C" w:rsidP="0072203C">
            <w:pPr>
              <w:rPr>
                <w:lang w:val="en-GB"/>
              </w:rPr>
            </w:pPr>
          </w:p>
        </w:tc>
        <w:tc>
          <w:tcPr>
            <w:tcW w:w="3260" w:type="dxa"/>
          </w:tcPr>
          <w:p w:rsidR="0072203C" w:rsidRPr="003F04EF" w:rsidRDefault="009E49D7" w:rsidP="00A44B79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</w:t>
            </w:r>
            <w:r w:rsidR="00A44B79" w:rsidRPr="003F04EF">
              <w:rPr>
                <w:lang w:val="en-GB"/>
              </w:rPr>
              <w:t xml:space="preserve">50–80               </w:t>
            </w:r>
            <w:r>
              <w:rPr>
                <w:lang w:val="en-GB"/>
              </w:rPr>
              <w:t xml:space="preserve"> </w:t>
            </w:r>
            <w:r w:rsidR="00A44B79" w:rsidRPr="003F04EF">
              <w:rPr>
                <w:lang w:val="en-GB"/>
              </w:rPr>
              <w:t xml:space="preserve">             0,97</w:t>
            </w:r>
          </w:p>
        </w:tc>
      </w:tr>
      <w:tr w:rsidR="0072203C" w:rsidRPr="003F04EF" w:rsidTr="002416F0">
        <w:trPr>
          <w:jc w:val="center"/>
        </w:trPr>
        <w:tc>
          <w:tcPr>
            <w:tcW w:w="2660" w:type="dxa"/>
          </w:tcPr>
          <w:p w:rsidR="0072203C" w:rsidRPr="003F04EF" w:rsidRDefault="0072203C" w:rsidP="0072203C">
            <w:pPr>
              <w:rPr>
                <w:lang w:val="en-GB"/>
              </w:rPr>
            </w:pPr>
          </w:p>
        </w:tc>
        <w:tc>
          <w:tcPr>
            <w:tcW w:w="3260" w:type="dxa"/>
          </w:tcPr>
          <w:p w:rsidR="0072203C" w:rsidRPr="003F04EF" w:rsidRDefault="00A44B79" w:rsidP="00A44B79">
            <w:pPr>
              <w:rPr>
                <w:lang w:val="en-GB"/>
              </w:rPr>
            </w:pPr>
            <w:r w:rsidRPr="003F04EF">
              <w:rPr>
                <w:lang w:val="en-GB"/>
              </w:rPr>
              <w:t xml:space="preserve">        80–120                            1,69</w:t>
            </w:r>
          </w:p>
        </w:tc>
      </w:tr>
    </w:tbl>
    <w:p w:rsidR="0072203C" w:rsidRPr="003F04EF" w:rsidRDefault="002416F0" w:rsidP="002416F0">
      <w:pPr>
        <w:pStyle w:val="Bijschrift"/>
        <w:ind w:left="1416" w:firstLine="708"/>
        <w:rPr>
          <w:color w:val="auto"/>
          <w:lang w:val="en-GB"/>
        </w:rPr>
      </w:pPr>
      <w:r w:rsidRPr="002416F0">
        <w:rPr>
          <w:color w:val="auto"/>
          <w:lang w:val="nl-NL"/>
        </w:rPr>
        <w:t xml:space="preserve">Tabel </w:t>
      </w:r>
      <w:r w:rsidRPr="002416F0">
        <w:rPr>
          <w:color w:val="auto"/>
          <w:lang w:val="nl-NL"/>
        </w:rPr>
        <w:fldChar w:fldCharType="begin"/>
      </w:r>
      <w:r w:rsidRPr="002416F0">
        <w:rPr>
          <w:color w:val="auto"/>
          <w:lang w:val="nl-NL"/>
        </w:rPr>
        <w:instrText xml:space="preserve"> SEQ Tabelle \* ARABIC </w:instrText>
      </w:r>
      <w:r w:rsidRPr="002416F0">
        <w:rPr>
          <w:color w:val="auto"/>
          <w:lang w:val="nl-NL"/>
        </w:rPr>
        <w:fldChar w:fldCharType="separate"/>
      </w:r>
      <w:r w:rsidRPr="002416F0">
        <w:rPr>
          <w:color w:val="auto"/>
          <w:lang w:val="nl-NL"/>
        </w:rPr>
        <w:t>3</w:t>
      </w:r>
      <w:r w:rsidRPr="002416F0">
        <w:rPr>
          <w:color w:val="auto"/>
          <w:lang w:val="nl-NL"/>
        </w:rPr>
        <w:fldChar w:fldCharType="end"/>
      </w:r>
      <w:r w:rsidRPr="002416F0">
        <w:rPr>
          <w:color w:val="auto"/>
          <w:lang w:val="nl-NL"/>
        </w:rPr>
        <w:t xml:space="preserve"> uittreksel van een lijst met plantenprijzen (in Euro’s)</w:t>
      </w:r>
      <w:r w:rsidR="00A25CB1">
        <w:rPr>
          <w:rStyle w:val="Voetnootmarkering"/>
          <w:color w:val="auto"/>
          <w:lang w:val="en-GB"/>
        </w:rPr>
        <w:footnoteReference w:id="2"/>
      </w:r>
    </w:p>
    <w:p w:rsidR="00C7504F" w:rsidRDefault="002416F0" w:rsidP="002416F0">
      <w:pPr>
        <w:spacing w:line="280" w:lineRule="auto"/>
        <w:rPr>
          <w:noProof/>
          <w:lang w:val="en-GB" w:eastAsia="de-AT"/>
        </w:rPr>
      </w:pPr>
      <w:r w:rsidRPr="002416F0">
        <w:rPr>
          <w:lang w:val="nl-NL" w:eastAsia="de-AT"/>
        </w:rPr>
        <w:t xml:space="preserve">De resultaten </w:t>
      </w:r>
      <w:r w:rsidR="009E49D7">
        <w:rPr>
          <w:lang w:val="nl-NL" w:eastAsia="de-AT"/>
        </w:rPr>
        <w:t>ga je beschrijven</w:t>
      </w:r>
      <w:r w:rsidRPr="002416F0">
        <w:rPr>
          <w:lang w:val="nl-NL" w:eastAsia="de-AT"/>
        </w:rPr>
        <w:t xml:space="preserve"> in een verslag aan de landeigenaar.</w:t>
      </w:r>
      <w:r w:rsidR="009E49D7">
        <w:rPr>
          <w:lang w:val="nl-NL" w:eastAsia="de-AT"/>
        </w:rPr>
        <w:t xml:space="preserve"> E</w:t>
      </w:r>
      <w:r w:rsidRPr="002416F0">
        <w:rPr>
          <w:lang w:val="nl-NL" w:eastAsia="de-AT"/>
        </w:rPr>
        <w:t xml:space="preserve">en samenvatting van jullie resultaten </w:t>
      </w:r>
      <w:r w:rsidR="009E49D7" w:rsidRPr="002416F0">
        <w:rPr>
          <w:lang w:val="nl-NL" w:eastAsia="de-AT"/>
        </w:rPr>
        <w:t xml:space="preserve">wordt </w:t>
      </w:r>
      <w:r w:rsidRPr="002416F0">
        <w:rPr>
          <w:lang w:val="nl-NL" w:eastAsia="de-AT"/>
        </w:rPr>
        <w:t>tijdens de volgende ochtendbijeenkomst gepresenteerd</w:t>
      </w:r>
      <w:r w:rsidR="009E49D7" w:rsidRPr="009E49D7">
        <w:rPr>
          <w:lang w:val="nl-NL" w:eastAsia="de-AT"/>
        </w:rPr>
        <w:t xml:space="preserve"> </w:t>
      </w:r>
      <w:r w:rsidR="009E49D7">
        <w:rPr>
          <w:lang w:val="nl-NL" w:eastAsia="de-AT"/>
        </w:rPr>
        <w:t>o</w:t>
      </w:r>
      <w:r w:rsidR="009E49D7" w:rsidRPr="002416F0">
        <w:rPr>
          <w:lang w:val="nl-NL" w:eastAsia="de-AT"/>
        </w:rPr>
        <w:t xml:space="preserve">m </w:t>
      </w:r>
      <w:r w:rsidR="009E49D7">
        <w:rPr>
          <w:lang w:val="nl-NL" w:eastAsia="de-AT"/>
        </w:rPr>
        <w:t xml:space="preserve">zo </w:t>
      </w:r>
      <w:r w:rsidR="009E49D7" w:rsidRPr="002416F0">
        <w:rPr>
          <w:lang w:val="nl-NL" w:eastAsia="de-AT"/>
        </w:rPr>
        <w:t>alle toekomstige werknemers te informeren</w:t>
      </w:r>
      <w:r w:rsidRPr="002416F0">
        <w:rPr>
          <w:lang w:val="nl-NL" w:eastAsia="de-AT"/>
        </w:rPr>
        <w:t>.</w:t>
      </w:r>
    </w:p>
    <w:p w:rsidR="00C159D8" w:rsidRDefault="002416F0" w:rsidP="002416F0">
      <w:pPr>
        <w:spacing w:line="280" w:lineRule="auto"/>
        <w:rPr>
          <w:noProof/>
          <w:lang w:val="en-GB" w:eastAsia="de-AT"/>
        </w:rPr>
      </w:pPr>
      <w:r w:rsidRPr="002416F0">
        <w:rPr>
          <w:lang w:val="nl-NL" w:eastAsia="de-AT"/>
        </w:rPr>
        <w:t>Hierna volgt een discussie o</w:t>
      </w:r>
      <w:r w:rsidR="009E49D7">
        <w:rPr>
          <w:lang w:val="nl-NL" w:eastAsia="de-AT"/>
        </w:rPr>
        <w:t>ver hoe de ontbossing-/bebossings</w:t>
      </w:r>
      <w:r w:rsidRPr="002416F0">
        <w:rPr>
          <w:lang w:val="nl-NL" w:eastAsia="de-AT"/>
        </w:rPr>
        <w:t>strategie</w:t>
      </w:r>
      <w:r w:rsidR="009E49D7" w:rsidRPr="009E49D7">
        <w:rPr>
          <w:lang w:val="nl-NL" w:eastAsia="de-AT"/>
        </w:rPr>
        <w:t xml:space="preserve"> </w:t>
      </w:r>
      <w:r w:rsidR="009E49D7" w:rsidRPr="002416F0">
        <w:rPr>
          <w:lang w:val="nl-NL" w:eastAsia="de-AT"/>
        </w:rPr>
        <w:t>op de lange termijn</w:t>
      </w:r>
      <w:r w:rsidRPr="002416F0">
        <w:rPr>
          <w:lang w:val="nl-NL" w:eastAsia="de-AT"/>
        </w:rPr>
        <w:t xml:space="preserve"> invloed zal hebben op de bosecologie waarbij gelet </w:t>
      </w:r>
      <w:r w:rsidR="009E49D7">
        <w:rPr>
          <w:lang w:val="nl-NL" w:eastAsia="de-AT"/>
        </w:rPr>
        <w:t xml:space="preserve">wordt </w:t>
      </w:r>
      <w:r w:rsidRPr="002416F0">
        <w:rPr>
          <w:lang w:val="nl-NL" w:eastAsia="de-AT"/>
        </w:rPr>
        <w:t>op de achtergrondinformatie.</w:t>
      </w:r>
      <w:r w:rsidR="00355013" w:rsidRPr="00160C4F">
        <w:rPr>
          <w:noProof/>
          <w:lang w:val="en-GB" w:eastAsia="de-AT"/>
        </w:rPr>
        <w:t xml:space="preserve"> </w:t>
      </w:r>
      <w:r w:rsidRPr="002416F0">
        <w:rPr>
          <w:lang w:val="nl-NL" w:eastAsia="de-AT"/>
        </w:rPr>
        <w:t>Uiteindelijk kunnen jullie</w:t>
      </w:r>
      <w:r w:rsidR="009E49D7">
        <w:rPr>
          <w:lang w:val="nl-NL" w:eastAsia="de-AT"/>
        </w:rPr>
        <w:t xml:space="preserve"> het</w:t>
      </w:r>
      <w:r w:rsidRPr="002416F0">
        <w:rPr>
          <w:lang w:val="nl-NL" w:eastAsia="de-AT"/>
        </w:rPr>
        <w:t xml:space="preserve"> in de discussie ook </w:t>
      </w:r>
      <w:r w:rsidR="009E49D7">
        <w:rPr>
          <w:lang w:val="nl-NL" w:eastAsia="de-AT"/>
        </w:rPr>
        <w:t xml:space="preserve">hebben over </w:t>
      </w:r>
      <w:r w:rsidRPr="002416F0">
        <w:rPr>
          <w:lang w:val="nl-NL" w:eastAsia="de-AT"/>
        </w:rPr>
        <w:t>het beleid voor natuurbehoud in jullie omgeving.</w:t>
      </w:r>
    </w:p>
    <w:p w:rsidR="00C159D8" w:rsidRPr="00C159D8" w:rsidRDefault="009E49D7" w:rsidP="00C159D8">
      <w:pPr>
        <w:rPr>
          <w:lang w:val="en-GB" w:eastAsia="de-AT"/>
        </w:rPr>
      </w:pPr>
      <w:r>
        <w:rPr>
          <w:lang w:val="en-GB" w:eastAsia="de-AT"/>
        </w:rPr>
        <w:t xml:space="preserve"> </w:t>
      </w:r>
    </w:p>
    <w:p w:rsidR="00C159D8" w:rsidRPr="00C159D8" w:rsidRDefault="00C159D8" w:rsidP="00C159D8">
      <w:pPr>
        <w:rPr>
          <w:lang w:val="en-GB" w:eastAsia="de-AT"/>
        </w:rPr>
      </w:pPr>
    </w:p>
    <w:p w:rsidR="00C159D8" w:rsidRPr="00C159D8" w:rsidRDefault="00C159D8" w:rsidP="00C159D8">
      <w:pPr>
        <w:rPr>
          <w:lang w:val="en-GB" w:eastAsia="de-AT"/>
        </w:rPr>
      </w:pPr>
    </w:p>
    <w:p w:rsidR="00C159D8" w:rsidRPr="00C159D8" w:rsidRDefault="00C159D8" w:rsidP="00C159D8">
      <w:pPr>
        <w:rPr>
          <w:lang w:val="en-GB" w:eastAsia="de-AT"/>
        </w:rPr>
      </w:pPr>
    </w:p>
    <w:p w:rsidR="00C159D8" w:rsidRDefault="00C159D8" w:rsidP="00C159D8">
      <w:pPr>
        <w:rPr>
          <w:lang w:val="en-GB" w:eastAsia="de-AT"/>
        </w:rPr>
      </w:pPr>
    </w:p>
    <w:p w:rsidR="00355013" w:rsidRPr="00C159D8" w:rsidRDefault="00355013" w:rsidP="00C159D8">
      <w:pPr>
        <w:jc w:val="right"/>
        <w:rPr>
          <w:lang w:val="en-GB" w:eastAsia="de-AT"/>
        </w:rPr>
      </w:pPr>
    </w:p>
    <w:sectPr w:rsidR="00355013" w:rsidRPr="00C159D8" w:rsidSect="00387C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91F" w:rsidRDefault="008D291F" w:rsidP="00D272BA">
      <w:pPr>
        <w:spacing w:after="0" w:line="240" w:lineRule="auto"/>
      </w:pPr>
      <w:r>
        <w:separator/>
      </w:r>
    </w:p>
  </w:endnote>
  <w:endnote w:type="continuationSeparator" w:id="0">
    <w:p w:rsidR="008D291F" w:rsidRDefault="008D291F" w:rsidP="00D2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CBC" w:rsidRDefault="00D41CBC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9D8" w:rsidRDefault="008D291F" w:rsidP="00C159D8">
    <w:pPr>
      <w:pStyle w:val="Voettekst"/>
      <w:rPr>
        <w:rFonts w:ascii="Calibri" w:hAnsi="Calibri"/>
        <w:sz w:val="16"/>
        <w:szCs w:val="16"/>
        <w:lang w:val="nl-NL"/>
      </w:rPr>
    </w:pPr>
    <w:r>
      <w:rPr>
        <w:noProof/>
        <w:lang w:val="en-US" w:eastAsia="nl-NL"/>
      </w:rPr>
      <w:drawing>
        <wp:anchor distT="0" distB="0" distL="114300" distR="114300" simplePos="0" relativeHeight="251658240" behindDoc="0" locked="0" layoutInCell="1" allowOverlap="1" wp14:anchorId="79271A93" wp14:editId="6C33612D">
          <wp:simplePos x="0" y="0"/>
          <wp:positionH relativeFrom="margin">
            <wp:posOffset>5565140</wp:posOffset>
          </wp:positionH>
          <wp:positionV relativeFrom="margin">
            <wp:posOffset>8763000</wp:posOffset>
          </wp:positionV>
          <wp:extent cx="517525" cy="337820"/>
          <wp:effectExtent l="0" t="0" r="0" b="5080"/>
          <wp:wrapSquare wrapText="bothSides"/>
          <wp:docPr id="2" name="Bilde 2" descr="J:\MaScil\PoM\eu-logo-flag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Scil\PoM\eu-logo-flag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59D8">
      <w:rPr>
        <w:rFonts w:ascii="Calibri" w:hAnsi="Calibri"/>
        <w:sz w:val="16"/>
        <w:szCs w:val="16"/>
        <w:lang w:val="nl-NL"/>
      </w:rPr>
      <w:t>Het MaSciL-project ontvangt fondsen van het Seventh Framework Programme van de Europese Unie voor onderzoek, technologische ontwikkeling en demonstratie onder fondsnummer 320 693.</w:t>
    </w:r>
  </w:p>
  <w:p w:rsidR="00C159D8" w:rsidRPr="00C159D8" w:rsidRDefault="00C159D8" w:rsidP="00C159D8">
    <w:pPr>
      <w:pStyle w:val="Voettekst"/>
    </w:pPr>
  </w:p>
  <w:p w:rsidR="008D291F" w:rsidRPr="005D792B" w:rsidRDefault="008D291F" w:rsidP="005D792B">
    <w:pPr>
      <w:pStyle w:val="Voettekst"/>
      <w:rPr>
        <w:sz w:val="16"/>
        <w:szCs w:val="16"/>
        <w:lang w:val="en-US"/>
      </w:rPr>
    </w:pPr>
    <w:r>
      <w:rPr>
        <w:rFonts w:ascii="Calibri" w:hAnsi="Calibri"/>
        <w:sz w:val="16"/>
        <w:szCs w:val="16"/>
        <w:lang w:val="en-US"/>
      </w:rPr>
      <w:t xml:space="preserve">©mascil </w:t>
    </w:r>
    <w:r w:rsidR="00C159D8">
      <w:rPr>
        <w:rFonts w:ascii="Calibri" w:hAnsi="Calibri"/>
        <w:sz w:val="16"/>
        <w:szCs w:val="16"/>
        <w:lang w:val="en-US"/>
      </w:rPr>
      <w:t>Oostenrijk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CBC" w:rsidRDefault="00D41CBC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91F" w:rsidRDefault="008D291F" w:rsidP="00D272BA">
      <w:pPr>
        <w:spacing w:after="0" w:line="240" w:lineRule="auto"/>
      </w:pPr>
      <w:r>
        <w:separator/>
      </w:r>
    </w:p>
  </w:footnote>
  <w:footnote w:type="continuationSeparator" w:id="0">
    <w:p w:rsidR="008D291F" w:rsidRDefault="008D291F" w:rsidP="00D272BA">
      <w:pPr>
        <w:spacing w:after="0" w:line="240" w:lineRule="auto"/>
      </w:pPr>
      <w:r>
        <w:continuationSeparator/>
      </w:r>
    </w:p>
  </w:footnote>
  <w:footnote w:id="1">
    <w:p w:rsidR="008D291F" w:rsidRPr="00A07B55" w:rsidRDefault="008D291F">
      <w:pPr>
        <w:pStyle w:val="Voetnoottekst"/>
        <w:rPr>
          <w:sz w:val="16"/>
          <w:szCs w:val="16"/>
          <w:lang w:val="de-AT"/>
        </w:rPr>
      </w:pPr>
      <w:r w:rsidRPr="00A07B55">
        <w:rPr>
          <w:rStyle w:val="Voetnootmarkering"/>
          <w:sz w:val="16"/>
          <w:szCs w:val="16"/>
        </w:rPr>
        <w:footnoteRef/>
      </w:r>
      <w:r w:rsidRPr="00A07B55">
        <w:rPr>
          <w:sz w:val="16"/>
          <w:szCs w:val="16"/>
        </w:rPr>
        <w:t xml:space="preserve"> </w:t>
      </w:r>
      <w:r w:rsidRPr="00A07B55">
        <w:rPr>
          <w:noProof/>
          <w:sz w:val="16"/>
          <w:szCs w:val="16"/>
        </w:rPr>
        <w:t>Landwirtschaftskammer Oberösterreich. (M</w:t>
      </w:r>
      <w:r>
        <w:rPr>
          <w:noProof/>
          <w:sz w:val="16"/>
          <w:szCs w:val="16"/>
        </w:rPr>
        <w:t>arch</w:t>
      </w:r>
      <w:r w:rsidRPr="00A07B55">
        <w:rPr>
          <w:noProof/>
          <w:sz w:val="16"/>
          <w:szCs w:val="16"/>
        </w:rPr>
        <w:t xml:space="preserve"> 2011). </w:t>
      </w:r>
      <w:r w:rsidRPr="00A07B55">
        <w:rPr>
          <w:i/>
          <w:iCs/>
          <w:noProof/>
          <w:sz w:val="16"/>
          <w:szCs w:val="16"/>
        </w:rPr>
        <w:t>Landwirtschaftskammer Oberösterreich.</w:t>
      </w:r>
      <w:r w:rsidRPr="00A07B55">
        <w:rPr>
          <w:noProof/>
          <w:sz w:val="16"/>
          <w:szCs w:val="16"/>
        </w:rPr>
        <w:t xml:space="preserve"> </w:t>
      </w:r>
      <w:r w:rsidR="00DB4A04">
        <w:rPr>
          <w:noProof/>
          <w:sz w:val="16"/>
          <w:szCs w:val="16"/>
          <w:lang w:val="en-GB"/>
        </w:rPr>
        <w:t>Bezocht</w:t>
      </w:r>
      <w:r w:rsidRPr="00355013">
        <w:rPr>
          <w:noProof/>
          <w:sz w:val="16"/>
          <w:szCs w:val="16"/>
          <w:lang w:val="en-GB"/>
        </w:rPr>
        <w:t>: 24-O</w:t>
      </w:r>
      <w:r w:rsidR="00DB4A04">
        <w:rPr>
          <w:noProof/>
          <w:sz w:val="16"/>
          <w:szCs w:val="16"/>
          <w:lang w:val="en-GB"/>
        </w:rPr>
        <w:t>k</w:t>
      </w:r>
      <w:r w:rsidRPr="00355013">
        <w:rPr>
          <w:noProof/>
          <w:sz w:val="16"/>
          <w:szCs w:val="16"/>
          <w:lang w:val="en-GB"/>
        </w:rPr>
        <w:t>tober-2014 https://ooe.lko.at/media.php?filename=download%3D%2F2012.11.05%2F1352121762922941.pdf&amp;rn=Standortgerechte_Aufforstung.</w:t>
      </w:r>
    </w:p>
  </w:footnote>
  <w:footnote w:id="2">
    <w:p w:rsidR="008D291F" w:rsidRPr="00A25CB1" w:rsidRDefault="008D291F">
      <w:pPr>
        <w:pStyle w:val="Voetnoottekst"/>
        <w:rPr>
          <w:lang w:val="de-AT"/>
        </w:rPr>
      </w:pPr>
      <w:r>
        <w:rPr>
          <w:rStyle w:val="Voetnootmarkering"/>
        </w:rPr>
        <w:footnoteRef/>
      </w:r>
      <w:r w:rsidRPr="00355013">
        <w:rPr>
          <w:lang w:val="en-GB"/>
        </w:rPr>
        <w:t xml:space="preserve"> </w:t>
      </w:r>
      <w:r w:rsidRPr="00355013">
        <w:rPr>
          <w:noProof/>
          <w:sz w:val="16"/>
          <w:szCs w:val="16"/>
          <w:lang w:val="en-GB"/>
        </w:rPr>
        <w:t xml:space="preserve">Landesforstgärten. (2014). </w:t>
      </w:r>
      <w:r w:rsidRPr="00355013">
        <w:rPr>
          <w:i/>
          <w:iCs/>
          <w:noProof/>
          <w:sz w:val="16"/>
          <w:szCs w:val="16"/>
          <w:lang w:val="en-GB"/>
        </w:rPr>
        <w:t>Land Tirol.</w:t>
      </w:r>
      <w:r w:rsidRPr="00355013">
        <w:rPr>
          <w:noProof/>
          <w:sz w:val="16"/>
          <w:szCs w:val="16"/>
          <w:lang w:val="en-GB"/>
        </w:rPr>
        <w:t xml:space="preserve"> </w:t>
      </w:r>
      <w:r w:rsidR="00DB4A04">
        <w:rPr>
          <w:noProof/>
          <w:sz w:val="16"/>
          <w:szCs w:val="16"/>
          <w:lang w:val="en-GB"/>
        </w:rPr>
        <w:t>Bezocht</w:t>
      </w:r>
      <w:r w:rsidRPr="00355013">
        <w:rPr>
          <w:noProof/>
          <w:sz w:val="16"/>
          <w:szCs w:val="16"/>
          <w:lang w:val="en-GB"/>
        </w:rPr>
        <w:t>: 23-O</w:t>
      </w:r>
      <w:r w:rsidR="00DB4A04">
        <w:rPr>
          <w:noProof/>
          <w:sz w:val="16"/>
          <w:szCs w:val="16"/>
          <w:lang w:val="en-GB"/>
        </w:rPr>
        <w:t>k</w:t>
      </w:r>
      <w:r w:rsidRPr="00355013">
        <w:rPr>
          <w:noProof/>
          <w:sz w:val="16"/>
          <w:szCs w:val="16"/>
          <w:lang w:val="en-GB"/>
        </w:rPr>
        <w:t>tober-2014 https://www.tirol.gv.at/fileadmin/themen/umwelt/wald/landesforstgaerten/downloads/preisliste-deutsch.pdf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CBC" w:rsidRDefault="00D41CBC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91F" w:rsidRDefault="008D291F" w:rsidP="009F1EE1">
    <w:pPr>
      <w:pStyle w:val="Koptekst"/>
      <w:jc w:val="right"/>
    </w:pPr>
    <w:r>
      <w:rPr>
        <w:rFonts w:ascii="Arial" w:hAnsi="Arial" w:cs="Arial"/>
        <w:b/>
        <w:noProof/>
        <w:sz w:val="32"/>
        <w:szCs w:val="32"/>
        <w:lang w:val="en-US" w:eastAsia="nl-NL"/>
      </w:rPr>
      <w:drawing>
        <wp:inline distT="0" distB="0" distL="0" distR="0" wp14:anchorId="526F6C19" wp14:editId="1792E34F">
          <wp:extent cx="919697" cy="474452"/>
          <wp:effectExtent l="0" t="0" r="0" b="1905"/>
          <wp:docPr id="5" name="Bilde 5" descr="mascil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cil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66" cy="474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CBC" w:rsidRDefault="00D41CBC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1FFE"/>
    <w:multiLevelType w:val="multilevel"/>
    <w:tmpl w:val="0F28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03CD3"/>
    <w:multiLevelType w:val="hybridMultilevel"/>
    <w:tmpl w:val="57D050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4117E"/>
    <w:multiLevelType w:val="hybridMultilevel"/>
    <w:tmpl w:val="97E491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670C4"/>
    <w:multiLevelType w:val="hybridMultilevel"/>
    <w:tmpl w:val="B080B84E"/>
    <w:lvl w:ilvl="0" w:tplc="D3E81E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B2C93"/>
    <w:multiLevelType w:val="hybridMultilevel"/>
    <w:tmpl w:val="71FC4D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A0402"/>
    <w:multiLevelType w:val="hybridMultilevel"/>
    <w:tmpl w:val="D2DC03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65580"/>
    <w:multiLevelType w:val="multilevel"/>
    <w:tmpl w:val="B0AC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6E651C"/>
    <w:multiLevelType w:val="hybridMultilevel"/>
    <w:tmpl w:val="3F3C3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9183B"/>
    <w:multiLevelType w:val="hybridMultilevel"/>
    <w:tmpl w:val="77289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D3E71"/>
    <w:multiLevelType w:val="hybridMultilevel"/>
    <w:tmpl w:val="47E8DE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A0F11"/>
    <w:multiLevelType w:val="hybridMultilevel"/>
    <w:tmpl w:val="ABF8ECD8"/>
    <w:lvl w:ilvl="0" w:tplc="E71CDE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374BB"/>
    <w:multiLevelType w:val="hybridMultilevel"/>
    <w:tmpl w:val="E834907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F7E0D2D"/>
    <w:multiLevelType w:val="multilevel"/>
    <w:tmpl w:val="3B2C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4F7037"/>
    <w:multiLevelType w:val="hybridMultilevel"/>
    <w:tmpl w:val="C96020CC"/>
    <w:lvl w:ilvl="0" w:tplc="2E14F9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12"/>
  </w:num>
  <w:num w:numId="9">
    <w:abstractNumId w:val="9"/>
  </w:num>
  <w:num w:numId="10">
    <w:abstractNumId w:val="13"/>
  </w:num>
  <w:num w:numId="11">
    <w:abstractNumId w:val="1"/>
  </w:num>
  <w:num w:numId="12">
    <w:abstractNumId w:val="1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BA"/>
    <w:rsid w:val="00010640"/>
    <w:rsid w:val="0001457E"/>
    <w:rsid w:val="000203E5"/>
    <w:rsid w:val="0002140F"/>
    <w:rsid w:val="000253AA"/>
    <w:rsid w:val="00027B47"/>
    <w:rsid w:val="000516EF"/>
    <w:rsid w:val="00074C71"/>
    <w:rsid w:val="000E2AB5"/>
    <w:rsid w:val="000F2E69"/>
    <w:rsid w:val="000F58E2"/>
    <w:rsid w:val="00146F1E"/>
    <w:rsid w:val="00160C4F"/>
    <w:rsid w:val="00193D99"/>
    <w:rsid w:val="001949CE"/>
    <w:rsid w:val="00226528"/>
    <w:rsid w:val="0023122B"/>
    <w:rsid w:val="00231F03"/>
    <w:rsid w:val="002416F0"/>
    <w:rsid w:val="00245F9A"/>
    <w:rsid w:val="00247C9F"/>
    <w:rsid w:val="00261966"/>
    <w:rsid w:val="002B6193"/>
    <w:rsid w:val="002D54FC"/>
    <w:rsid w:val="00320575"/>
    <w:rsid w:val="00325D7F"/>
    <w:rsid w:val="003350A1"/>
    <w:rsid w:val="00355013"/>
    <w:rsid w:val="0036446C"/>
    <w:rsid w:val="00373FE3"/>
    <w:rsid w:val="00387C1F"/>
    <w:rsid w:val="003C1FCB"/>
    <w:rsid w:val="003E2764"/>
    <w:rsid w:val="003E4A76"/>
    <w:rsid w:val="003F04EF"/>
    <w:rsid w:val="003F2175"/>
    <w:rsid w:val="0040197F"/>
    <w:rsid w:val="004413E6"/>
    <w:rsid w:val="004672DF"/>
    <w:rsid w:val="0049462D"/>
    <w:rsid w:val="004B387D"/>
    <w:rsid w:val="004C32A2"/>
    <w:rsid w:val="004D7837"/>
    <w:rsid w:val="00503E66"/>
    <w:rsid w:val="00504BCA"/>
    <w:rsid w:val="00522F44"/>
    <w:rsid w:val="00585D54"/>
    <w:rsid w:val="005D792B"/>
    <w:rsid w:val="005E3AED"/>
    <w:rsid w:val="00680913"/>
    <w:rsid w:val="006943A7"/>
    <w:rsid w:val="006B6204"/>
    <w:rsid w:val="006D6616"/>
    <w:rsid w:val="0072203C"/>
    <w:rsid w:val="00730AEB"/>
    <w:rsid w:val="007363C1"/>
    <w:rsid w:val="00755CBB"/>
    <w:rsid w:val="00785BEA"/>
    <w:rsid w:val="007A3ABD"/>
    <w:rsid w:val="007A72A8"/>
    <w:rsid w:val="007B4462"/>
    <w:rsid w:val="007E58D2"/>
    <w:rsid w:val="00811FF5"/>
    <w:rsid w:val="008253ED"/>
    <w:rsid w:val="008652AE"/>
    <w:rsid w:val="00886616"/>
    <w:rsid w:val="00892850"/>
    <w:rsid w:val="008A0343"/>
    <w:rsid w:val="008B3116"/>
    <w:rsid w:val="008D291F"/>
    <w:rsid w:val="009009CA"/>
    <w:rsid w:val="00926232"/>
    <w:rsid w:val="0094518F"/>
    <w:rsid w:val="009B0361"/>
    <w:rsid w:val="009E49D7"/>
    <w:rsid w:val="009F1EE1"/>
    <w:rsid w:val="00A07B55"/>
    <w:rsid w:val="00A11DF6"/>
    <w:rsid w:val="00A218CA"/>
    <w:rsid w:val="00A25CB1"/>
    <w:rsid w:val="00A323DF"/>
    <w:rsid w:val="00A44B79"/>
    <w:rsid w:val="00A73540"/>
    <w:rsid w:val="00A76DBF"/>
    <w:rsid w:val="00A77E84"/>
    <w:rsid w:val="00A77EE4"/>
    <w:rsid w:val="00A94112"/>
    <w:rsid w:val="00A9494E"/>
    <w:rsid w:val="00B01A82"/>
    <w:rsid w:val="00B13B1D"/>
    <w:rsid w:val="00B435C0"/>
    <w:rsid w:val="00B469F3"/>
    <w:rsid w:val="00B602EC"/>
    <w:rsid w:val="00C159D8"/>
    <w:rsid w:val="00C52E03"/>
    <w:rsid w:val="00C53C40"/>
    <w:rsid w:val="00C7504F"/>
    <w:rsid w:val="00C823EB"/>
    <w:rsid w:val="00C95AB3"/>
    <w:rsid w:val="00CF1776"/>
    <w:rsid w:val="00CF1A5E"/>
    <w:rsid w:val="00D254E9"/>
    <w:rsid w:val="00D272BA"/>
    <w:rsid w:val="00D41CBC"/>
    <w:rsid w:val="00D41E9C"/>
    <w:rsid w:val="00D4798B"/>
    <w:rsid w:val="00D52731"/>
    <w:rsid w:val="00DB4A04"/>
    <w:rsid w:val="00DC60DD"/>
    <w:rsid w:val="00DC6C8A"/>
    <w:rsid w:val="00DE273A"/>
    <w:rsid w:val="00E01522"/>
    <w:rsid w:val="00E514D4"/>
    <w:rsid w:val="00E57D20"/>
    <w:rsid w:val="00E93941"/>
    <w:rsid w:val="00EC2DE7"/>
    <w:rsid w:val="00ED71B9"/>
    <w:rsid w:val="00F13728"/>
    <w:rsid w:val="00F42286"/>
    <w:rsid w:val="00F62B62"/>
    <w:rsid w:val="00F63932"/>
    <w:rsid w:val="00F721E4"/>
    <w:rsid w:val="00F7424F"/>
    <w:rsid w:val="00FA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73FE3"/>
  </w:style>
  <w:style w:type="paragraph" w:styleId="Kop1">
    <w:name w:val="heading 1"/>
    <w:basedOn w:val="Normaal"/>
    <w:next w:val="Normaal"/>
    <w:link w:val="Kop1Teken"/>
    <w:uiPriority w:val="9"/>
    <w:qFormat/>
    <w:rsid w:val="00D27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D272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5">
    <w:name w:val="heading 5"/>
    <w:basedOn w:val="Normaal"/>
    <w:next w:val="Normaal"/>
    <w:link w:val="Kop5Teken"/>
    <w:uiPriority w:val="9"/>
    <w:semiHidden/>
    <w:unhideWhenUsed/>
    <w:qFormat/>
    <w:rsid w:val="004C32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D2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D272BA"/>
  </w:style>
  <w:style w:type="paragraph" w:styleId="Voettekst">
    <w:name w:val="footer"/>
    <w:basedOn w:val="Normaal"/>
    <w:link w:val="VoettekstTeken"/>
    <w:uiPriority w:val="99"/>
    <w:unhideWhenUsed/>
    <w:rsid w:val="00D2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D272BA"/>
  </w:style>
  <w:style w:type="paragraph" w:styleId="Ballontekst">
    <w:name w:val="Balloon Text"/>
    <w:basedOn w:val="Normaal"/>
    <w:link w:val="BallontekstTeken"/>
    <w:uiPriority w:val="99"/>
    <w:semiHidden/>
    <w:unhideWhenUsed/>
    <w:rsid w:val="00D2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D272BA"/>
    <w:rPr>
      <w:rFonts w:ascii="Tahoma" w:hAnsi="Tahoma" w:cs="Tahoma"/>
      <w:sz w:val="16"/>
      <w:szCs w:val="16"/>
    </w:rPr>
  </w:style>
  <w:style w:type="character" w:customStyle="1" w:styleId="Kop1Teken">
    <w:name w:val="Kop 1 Teken"/>
    <w:basedOn w:val="Standaardalinea-lettertype"/>
    <w:link w:val="Kop1"/>
    <w:uiPriority w:val="9"/>
    <w:rsid w:val="00D27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">
    <w:name w:val="kop"/>
    <w:basedOn w:val="Standaardalinea-lettertype"/>
    <w:rsid w:val="00D272BA"/>
    <w:rPr>
      <w:b/>
      <w:bCs/>
      <w:color w:val="666666"/>
      <w:sz w:val="22"/>
      <w:szCs w:val="22"/>
    </w:rPr>
  </w:style>
  <w:style w:type="character" w:customStyle="1" w:styleId="Kop2Teken">
    <w:name w:val="Kop 2 Teken"/>
    <w:basedOn w:val="Standaardalinea-lettertype"/>
    <w:link w:val="Kop2"/>
    <w:uiPriority w:val="9"/>
    <w:rsid w:val="00D27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Normaal"/>
    <w:uiPriority w:val="34"/>
    <w:qFormat/>
    <w:rsid w:val="00D272BA"/>
    <w:pPr>
      <w:ind w:left="720"/>
      <w:contextualSpacing/>
    </w:pPr>
  </w:style>
  <w:style w:type="character" w:customStyle="1" w:styleId="subkop">
    <w:name w:val="subkop"/>
    <w:basedOn w:val="Standaardalinea-lettertype"/>
    <w:rsid w:val="00D272BA"/>
    <w:rPr>
      <w:b/>
      <w:bCs/>
      <w:color w:val="666666"/>
      <w:sz w:val="18"/>
      <w:szCs w:val="18"/>
    </w:rPr>
  </w:style>
  <w:style w:type="character" w:customStyle="1" w:styleId="Kop5Teken">
    <w:name w:val="Kop 5 Teken"/>
    <w:basedOn w:val="Standaardalinea-lettertype"/>
    <w:link w:val="Kop5"/>
    <w:uiPriority w:val="9"/>
    <w:semiHidden/>
    <w:rsid w:val="004C32A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semiHidden/>
    <w:unhideWhenUsed/>
    <w:rsid w:val="004C32A2"/>
    <w:rPr>
      <w:strike w:val="0"/>
      <w:dstrike w:val="0"/>
      <w:color w:val="CC0000"/>
      <w:u w:val="none"/>
      <w:effect w:val="none"/>
    </w:rPr>
  </w:style>
  <w:style w:type="paragraph" w:styleId="Normaalweb">
    <w:name w:val="Normal (Web)"/>
    <w:basedOn w:val="Normaal"/>
    <w:uiPriority w:val="99"/>
    <w:semiHidden/>
    <w:unhideWhenUsed/>
    <w:rsid w:val="00C7504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8"/>
      <w:szCs w:val="18"/>
      <w:lang w:eastAsia="nb-NO"/>
    </w:rPr>
  </w:style>
  <w:style w:type="table" w:styleId="Tabelraster">
    <w:name w:val="Table Grid"/>
    <w:basedOn w:val="Standaardtabel"/>
    <w:uiPriority w:val="59"/>
    <w:rsid w:val="00811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jschrift">
    <w:name w:val="caption"/>
    <w:basedOn w:val="Normaal"/>
    <w:next w:val="Normaal"/>
    <w:uiPriority w:val="35"/>
    <w:unhideWhenUsed/>
    <w:qFormat/>
    <w:rsid w:val="00F4228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E2764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3E2764"/>
    <w:pPr>
      <w:spacing w:line="240" w:lineRule="auto"/>
    </w:pPr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3E276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3E2764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3E2764"/>
    <w:rPr>
      <w:b/>
      <w:bCs/>
      <w:sz w:val="20"/>
      <w:szCs w:val="20"/>
    </w:rPr>
  </w:style>
  <w:style w:type="paragraph" w:styleId="Voetnoottekst">
    <w:name w:val="footnote text"/>
    <w:basedOn w:val="Normaal"/>
    <w:link w:val="VoetnoottekstTeken"/>
    <w:uiPriority w:val="99"/>
    <w:semiHidden/>
    <w:unhideWhenUsed/>
    <w:rsid w:val="0094518F"/>
    <w:pPr>
      <w:spacing w:after="0" w:line="240" w:lineRule="auto"/>
    </w:pPr>
    <w:rPr>
      <w:sz w:val="20"/>
      <w:szCs w:val="20"/>
    </w:rPr>
  </w:style>
  <w:style w:type="character" w:customStyle="1" w:styleId="VoetnoottekstTeken">
    <w:name w:val="Voetnoottekst Teken"/>
    <w:basedOn w:val="Standaardalinea-lettertype"/>
    <w:link w:val="Voetnoottekst"/>
    <w:uiPriority w:val="99"/>
    <w:semiHidden/>
    <w:rsid w:val="0094518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4518F"/>
    <w:rPr>
      <w:vertAlign w:val="superscript"/>
    </w:rPr>
  </w:style>
  <w:style w:type="paragraph" w:styleId="Bibliografie">
    <w:name w:val="Bibliography"/>
    <w:basedOn w:val="Normaal"/>
    <w:next w:val="Normaal"/>
    <w:uiPriority w:val="37"/>
    <w:unhideWhenUsed/>
    <w:rsid w:val="0094518F"/>
    <w:rPr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73FE3"/>
  </w:style>
  <w:style w:type="paragraph" w:styleId="Kop1">
    <w:name w:val="heading 1"/>
    <w:basedOn w:val="Normaal"/>
    <w:next w:val="Normaal"/>
    <w:link w:val="Kop1Teken"/>
    <w:uiPriority w:val="9"/>
    <w:qFormat/>
    <w:rsid w:val="00D27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D272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5">
    <w:name w:val="heading 5"/>
    <w:basedOn w:val="Normaal"/>
    <w:next w:val="Normaal"/>
    <w:link w:val="Kop5Teken"/>
    <w:uiPriority w:val="9"/>
    <w:semiHidden/>
    <w:unhideWhenUsed/>
    <w:qFormat/>
    <w:rsid w:val="004C32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D2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D272BA"/>
  </w:style>
  <w:style w:type="paragraph" w:styleId="Voettekst">
    <w:name w:val="footer"/>
    <w:basedOn w:val="Normaal"/>
    <w:link w:val="VoettekstTeken"/>
    <w:uiPriority w:val="99"/>
    <w:unhideWhenUsed/>
    <w:rsid w:val="00D2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D272BA"/>
  </w:style>
  <w:style w:type="paragraph" w:styleId="Ballontekst">
    <w:name w:val="Balloon Text"/>
    <w:basedOn w:val="Normaal"/>
    <w:link w:val="BallontekstTeken"/>
    <w:uiPriority w:val="99"/>
    <w:semiHidden/>
    <w:unhideWhenUsed/>
    <w:rsid w:val="00D2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D272BA"/>
    <w:rPr>
      <w:rFonts w:ascii="Tahoma" w:hAnsi="Tahoma" w:cs="Tahoma"/>
      <w:sz w:val="16"/>
      <w:szCs w:val="16"/>
    </w:rPr>
  </w:style>
  <w:style w:type="character" w:customStyle="1" w:styleId="Kop1Teken">
    <w:name w:val="Kop 1 Teken"/>
    <w:basedOn w:val="Standaardalinea-lettertype"/>
    <w:link w:val="Kop1"/>
    <w:uiPriority w:val="9"/>
    <w:rsid w:val="00D27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">
    <w:name w:val="kop"/>
    <w:basedOn w:val="Standaardalinea-lettertype"/>
    <w:rsid w:val="00D272BA"/>
    <w:rPr>
      <w:b/>
      <w:bCs/>
      <w:color w:val="666666"/>
      <w:sz w:val="22"/>
      <w:szCs w:val="22"/>
    </w:rPr>
  </w:style>
  <w:style w:type="character" w:customStyle="1" w:styleId="Kop2Teken">
    <w:name w:val="Kop 2 Teken"/>
    <w:basedOn w:val="Standaardalinea-lettertype"/>
    <w:link w:val="Kop2"/>
    <w:uiPriority w:val="9"/>
    <w:rsid w:val="00D27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Normaal"/>
    <w:uiPriority w:val="34"/>
    <w:qFormat/>
    <w:rsid w:val="00D272BA"/>
    <w:pPr>
      <w:ind w:left="720"/>
      <w:contextualSpacing/>
    </w:pPr>
  </w:style>
  <w:style w:type="character" w:customStyle="1" w:styleId="subkop">
    <w:name w:val="subkop"/>
    <w:basedOn w:val="Standaardalinea-lettertype"/>
    <w:rsid w:val="00D272BA"/>
    <w:rPr>
      <w:b/>
      <w:bCs/>
      <w:color w:val="666666"/>
      <w:sz w:val="18"/>
      <w:szCs w:val="18"/>
    </w:rPr>
  </w:style>
  <w:style w:type="character" w:customStyle="1" w:styleId="Kop5Teken">
    <w:name w:val="Kop 5 Teken"/>
    <w:basedOn w:val="Standaardalinea-lettertype"/>
    <w:link w:val="Kop5"/>
    <w:uiPriority w:val="9"/>
    <w:semiHidden/>
    <w:rsid w:val="004C32A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semiHidden/>
    <w:unhideWhenUsed/>
    <w:rsid w:val="004C32A2"/>
    <w:rPr>
      <w:strike w:val="0"/>
      <w:dstrike w:val="0"/>
      <w:color w:val="CC0000"/>
      <w:u w:val="none"/>
      <w:effect w:val="none"/>
    </w:rPr>
  </w:style>
  <w:style w:type="paragraph" w:styleId="Normaalweb">
    <w:name w:val="Normal (Web)"/>
    <w:basedOn w:val="Normaal"/>
    <w:uiPriority w:val="99"/>
    <w:semiHidden/>
    <w:unhideWhenUsed/>
    <w:rsid w:val="00C7504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8"/>
      <w:szCs w:val="18"/>
      <w:lang w:eastAsia="nb-NO"/>
    </w:rPr>
  </w:style>
  <w:style w:type="table" w:styleId="Tabelraster">
    <w:name w:val="Table Grid"/>
    <w:basedOn w:val="Standaardtabel"/>
    <w:uiPriority w:val="59"/>
    <w:rsid w:val="00811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jschrift">
    <w:name w:val="caption"/>
    <w:basedOn w:val="Normaal"/>
    <w:next w:val="Normaal"/>
    <w:uiPriority w:val="35"/>
    <w:unhideWhenUsed/>
    <w:qFormat/>
    <w:rsid w:val="00F4228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E2764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3E2764"/>
    <w:pPr>
      <w:spacing w:line="240" w:lineRule="auto"/>
    </w:pPr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3E276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3E2764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3E2764"/>
    <w:rPr>
      <w:b/>
      <w:bCs/>
      <w:sz w:val="20"/>
      <w:szCs w:val="20"/>
    </w:rPr>
  </w:style>
  <w:style w:type="paragraph" w:styleId="Voetnoottekst">
    <w:name w:val="footnote text"/>
    <w:basedOn w:val="Normaal"/>
    <w:link w:val="VoetnoottekstTeken"/>
    <w:uiPriority w:val="99"/>
    <w:semiHidden/>
    <w:unhideWhenUsed/>
    <w:rsid w:val="0094518F"/>
    <w:pPr>
      <w:spacing w:after="0" w:line="240" w:lineRule="auto"/>
    </w:pPr>
    <w:rPr>
      <w:sz w:val="20"/>
      <w:szCs w:val="20"/>
    </w:rPr>
  </w:style>
  <w:style w:type="character" w:customStyle="1" w:styleId="VoetnoottekstTeken">
    <w:name w:val="Voetnoottekst Teken"/>
    <w:basedOn w:val="Standaardalinea-lettertype"/>
    <w:link w:val="Voetnoottekst"/>
    <w:uiPriority w:val="99"/>
    <w:semiHidden/>
    <w:rsid w:val="0094518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4518F"/>
    <w:rPr>
      <w:vertAlign w:val="superscript"/>
    </w:rPr>
  </w:style>
  <w:style w:type="paragraph" w:styleId="Bibliografie">
    <w:name w:val="Bibliography"/>
    <w:basedOn w:val="Normaal"/>
    <w:next w:val="Normaal"/>
    <w:uiPriority w:val="37"/>
    <w:unhideWhenUsed/>
    <w:rsid w:val="0094518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20412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74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62627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031836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134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4814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616104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780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8689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5817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669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90555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920460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798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6903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7AA92-6AA0-7D4A-8BDF-0D4EDEF9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3284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Sør-Trøndelag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Dahl</dc:creator>
  <cp:lastModifiedBy>Vincent Jonker</cp:lastModifiedBy>
  <cp:revision>2</cp:revision>
  <cp:lastPrinted>2014-10-23T09:46:00Z</cp:lastPrinted>
  <dcterms:created xsi:type="dcterms:W3CDTF">2015-02-28T16:59:00Z</dcterms:created>
  <dcterms:modified xsi:type="dcterms:W3CDTF">2015-02-28T16:59:00Z</dcterms:modified>
</cp:coreProperties>
</file>