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630"/>
        <w:tblW w:w="11600" w:type="dxa"/>
        <w:tblCellSpacing w:w="0" w:type="dxa"/>
        <w:tblCellMar>
          <w:top w:w="50" w:type="dxa"/>
          <w:left w:w="57" w:type="dxa"/>
          <w:right w:w="57" w:type="dxa"/>
        </w:tblCellMar>
        <w:tblLook w:val="04A0" w:firstRow="1" w:lastRow="0" w:firstColumn="1" w:lastColumn="0" w:noHBand="0" w:noVBand="1"/>
      </w:tblPr>
      <w:tblGrid>
        <w:gridCol w:w="1035"/>
        <w:gridCol w:w="833"/>
        <w:gridCol w:w="938"/>
        <w:gridCol w:w="938"/>
        <w:gridCol w:w="1001"/>
        <w:gridCol w:w="891"/>
        <w:gridCol w:w="891"/>
        <w:gridCol w:w="891"/>
        <w:gridCol w:w="891"/>
        <w:gridCol w:w="1076"/>
        <w:gridCol w:w="1076"/>
        <w:gridCol w:w="1139"/>
      </w:tblGrid>
      <w:tr w:rsidR="00451420" w:rsidRPr="00451420" w:rsidTr="00451420">
        <w:trPr>
          <w:trHeight w:val="690"/>
          <w:tblCellSpacing w:w="0" w:type="dxa"/>
        </w:trPr>
        <w:tc>
          <w:tcPr>
            <w:tcW w:w="2806" w:type="dxa"/>
            <w:gridSpan w:val="3"/>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Nominale maten </w:t>
            </w:r>
            <w:r w:rsidRPr="00451420">
              <w:rPr>
                <w:rFonts w:ascii="Arial" w:eastAsia="Times New Roman" w:hAnsi="Arial" w:cs="Arial"/>
                <w:color w:val="000000"/>
                <w:sz w:val="17"/>
                <w:szCs w:val="17"/>
                <w:lang w:eastAsia="nl-NL"/>
              </w:rPr>
              <w:br/>
              <w:t>in mm</w:t>
            </w:r>
          </w:p>
        </w:tc>
        <w:tc>
          <w:tcPr>
            <w:tcW w:w="8794" w:type="dxa"/>
            <w:gridSpan w:val="9"/>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Maatafwijkingen in microns</w:t>
            </w:r>
            <w:r w:rsidRPr="00451420">
              <w:rPr>
                <w:rFonts w:ascii="Arial" w:eastAsia="Times New Roman" w:hAnsi="Arial" w:cs="Arial"/>
                <w:color w:val="000000"/>
                <w:sz w:val="17"/>
                <w:szCs w:val="17"/>
                <w:lang w:eastAsia="nl-NL"/>
              </w:rPr>
              <w:br/>
              <w:t>1 Micron is 1/1000 mm</w:t>
            </w:r>
          </w:p>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r>
      <w:tr w:rsidR="00451420" w:rsidRPr="00451420" w:rsidTr="00451420">
        <w:trPr>
          <w:trHeight w:val="110"/>
          <w:tblCellSpacing w:w="0" w:type="dxa"/>
        </w:trPr>
        <w:tc>
          <w:tcPr>
            <w:tcW w:w="1035"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833"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938"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938"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1001"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891"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891"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891"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891"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1076"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1076"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1139" w:type="dxa"/>
            <w:tcBorders>
              <w:bottom w:val="single" w:sz="6" w:space="0" w:color="E5FFFF"/>
            </w:tcBorders>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r>
      <w:tr w:rsidR="00451420" w:rsidRPr="00451420" w:rsidTr="00451420">
        <w:trPr>
          <w:trHeight w:val="11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938"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938"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1001"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891"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891"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891"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891"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1076"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1076"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c>
          <w:tcPr>
            <w:tcW w:w="1139"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w:eastAsia="Times New Roman" w:hAnsi="Helvetica" w:cs="Helvetica"/>
                <w:color w:val="000000"/>
                <w:sz w:val="6"/>
                <w:szCs w:val="6"/>
                <w:lang w:eastAsia="nl-NL"/>
              </w:rPr>
            </w:pPr>
            <w:r w:rsidRPr="00451420">
              <w:rPr>
                <w:rFonts w:ascii="Helvetica" w:eastAsia="Times New Roman" w:hAnsi="Helvetica" w:cs="Helvetica"/>
                <w:color w:val="000000"/>
                <w:sz w:val="6"/>
                <w:szCs w:val="6"/>
                <w:lang w:eastAsia="nl-NL"/>
              </w:rPr>
              <w:t> </w:t>
            </w:r>
          </w:p>
        </w:tc>
      </w:tr>
      <w:tr w:rsidR="00451420" w:rsidRPr="00451420" w:rsidTr="00451420">
        <w:trPr>
          <w:trHeight w:val="30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boven</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t/m</w:t>
            </w:r>
          </w:p>
        </w:tc>
        <w:tc>
          <w:tcPr>
            <w:tcW w:w="938"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h5</w:t>
            </w:r>
          </w:p>
        </w:tc>
        <w:tc>
          <w:tcPr>
            <w:tcW w:w="938"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h6</w:t>
            </w:r>
          </w:p>
        </w:tc>
        <w:tc>
          <w:tcPr>
            <w:tcW w:w="1001"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H6</w:t>
            </w:r>
          </w:p>
        </w:tc>
        <w:tc>
          <w:tcPr>
            <w:tcW w:w="891"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h7</w:t>
            </w:r>
          </w:p>
        </w:tc>
        <w:tc>
          <w:tcPr>
            <w:tcW w:w="891"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H7</w:t>
            </w:r>
          </w:p>
        </w:tc>
        <w:tc>
          <w:tcPr>
            <w:tcW w:w="891"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h8</w:t>
            </w:r>
          </w:p>
        </w:tc>
        <w:tc>
          <w:tcPr>
            <w:tcW w:w="891"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H8</w:t>
            </w:r>
          </w:p>
        </w:tc>
        <w:tc>
          <w:tcPr>
            <w:tcW w:w="1076"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h9</w:t>
            </w:r>
          </w:p>
        </w:tc>
        <w:tc>
          <w:tcPr>
            <w:tcW w:w="1076"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h11</w:t>
            </w:r>
          </w:p>
        </w:tc>
        <w:tc>
          <w:tcPr>
            <w:tcW w:w="1139"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H11</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1</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3</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4</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6</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6</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- 10</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+ 10</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- 14</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+ 14</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25</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60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60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3</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6</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5</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8</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8</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- 12</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+ 12</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- 18</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+ 18</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30</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75</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75</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6</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10</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6</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9</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9</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- 15</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+ 15</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- 22</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+ 22</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36</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90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90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10</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18</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8</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- 11</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+ 11</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- 18</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+ 18</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- 27</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+ 27</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43</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- 110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+ 110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18</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30</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9</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- 13</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+ 13</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- 21</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+ 21</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- 33</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+ 33</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52</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- 130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+ 130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 </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 </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30</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50</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- 11</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- 16</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+ 16</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- 25</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+ 25</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- 39</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+ 39</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62</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- 160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+ 160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50</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80</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- 13</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- 19</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+ 19</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- 30</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+ 30</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- 46</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+ 46</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74</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- 190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+ 190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80</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120</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- 15</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- 22</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+ 22</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- 35</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+ 35</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- 54</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+ 54</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r w:rsidRPr="00451420">
              <w:rPr>
                <w:rFonts w:ascii="Arial" w:eastAsia="Times New Roman" w:hAnsi="Arial" w:cs="Arial"/>
                <w:color w:val="000000"/>
                <w:sz w:val="24"/>
                <w:szCs w:val="24"/>
                <w:lang w:eastAsia="nl-NL"/>
              </w:rPr>
              <w:t>   </w:t>
            </w:r>
            <w:r w:rsidRPr="00451420">
              <w:rPr>
                <w:rFonts w:ascii="Arial" w:eastAsia="Times New Roman" w:hAnsi="Arial" w:cs="Arial"/>
                <w:color w:val="000000"/>
                <w:sz w:val="17"/>
                <w:szCs w:val="17"/>
                <w:lang w:eastAsia="nl-NL"/>
              </w:rPr>
              <w:t>87</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- 220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+ 220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120</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180</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- 18</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- 25</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+ 25</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- 40</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+ 40</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- 63</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+ 63</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- 100</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- 250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+ 250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180</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250</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- 20</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- 29</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+ 29</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- 46</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+ 46</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- 72</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+ 72</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- 115</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- 290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+ 290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 </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 </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250</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315</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- 23</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- 32</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+ 32</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- 52</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+ 52</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- 81</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+ 81</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- 130</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- 320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+ 320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315</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400</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- 26</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- 36</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+ 36</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- 57</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+ 57</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- 89</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+ 89</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- 140</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- 360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+ 360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400</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500</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- 27</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- 40</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+ 40</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- 63</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+ 63</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- 97</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+ 97</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- 155</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- 400</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+ 400</w:t>
            </w:r>
          </w:p>
        </w:tc>
      </w:tr>
      <w:tr w:rsidR="00451420" w:rsidRPr="00451420" w:rsidTr="00451420">
        <w:trPr>
          <w:trHeight w:val="220"/>
          <w:tblCellSpacing w:w="0" w:type="dxa"/>
        </w:trPr>
        <w:tc>
          <w:tcPr>
            <w:tcW w:w="1035"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 </w:t>
            </w:r>
          </w:p>
        </w:tc>
        <w:tc>
          <w:tcPr>
            <w:tcW w:w="833" w:type="dxa"/>
            <w:shd w:val="clear" w:color="auto" w:fill="B2FFFF"/>
            <w:tcMar>
              <w:top w:w="60" w:type="dxa"/>
              <w:left w:w="120" w:type="dxa"/>
              <w:bottom w:w="60" w:type="dxa"/>
              <w:right w:w="120" w:type="dxa"/>
            </w:tcMar>
            <w:hideMark/>
          </w:tcPr>
          <w:p w:rsidR="00451420" w:rsidRPr="00451420" w:rsidRDefault="00451420" w:rsidP="00451420">
            <w:pPr>
              <w:spacing w:before="0" w:line="240" w:lineRule="auto"/>
              <w:ind w:left="0" w:right="0"/>
              <w:rPr>
                <w:rFonts w:ascii="Helvetica Condensed" w:eastAsia="Times New Roman" w:hAnsi="Helvetica Condensed" w:cs="Arial"/>
                <w:color w:val="000000"/>
                <w:sz w:val="17"/>
                <w:szCs w:val="17"/>
                <w:lang w:eastAsia="nl-NL"/>
              </w:rPr>
            </w:pPr>
            <w:r w:rsidRPr="00451420">
              <w:rPr>
                <w:rFonts w:ascii="Helvetica Condensed" w:eastAsia="Times New Roman" w:hAnsi="Helvetica Condensed" w:cs="Arial"/>
                <w:color w:val="000000"/>
                <w:sz w:val="17"/>
                <w:szCs w:val="17"/>
                <w:lang w:eastAsia="nl-NL"/>
              </w:rPr>
              <w:t> </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938"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0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891"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076"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c>
          <w:tcPr>
            <w:tcW w:w="1139" w:type="dxa"/>
            <w:shd w:val="clear" w:color="auto" w:fill="E5FFFF"/>
            <w:tcMar>
              <w:top w:w="60" w:type="dxa"/>
              <w:left w:w="120" w:type="dxa"/>
              <w:bottom w:w="60" w:type="dxa"/>
              <w:right w:w="120" w:type="dxa"/>
            </w:tcMar>
            <w:hideMark/>
          </w:tcPr>
          <w:p w:rsidR="00451420" w:rsidRPr="00451420" w:rsidRDefault="00451420" w:rsidP="00451420">
            <w:pPr>
              <w:spacing w:before="0" w:line="240" w:lineRule="auto"/>
              <w:ind w:left="0" w:right="0"/>
              <w:jc w:val="right"/>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w:t>
            </w:r>
          </w:p>
        </w:tc>
      </w:tr>
    </w:tbl>
    <w:p w:rsidR="00451420" w:rsidRPr="00451420" w:rsidRDefault="00451420" w:rsidP="00451420">
      <w:pPr>
        <w:pStyle w:val="fmheading2"/>
        <w:spacing w:before="240" w:beforeAutospacing="0" w:after="220" w:afterAutospacing="0"/>
        <w:rPr>
          <w:rFonts w:ascii="Arial" w:hAnsi="Arial" w:cs="Arial"/>
          <w:b/>
          <w:bCs/>
          <w:color w:val="0057F0"/>
          <w:spacing w:val="50"/>
        </w:rPr>
      </w:pPr>
      <w:r w:rsidRPr="00451420">
        <w:rPr>
          <w:rFonts w:ascii="Arial" w:hAnsi="Arial" w:cs="Arial"/>
          <w:b/>
          <w:bCs/>
          <w:color w:val="0057F0"/>
          <w:spacing w:val="50"/>
        </w:rPr>
        <w:t>Toleranties volgens het ISO passingstelsel</w:t>
      </w:r>
    </w:p>
    <w:p w:rsidR="00451420" w:rsidRPr="00451420" w:rsidRDefault="00451420" w:rsidP="00451420">
      <w:pPr>
        <w:pStyle w:val="fmbody"/>
        <w:spacing w:before="0" w:beforeAutospacing="0" w:after="0" w:afterAutospacing="0"/>
        <w:rPr>
          <w:rFonts w:ascii="Arial" w:hAnsi="Arial" w:cs="Arial"/>
          <w:color w:val="000000"/>
          <w:spacing w:val="5"/>
        </w:rPr>
      </w:pPr>
      <w:r w:rsidRPr="00451420">
        <w:rPr>
          <w:rFonts w:ascii="Arial" w:hAnsi="Arial" w:cs="Arial"/>
          <w:color w:val="000000"/>
          <w:spacing w:val="5"/>
        </w:rPr>
        <w:t>De toleranties op de nominale maat van assen en gaten zijn onder andere vastgelegd in het veel toegepaste ISO passingstelsel. De aanduiding van de tolerantie volgens dit stelsel bestaat uit:</w:t>
      </w:r>
      <w:r w:rsidRPr="00451420">
        <w:rPr>
          <w:rFonts w:ascii="Arial" w:hAnsi="Arial" w:cs="Arial"/>
          <w:color w:val="000000"/>
          <w:spacing w:val="5"/>
        </w:rPr>
        <w:br/>
        <w:t>de nominale waarde, een letter en een cijfer. De letter geeft de ligging van het tolerantiegebied aan. Voor assen wordt een kleine letter gebruikt, voor gaten een hoofdletter. De grootte van het tolerantiegebied wordt gegeven door het cijfer in combinatie met de nominale maat. tolerantiegebied is “h”. De bijbehorende gat</w:t>
      </w:r>
      <w:r>
        <w:rPr>
          <w:rFonts w:ascii="Arial" w:hAnsi="Arial" w:cs="Arial"/>
          <w:color w:val="000000"/>
          <w:spacing w:val="5"/>
        </w:rPr>
        <w:t xml:space="preserve"> </w:t>
      </w:r>
      <w:bookmarkStart w:id="0" w:name="_GoBack"/>
      <w:bookmarkEnd w:id="0"/>
      <w:r w:rsidRPr="00451420">
        <w:rPr>
          <w:rFonts w:ascii="Arial" w:hAnsi="Arial" w:cs="Arial"/>
          <w:color w:val="000000"/>
          <w:spacing w:val="5"/>
        </w:rPr>
        <w:t>toleranties worden met de letter “H” aangegeven. Het tolerantiegebied ligt dan tussen nul en een positieve waarde.</w:t>
      </w:r>
    </w:p>
    <w:p w:rsidR="00451420" w:rsidRDefault="00451420" w:rsidP="00451420">
      <w:pPr>
        <w:spacing w:before="0" w:line="240" w:lineRule="auto"/>
        <w:ind w:left="0" w:right="150"/>
        <w:rPr>
          <w:rFonts w:ascii="Arial" w:eastAsia="Times New Roman" w:hAnsi="Arial" w:cs="Arial"/>
          <w:color w:val="000000"/>
          <w:sz w:val="17"/>
          <w:szCs w:val="17"/>
          <w:lang w:eastAsia="nl-NL"/>
        </w:rPr>
      </w:pPr>
    </w:p>
    <w:p w:rsidR="00451420" w:rsidRPr="00451420" w:rsidRDefault="00451420" w:rsidP="00451420">
      <w:pPr>
        <w:spacing w:before="0" w:line="240" w:lineRule="auto"/>
        <w:ind w:left="0" w:right="150"/>
        <w:rPr>
          <w:rFonts w:ascii="Arial" w:eastAsia="Times New Roman" w:hAnsi="Arial" w:cs="Arial"/>
          <w:color w:val="000000"/>
          <w:sz w:val="17"/>
          <w:szCs w:val="17"/>
          <w:lang w:eastAsia="nl-NL"/>
        </w:rPr>
      </w:pPr>
      <w:r w:rsidRPr="00451420">
        <w:rPr>
          <w:rFonts w:ascii="Arial" w:eastAsia="Times New Roman" w:hAnsi="Arial" w:cs="Arial"/>
          <w:color w:val="000000"/>
          <w:sz w:val="17"/>
          <w:szCs w:val="17"/>
          <w:lang w:eastAsia="nl-NL"/>
        </w:rPr>
        <w:t xml:space="preserve">Het MCB boek, een uitgave van MCB Nederland. </w:t>
      </w:r>
    </w:p>
    <w:p w:rsidR="009D06B7" w:rsidRDefault="009D06B7"/>
    <w:p w:rsidR="00451420" w:rsidRPr="00451420" w:rsidRDefault="00451420" w:rsidP="00451420">
      <w:pPr>
        <w:ind w:right="425"/>
        <w:rPr>
          <w:sz w:val="32"/>
          <w:szCs w:val="32"/>
        </w:rPr>
      </w:pPr>
      <w:r w:rsidRPr="00451420">
        <w:rPr>
          <w:sz w:val="32"/>
          <w:szCs w:val="32"/>
        </w:rPr>
        <w:t>H5 t/m H11 staat voor de ISO kwaliteit.</w:t>
      </w:r>
    </w:p>
    <w:sectPr w:rsidR="00451420" w:rsidRPr="00451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Condense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20"/>
    <w:rsid w:val="00111FAD"/>
    <w:rsid w:val="00241B31"/>
    <w:rsid w:val="00451420"/>
    <w:rsid w:val="004533EF"/>
    <w:rsid w:val="009D06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D778"/>
  <w15:chartTrackingRefBased/>
  <w15:docId w15:val="{26CE0145-6BB1-4638-ADA4-7170B330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before="82" w:line="278" w:lineRule="auto"/>
        <w:ind w:left="125" w:right="660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241B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mheading2">
    <w:name w:val="fm_heading2"/>
    <w:basedOn w:val="Standaard"/>
    <w:rsid w:val="00451420"/>
    <w:pPr>
      <w:spacing w:before="100" w:beforeAutospacing="1" w:after="100" w:afterAutospacing="1" w:line="240" w:lineRule="auto"/>
      <w:ind w:left="0" w:right="0"/>
    </w:pPr>
    <w:rPr>
      <w:rFonts w:ascii="Times New Roman" w:eastAsia="Times New Roman" w:hAnsi="Times New Roman" w:cs="Times New Roman"/>
      <w:sz w:val="24"/>
      <w:szCs w:val="24"/>
      <w:lang w:eastAsia="nl-NL"/>
    </w:rPr>
  </w:style>
  <w:style w:type="paragraph" w:customStyle="1" w:styleId="fmbody">
    <w:name w:val="fm_body"/>
    <w:basedOn w:val="Standaard"/>
    <w:rsid w:val="00451420"/>
    <w:pPr>
      <w:spacing w:before="100" w:beforeAutospacing="1" w:after="100" w:afterAutospacing="1" w:line="240" w:lineRule="auto"/>
      <w:ind w:left="0" w:right="0"/>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141">
      <w:bodyDiv w:val="1"/>
      <w:marLeft w:val="0"/>
      <w:marRight w:val="0"/>
      <w:marTop w:val="0"/>
      <w:marBottom w:val="0"/>
      <w:divBdr>
        <w:top w:val="none" w:sz="0" w:space="0" w:color="auto"/>
        <w:left w:val="none" w:sz="0" w:space="0" w:color="auto"/>
        <w:bottom w:val="none" w:sz="0" w:space="0" w:color="auto"/>
        <w:right w:val="none" w:sz="0" w:space="0" w:color="auto"/>
      </w:divBdr>
    </w:div>
    <w:div w:id="4606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286</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Scholengroep Carmel Hengelo</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Prinsen, AHG (Arnold)</dc:creator>
  <cp:keywords/>
  <dc:description/>
  <cp:lastModifiedBy>Prinsen, AHG (Arnold)</cp:lastModifiedBy>
  <cp:revision>1</cp:revision>
  <dcterms:created xsi:type="dcterms:W3CDTF">2019-01-06T15:42:00Z</dcterms:created>
  <dcterms:modified xsi:type="dcterms:W3CDTF">2019-01-06T15:52:00Z</dcterms:modified>
</cp:coreProperties>
</file>