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E45" w:rsidRDefault="00141734" w:rsidP="00141734">
      <w:pPr>
        <w:autoSpaceDE w:val="0"/>
        <w:autoSpaceDN w:val="0"/>
        <w:adjustRightInd w:val="0"/>
        <w:rPr>
          <w:rFonts w:ascii="Arial" w:hAnsi="Arial" w:cs="Arial"/>
          <w:b/>
          <w:bCs/>
          <w:i/>
          <w:iCs/>
          <w:sz w:val="36"/>
          <w:szCs w:val="36"/>
        </w:rPr>
      </w:pPr>
      <w:r>
        <w:rPr>
          <w:rFonts w:ascii="Arial" w:hAnsi="Arial" w:cs="Arial"/>
          <w:noProof/>
          <w:sz w:val="26"/>
          <w:szCs w:val="26"/>
        </w:rPr>
        <w:drawing>
          <wp:inline distT="0" distB="0" distL="0" distR="0">
            <wp:extent cx="776770" cy="679622"/>
            <wp:effectExtent l="0" t="0" r="0" b="635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0995" cy="683319"/>
                    </a:xfrm>
                    <a:prstGeom prst="rect">
                      <a:avLst/>
                    </a:prstGeom>
                    <a:noFill/>
                    <a:ln>
                      <a:noFill/>
                    </a:ln>
                  </pic:spPr>
                </pic:pic>
              </a:graphicData>
            </a:graphic>
          </wp:inline>
        </w:drawing>
      </w:r>
    </w:p>
    <w:p w:rsidR="00141734" w:rsidRDefault="00141734" w:rsidP="00141734">
      <w:pPr>
        <w:autoSpaceDE w:val="0"/>
        <w:autoSpaceDN w:val="0"/>
        <w:adjustRightInd w:val="0"/>
        <w:rPr>
          <w:rFonts w:ascii="Arial" w:hAnsi="Arial" w:cs="Arial"/>
          <w:sz w:val="26"/>
          <w:szCs w:val="26"/>
        </w:rPr>
      </w:pPr>
      <w:r>
        <w:rPr>
          <w:rFonts w:ascii="Arial" w:hAnsi="Arial" w:cs="Arial"/>
          <w:b/>
          <w:bCs/>
          <w:i/>
          <w:iCs/>
          <w:sz w:val="36"/>
          <w:szCs w:val="36"/>
        </w:rPr>
        <w:t>Wiskunde A-lympiade: Finale 1989-1990</w:t>
      </w:r>
    </w:p>
    <w:p w:rsidR="001C0E45" w:rsidRDefault="001C0E45" w:rsidP="00141734">
      <w:pPr>
        <w:autoSpaceDE w:val="0"/>
        <w:autoSpaceDN w:val="0"/>
        <w:adjustRightInd w:val="0"/>
        <w:rPr>
          <w:rFonts w:ascii="Arial" w:hAnsi="Arial" w:cs="Arial"/>
          <w:b/>
          <w:bCs/>
          <w:sz w:val="31"/>
          <w:szCs w:val="31"/>
        </w:rPr>
      </w:pPr>
    </w:p>
    <w:p w:rsidR="00141734" w:rsidRDefault="00141734" w:rsidP="00141734">
      <w:pPr>
        <w:autoSpaceDE w:val="0"/>
        <w:autoSpaceDN w:val="0"/>
        <w:adjustRightInd w:val="0"/>
        <w:rPr>
          <w:rFonts w:ascii="Arial" w:hAnsi="Arial" w:cs="Arial"/>
          <w:b/>
          <w:bCs/>
          <w:sz w:val="31"/>
          <w:szCs w:val="31"/>
        </w:rPr>
      </w:pPr>
      <w:r>
        <w:rPr>
          <w:rFonts w:ascii="Arial" w:hAnsi="Arial" w:cs="Arial"/>
          <w:b/>
          <w:bCs/>
          <w:sz w:val="31"/>
          <w:szCs w:val="31"/>
        </w:rPr>
        <w:t>De Strijd tegen de winkeldieven</w:t>
      </w:r>
    </w:p>
    <w:p w:rsidR="001C0E45" w:rsidRDefault="001C0E45" w:rsidP="00141734">
      <w:pPr>
        <w:autoSpaceDE w:val="0"/>
        <w:autoSpaceDN w:val="0"/>
        <w:adjustRightInd w:val="0"/>
        <w:rPr>
          <w:rFonts w:ascii="Arial" w:hAnsi="Arial" w:cs="Arial"/>
          <w:b/>
          <w:bCs/>
          <w:sz w:val="26"/>
          <w:szCs w:val="26"/>
        </w:rPr>
      </w:pPr>
    </w:p>
    <w:p w:rsidR="00141734" w:rsidRDefault="00141734" w:rsidP="00141734">
      <w:pPr>
        <w:autoSpaceDE w:val="0"/>
        <w:autoSpaceDN w:val="0"/>
        <w:adjustRightInd w:val="0"/>
        <w:rPr>
          <w:rFonts w:ascii="Arial" w:hAnsi="Arial" w:cs="Arial"/>
          <w:b/>
          <w:bCs/>
          <w:sz w:val="26"/>
          <w:szCs w:val="26"/>
        </w:rPr>
      </w:pPr>
      <w:r>
        <w:rPr>
          <w:rFonts w:ascii="Arial" w:hAnsi="Arial" w:cs="Arial"/>
          <w:b/>
          <w:bCs/>
          <w:sz w:val="26"/>
          <w:szCs w:val="26"/>
        </w:rPr>
        <w:t>Inleiding</w:t>
      </w:r>
    </w:p>
    <w:p w:rsidR="00141734" w:rsidRDefault="00141734" w:rsidP="00141734">
      <w:pPr>
        <w:autoSpaceDE w:val="0"/>
        <w:autoSpaceDN w:val="0"/>
        <w:adjustRightInd w:val="0"/>
        <w:rPr>
          <w:rFonts w:ascii="Arial" w:hAnsi="Arial" w:cs="Arial"/>
          <w:sz w:val="26"/>
          <w:szCs w:val="26"/>
        </w:rPr>
      </w:pPr>
      <w:r>
        <w:rPr>
          <w:rFonts w:ascii="Arial" w:hAnsi="Arial" w:cs="Arial"/>
          <w:sz w:val="26"/>
          <w:szCs w:val="26"/>
        </w:rPr>
        <w:t xml:space="preserve">Voor de winkeliers in B. is de maat vol. Er moet nu eindelijk eens een vuist gemaakt worden tegen de winkeldiefstal! </w:t>
      </w:r>
    </w:p>
    <w:p w:rsidR="00141734" w:rsidRDefault="00141734" w:rsidP="00141734">
      <w:pPr>
        <w:autoSpaceDE w:val="0"/>
        <w:autoSpaceDN w:val="0"/>
        <w:adjustRightInd w:val="0"/>
        <w:rPr>
          <w:rFonts w:ascii="Arial" w:hAnsi="Arial" w:cs="Arial"/>
          <w:sz w:val="26"/>
          <w:szCs w:val="26"/>
        </w:rPr>
      </w:pPr>
      <w:r>
        <w:rPr>
          <w:rFonts w:ascii="Arial" w:hAnsi="Arial" w:cs="Arial"/>
          <w:sz w:val="26"/>
          <w:szCs w:val="26"/>
        </w:rPr>
        <w:t>Er zijn natuurlijk altijd klanten geweest die wat slordig waren met afrekenen, maar tegenwoordig lijken sommigen er een beroep van te maken een hele serie winkels aan te doen en daarbij in enkele uren voor duizenden guldens buit te maken. Voelen ze zich ergens in de gaten gehouden, dan slaan ze doodleuk in de volgende winkel hun slag. Vooral de naburige stad levert veel daders.</w:t>
      </w:r>
    </w:p>
    <w:p w:rsidR="00141734" w:rsidRDefault="00141734" w:rsidP="00141734">
      <w:pPr>
        <w:autoSpaceDE w:val="0"/>
        <w:autoSpaceDN w:val="0"/>
        <w:adjustRightInd w:val="0"/>
        <w:rPr>
          <w:rFonts w:ascii="Arial" w:hAnsi="Arial" w:cs="Arial"/>
          <w:sz w:val="26"/>
          <w:szCs w:val="26"/>
        </w:rPr>
      </w:pPr>
      <w:r>
        <w:rPr>
          <w:rFonts w:ascii="Arial" w:hAnsi="Arial" w:cs="Arial"/>
          <w:sz w:val="26"/>
          <w:szCs w:val="26"/>
        </w:rPr>
        <w:t xml:space="preserve">Er is overleg met de politie gevoerd, met als resultaat dat er een plan gemaakt zal worden voor een telefonisch waarschuwingssysteem. Aan dit systeem zullen vijftien winkeliers deelnemen. </w:t>
      </w:r>
    </w:p>
    <w:p w:rsidR="00141734" w:rsidRDefault="00141734" w:rsidP="00141734">
      <w:pPr>
        <w:autoSpaceDE w:val="0"/>
        <w:autoSpaceDN w:val="0"/>
        <w:adjustRightInd w:val="0"/>
        <w:rPr>
          <w:rFonts w:ascii="Arial" w:hAnsi="Arial" w:cs="Arial"/>
          <w:sz w:val="26"/>
          <w:szCs w:val="26"/>
        </w:rPr>
      </w:pPr>
      <w:r>
        <w:rPr>
          <w:rFonts w:ascii="Arial" w:hAnsi="Arial" w:cs="Arial"/>
          <w:sz w:val="26"/>
          <w:szCs w:val="26"/>
        </w:rPr>
        <w:t>De winkelier die een verdacht persoon signaleert, belt twee collega's en geeft een beschrijving van deze persoon (daarvoor wordt een signaleringsblad ontwikkeld). Het opbellen van een collega kost twee minuten. Na twee minuten zal één van de twee collega's bereikt zijn, zodat die weer twee collega's kan waarschuwen; na gemiddeld vier minuten zal hij de tweede collega gewaarschuwd hebben, die dan ook tot actie kan overgaan, enzovoorts.</w:t>
      </w:r>
    </w:p>
    <w:p w:rsidR="001C0E45" w:rsidRDefault="001C0E45" w:rsidP="00141734">
      <w:pPr>
        <w:autoSpaceDE w:val="0"/>
        <w:autoSpaceDN w:val="0"/>
        <w:adjustRightInd w:val="0"/>
        <w:rPr>
          <w:rFonts w:ascii="Arial" w:hAnsi="Arial" w:cs="Arial"/>
          <w:sz w:val="26"/>
          <w:szCs w:val="26"/>
        </w:rPr>
      </w:pPr>
    </w:p>
    <w:p w:rsidR="00141734" w:rsidRDefault="00141734" w:rsidP="00141734">
      <w:pPr>
        <w:autoSpaceDE w:val="0"/>
        <w:autoSpaceDN w:val="0"/>
        <w:adjustRightInd w:val="0"/>
        <w:rPr>
          <w:rFonts w:ascii="Arial" w:hAnsi="Arial" w:cs="Arial"/>
          <w:b/>
          <w:bCs/>
          <w:sz w:val="22"/>
          <w:szCs w:val="22"/>
        </w:rPr>
      </w:pPr>
      <w:r>
        <w:rPr>
          <w:rFonts w:ascii="Arial" w:hAnsi="Arial" w:cs="Arial"/>
          <w:b/>
          <w:bCs/>
          <w:sz w:val="22"/>
          <w:szCs w:val="22"/>
        </w:rPr>
        <w:t>Een voorbeeld</w:t>
      </w:r>
    </w:p>
    <w:p w:rsidR="00141734" w:rsidRDefault="00141734" w:rsidP="00141734">
      <w:pPr>
        <w:autoSpaceDE w:val="0"/>
        <w:autoSpaceDN w:val="0"/>
        <w:adjustRightInd w:val="0"/>
        <w:rPr>
          <w:rFonts w:ascii="Arial" w:hAnsi="Arial" w:cs="Arial"/>
          <w:sz w:val="26"/>
          <w:szCs w:val="26"/>
        </w:rPr>
      </w:pPr>
      <w:r>
        <w:rPr>
          <w:rFonts w:ascii="Arial" w:hAnsi="Arial" w:cs="Arial"/>
          <w:sz w:val="26"/>
          <w:szCs w:val="26"/>
        </w:rPr>
        <w:t xml:space="preserve">In de figuur hieronder zijn de vijftien winkels in een </w:t>
      </w:r>
      <w:r>
        <w:rPr>
          <w:rFonts w:ascii="Arial" w:hAnsi="Arial" w:cs="Arial"/>
          <w:i/>
          <w:iCs/>
          <w:sz w:val="26"/>
          <w:szCs w:val="26"/>
        </w:rPr>
        <w:t>belboom</w:t>
      </w:r>
      <w:r>
        <w:rPr>
          <w:rFonts w:ascii="Arial" w:hAnsi="Arial" w:cs="Arial"/>
          <w:sz w:val="26"/>
          <w:szCs w:val="26"/>
        </w:rPr>
        <w:t xml:space="preserve"> geplaatst. Als winkel 1 op tijdstip </w:t>
      </w:r>
      <w:r>
        <w:rPr>
          <w:rFonts w:ascii="Arial" w:hAnsi="Arial" w:cs="Arial"/>
          <w:i/>
          <w:iCs/>
          <w:sz w:val="26"/>
          <w:szCs w:val="26"/>
        </w:rPr>
        <w:t>t = 0</w:t>
      </w:r>
      <w:r>
        <w:rPr>
          <w:rFonts w:ascii="Arial" w:hAnsi="Arial" w:cs="Arial"/>
          <w:sz w:val="26"/>
          <w:szCs w:val="26"/>
        </w:rPr>
        <w:t xml:space="preserve"> begint te bellen, zal na acht minuten 73 procent van de winkels op de hoogte zijn en zal winkel 15 na twaalf minuten als laatste gewaarschuwd zijn. </w:t>
      </w:r>
    </w:p>
    <w:p w:rsidR="00141734" w:rsidRDefault="00141734" w:rsidP="00141734">
      <w:pPr>
        <w:autoSpaceDE w:val="0"/>
        <w:autoSpaceDN w:val="0"/>
        <w:adjustRightInd w:val="0"/>
        <w:rPr>
          <w:rFonts w:ascii="Arial" w:hAnsi="Arial" w:cs="Arial"/>
          <w:sz w:val="26"/>
          <w:szCs w:val="26"/>
        </w:rPr>
      </w:pPr>
      <w:r>
        <w:rPr>
          <w:rFonts w:ascii="Arial" w:hAnsi="Arial" w:cs="Arial"/>
          <w:sz w:val="26"/>
          <w:szCs w:val="26"/>
        </w:rPr>
        <w:t xml:space="preserve">Een dief zal echt niet altijd bij de top van de belboom (winkel 1) met zijn strooptocht beginnen. Deze belboom zal dus zodanig aangepast moeten worden, dat elke winkel het waarschuwingssysteem kan opstarten. </w:t>
      </w:r>
    </w:p>
    <w:p w:rsidR="00141734" w:rsidRDefault="00141734" w:rsidP="00141734">
      <w:pPr>
        <w:autoSpaceDE w:val="0"/>
        <w:autoSpaceDN w:val="0"/>
        <w:adjustRightInd w:val="0"/>
        <w:rPr>
          <w:rFonts w:ascii="Arial" w:hAnsi="Arial" w:cs="Arial"/>
          <w:sz w:val="26"/>
          <w:szCs w:val="26"/>
        </w:rPr>
      </w:pPr>
      <w:r>
        <w:rPr>
          <w:rFonts w:ascii="Arial" w:hAnsi="Arial" w:cs="Arial"/>
          <w:sz w:val="26"/>
          <w:szCs w:val="26"/>
        </w:rPr>
        <w:t> </w:t>
      </w:r>
    </w:p>
    <w:tbl>
      <w:tblPr>
        <w:tblW w:w="0" w:type="auto"/>
        <w:tblInd w:w="-118" w:type="dxa"/>
        <w:tblBorders>
          <w:top w:val="single" w:sz="8" w:space="0" w:color="6D6D6D"/>
          <w:left w:val="single" w:sz="8" w:space="0" w:color="6D6D6D"/>
          <w:bottom w:val="single" w:sz="8" w:space="0" w:color="6D6D6D"/>
          <w:right w:val="single" w:sz="8" w:space="0" w:color="6D6D6D"/>
        </w:tblBorders>
        <w:tblLayout w:type="fixed"/>
        <w:tblLook w:val="0000" w:firstRow="0" w:lastRow="0" w:firstColumn="0" w:lastColumn="0" w:noHBand="0" w:noVBand="0"/>
      </w:tblPr>
      <w:tblGrid>
        <w:gridCol w:w="5540"/>
      </w:tblGrid>
      <w:tr w:rsidR="00141734">
        <w:tblPrEx>
          <w:tblCellMar>
            <w:top w:w="0" w:type="dxa"/>
            <w:bottom w:w="0" w:type="dxa"/>
          </w:tblCellMar>
        </w:tblPrEx>
        <w:tc>
          <w:tcPr>
            <w:tcW w:w="5540" w:type="dxa"/>
            <w:tcBorders>
              <w:top w:val="single" w:sz="8" w:space="0" w:color="6D6D6D"/>
              <w:bottom w:val="single" w:sz="8" w:space="0" w:color="6D6D6D"/>
            </w:tcBorders>
            <w:tcMar>
              <w:top w:w="20" w:type="nil"/>
              <w:left w:w="20" w:type="nil"/>
              <w:bottom w:w="20" w:type="nil"/>
              <w:right w:w="20" w:type="nil"/>
            </w:tcMar>
            <w:vAlign w:val="center"/>
          </w:tcPr>
          <w:p w:rsidR="00141734" w:rsidRDefault="00141734">
            <w:pPr>
              <w:autoSpaceDE w:val="0"/>
              <w:autoSpaceDN w:val="0"/>
              <w:adjustRightInd w:val="0"/>
              <w:rPr>
                <w:rFonts w:ascii="Arial" w:hAnsi="Arial" w:cs="Arial"/>
                <w:sz w:val="32"/>
                <w:szCs w:val="32"/>
              </w:rPr>
            </w:pPr>
            <w:r>
              <w:rPr>
                <w:rFonts w:ascii="Arial" w:hAnsi="Arial" w:cs="Arial"/>
                <w:noProof/>
                <w:sz w:val="32"/>
                <w:szCs w:val="32"/>
              </w:rPr>
              <w:drawing>
                <wp:inline distT="0" distB="0" distL="0" distR="0">
                  <wp:extent cx="3323968" cy="1545543"/>
                  <wp:effectExtent l="0" t="0" r="3810" b="444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0754" cy="1548698"/>
                          </a:xfrm>
                          <a:prstGeom prst="rect">
                            <a:avLst/>
                          </a:prstGeom>
                          <a:noFill/>
                          <a:ln>
                            <a:noFill/>
                          </a:ln>
                        </pic:spPr>
                      </pic:pic>
                    </a:graphicData>
                  </a:graphic>
                </wp:inline>
              </w:drawing>
            </w:r>
          </w:p>
        </w:tc>
      </w:tr>
    </w:tbl>
    <w:p w:rsidR="00141734" w:rsidRDefault="00141734" w:rsidP="001C0E45">
      <w:pPr>
        <w:pStyle w:val="Ondertitel"/>
      </w:pPr>
      <w:r>
        <w:t>De Belboom</w:t>
      </w:r>
    </w:p>
    <w:p w:rsidR="001C0E45" w:rsidRDefault="001C0E45" w:rsidP="00141734">
      <w:pPr>
        <w:autoSpaceDE w:val="0"/>
        <w:autoSpaceDN w:val="0"/>
        <w:adjustRightInd w:val="0"/>
        <w:rPr>
          <w:rFonts w:ascii="Arial" w:hAnsi="Arial" w:cs="Arial"/>
          <w:b/>
          <w:bCs/>
          <w:sz w:val="26"/>
          <w:szCs w:val="26"/>
        </w:rPr>
      </w:pPr>
    </w:p>
    <w:p w:rsidR="00141734" w:rsidRDefault="00141734" w:rsidP="00141734">
      <w:pPr>
        <w:autoSpaceDE w:val="0"/>
        <w:autoSpaceDN w:val="0"/>
        <w:adjustRightInd w:val="0"/>
        <w:rPr>
          <w:rFonts w:ascii="Arial" w:hAnsi="Arial" w:cs="Arial"/>
          <w:b/>
          <w:bCs/>
          <w:sz w:val="26"/>
          <w:szCs w:val="26"/>
        </w:rPr>
      </w:pPr>
      <w:r>
        <w:rPr>
          <w:rFonts w:ascii="Arial" w:hAnsi="Arial" w:cs="Arial"/>
          <w:b/>
          <w:bCs/>
          <w:sz w:val="26"/>
          <w:szCs w:val="26"/>
        </w:rPr>
        <w:t>Opdracht I</w:t>
      </w:r>
    </w:p>
    <w:p w:rsidR="00141734" w:rsidRDefault="00141734" w:rsidP="00141734">
      <w:pPr>
        <w:autoSpaceDE w:val="0"/>
        <w:autoSpaceDN w:val="0"/>
        <w:adjustRightInd w:val="0"/>
        <w:rPr>
          <w:rFonts w:ascii="Arial" w:hAnsi="Arial" w:cs="Arial"/>
          <w:sz w:val="26"/>
          <w:szCs w:val="26"/>
        </w:rPr>
      </w:pPr>
      <w:r>
        <w:rPr>
          <w:rFonts w:ascii="Arial" w:hAnsi="Arial" w:cs="Arial"/>
          <w:sz w:val="26"/>
          <w:szCs w:val="26"/>
        </w:rPr>
        <w:t xml:space="preserve">Bedenk verschillende varianten voor deze belboom. </w:t>
      </w:r>
    </w:p>
    <w:p w:rsidR="00141734" w:rsidRDefault="00141734" w:rsidP="00141734">
      <w:pPr>
        <w:autoSpaceDE w:val="0"/>
        <w:autoSpaceDN w:val="0"/>
        <w:adjustRightInd w:val="0"/>
        <w:rPr>
          <w:rFonts w:ascii="Arial" w:hAnsi="Arial" w:cs="Arial"/>
          <w:sz w:val="26"/>
          <w:szCs w:val="26"/>
        </w:rPr>
      </w:pPr>
      <w:r>
        <w:rPr>
          <w:rFonts w:ascii="Arial" w:hAnsi="Arial" w:cs="Arial"/>
          <w:sz w:val="26"/>
          <w:szCs w:val="26"/>
        </w:rPr>
        <w:t>Gebruik als criteria voor de 'kwaliteit' van de variant:</w:t>
      </w:r>
    </w:p>
    <w:p w:rsidR="00141734" w:rsidRDefault="00141734" w:rsidP="00141734">
      <w:pPr>
        <w:numPr>
          <w:ilvl w:val="0"/>
          <w:numId w:val="1"/>
        </w:numPr>
        <w:tabs>
          <w:tab w:val="left" w:pos="220"/>
          <w:tab w:val="left" w:pos="720"/>
        </w:tabs>
        <w:autoSpaceDE w:val="0"/>
        <w:autoSpaceDN w:val="0"/>
        <w:adjustRightInd w:val="0"/>
        <w:ind w:hanging="720"/>
        <w:rPr>
          <w:rFonts w:ascii="Arial" w:hAnsi="Arial" w:cs="Arial"/>
          <w:sz w:val="26"/>
          <w:szCs w:val="26"/>
        </w:rPr>
      </w:pPr>
      <w:r>
        <w:rPr>
          <w:rFonts w:ascii="Arial" w:hAnsi="Arial" w:cs="Arial"/>
          <w:sz w:val="26"/>
          <w:szCs w:val="26"/>
        </w:rPr>
        <w:t>het aantal minuten dat nodig is om iedereen te waarschuwen</w:t>
      </w:r>
    </w:p>
    <w:p w:rsidR="00141734" w:rsidRDefault="00141734" w:rsidP="00141734">
      <w:pPr>
        <w:numPr>
          <w:ilvl w:val="0"/>
          <w:numId w:val="1"/>
        </w:numPr>
        <w:tabs>
          <w:tab w:val="left" w:pos="220"/>
          <w:tab w:val="left" w:pos="720"/>
        </w:tabs>
        <w:autoSpaceDE w:val="0"/>
        <w:autoSpaceDN w:val="0"/>
        <w:adjustRightInd w:val="0"/>
        <w:ind w:hanging="720"/>
        <w:rPr>
          <w:rFonts w:ascii="Arial" w:hAnsi="Arial" w:cs="Arial"/>
          <w:sz w:val="26"/>
          <w:szCs w:val="26"/>
        </w:rPr>
      </w:pPr>
      <w:r>
        <w:rPr>
          <w:rFonts w:ascii="Arial" w:hAnsi="Arial" w:cs="Arial"/>
          <w:sz w:val="26"/>
          <w:szCs w:val="26"/>
        </w:rPr>
        <w:t>het aantal minuten dat nodig is om tenminste de helft van de collega's te waarschuwen</w:t>
      </w:r>
    </w:p>
    <w:p w:rsidR="001C0E45" w:rsidRDefault="001C0E45" w:rsidP="00141734">
      <w:pPr>
        <w:autoSpaceDE w:val="0"/>
        <w:autoSpaceDN w:val="0"/>
        <w:adjustRightInd w:val="0"/>
        <w:rPr>
          <w:rFonts w:ascii="Arial" w:hAnsi="Arial" w:cs="Arial"/>
          <w:b/>
          <w:bCs/>
          <w:sz w:val="22"/>
          <w:szCs w:val="22"/>
        </w:rPr>
      </w:pPr>
    </w:p>
    <w:p w:rsidR="00141734" w:rsidRDefault="00141734" w:rsidP="00141734">
      <w:pPr>
        <w:autoSpaceDE w:val="0"/>
        <w:autoSpaceDN w:val="0"/>
        <w:adjustRightInd w:val="0"/>
        <w:rPr>
          <w:rFonts w:ascii="Arial" w:hAnsi="Arial" w:cs="Arial"/>
          <w:b/>
          <w:bCs/>
          <w:sz w:val="22"/>
          <w:szCs w:val="22"/>
        </w:rPr>
      </w:pPr>
      <w:r>
        <w:rPr>
          <w:rFonts w:ascii="Arial" w:hAnsi="Arial" w:cs="Arial"/>
          <w:b/>
          <w:bCs/>
          <w:sz w:val="22"/>
          <w:szCs w:val="22"/>
        </w:rPr>
        <w:t>De route van de dief</w:t>
      </w:r>
    </w:p>
    <w:p w:rsidR="00141734" w:rsidRDefault="00141734" w:rsidP="00141734">
      <w:pPr>
        <w:autoSpaceDE w:val="0"/>
        <w:autoSpaceDN w:val="0"/>
        <w:adjustRightInd w:val="0"/>
        <w:rPr>
          <w:rFonts w:ascii="Arial" w:hAnsi="Arial" w:cs="Arial"/>
          <w:sz w:val="26"/>
          <w:szCs w:val="26"/>
        </w:rPr>
      </w:pPr>
      <w:r>
        <w:rPr>
          <w:rFonts w:ascii="Arial" w:hAnsi="Arial" w:cs="Arial"/>
          <w:sz w:val="26"/>
          <w:szCs w:val="26"/>
        </w:rPr>
        <w:t xml:space="preserve">Bij de plaatsing van de winkels in het waarschuwingssysteem moet rekening gehouden worden met hun onderlinge ligging en hun diefstalgevoeligheid. Signaleert bijvoorbeeld het personeel van een platenzaak een verdacht persoon, dan zullen eerst andere platenzaken en grote warenhuizen gewaarschuwd moeten worden en niet de kledingzaak aan de overkant. </w:t>
      </w:r>
    </w:p>
    <w:p w:rsidR="00141734" w:rsidRDefault="00141734" w:rsidP="00141734">
      <w:pPr>
        <w:autoSpaceDE w:val="0"/>
        <w:autoSpaceDN w:val="0"/>
        <w:adjustRightInd w:val="0"/>
        <w:rPr>
          <w:rFonts w:ascii="Arial" w:hAnsi="Arial" w:cs="Arial"/>
          <w:b/>
          <w:bCs/>
          <w:sz w:val="26"/>
          <w:szCs w:val="26"/>
        </w:rPr>
      </w:pPr>
      <w:r>
        <w:rPr>
          <w:rFonts w:ascii="Arial" w:hAnsi="Arial" w:cs="Arial"/>
          <w:sz w:val="26"/>
          <w:szCs w:val="26"/>
        </w:rPr>
        <w:t>Op de bijlage vind je een plattegrond van het centrum van B. en een overzicht van de vijftien winkels.</w:t>
      </w:r>
    </w:p>
    <w:p w:rsidR="001C0E45" w:rsidRDefault="001C0E45" w:rsidP="00141734">
      <w:pPr>
        <w:autoSpaceDE w:val="0"/>
        <w:autoSpaceDN w:val="0"/>
        <w:adjustRightInd w:val="0"/>
        <w:rPr>
          <w:rFonts w:ascii="Arial" w:hAnsi="Arial" w:cs="Arial"/>
          <w:b/>
          <w:bCs/>
          <w:sz w:val="26"/>
          <w:szCs w:val="26"/>
        </w:rPr>
      </w:pPr>
    </w:p>
    <w:p w:rsidR="00141734" w:rsidRDefault="00141734" w:rsidP="00141734">
      <w:pPr>
        <w:autoSpaceDE w:val="0"/>
        <w:autoSpaceDN w:val="0"/>
        <w:adjustRightInd w:val="0"/>
        <w:rPr>
          <w:rFonts w:ascii="Arial" w:hAnsi="Arial" w:cs="Arial"/>
          <w:b/>
          <w:bCs/>
          <w:sz w:val="26"/>
          <w:szCs w:val="26"/>
        </w:rPr>
      </w:pPr>
      <w:r>
        <w:rPr>
          <w:rFonts w:ascii="Arial" w:hAnsi="Arial" w:cs="Arial"/>
          <w:b/>
          <w:bCs/>
          <w:sz w:val="26"/>
          <w:szCs w:val="26"/>
        </w:rPr>
        <w:t>Opdracht II</w:t>
      </w:r>
    </w:p>
    <w:p w:rsidR="00141734" w:rsidRDefault="00141734" w:rsidP="00141734">
      <w:pPr>
        <w:numPr>
          <w:ilvl w:val="0"/>
          <w:numId w:val="2"/>
        </w:numPr>
        <w:tabs>
          <w:tab w:val="left" w:pos="220"/>
          <w:tab w:val="left" w:pos="720"/>
        </w:tabs>
        <w:autoSpaceDE w:val="0"/>
        <w:autoSpaceDN w:val="0"/>
        <w:adjustRightInd w:val="0"/>
        <w:ind w:hanging="720"/>
        <w:rPr>
          <w:rFonts w:ascii="Arial" w:hAnsi="Arial" w:cs="Arial"/>
          <w:sz w:val="26"/>
          <w:szCs w:val="26"/>
        </w:rPr>
      </w:pPr>
      <w:r>
        <w:rPr>
          <w:rFonts w:ascii="Arial" w:hAnsi="Arial" w:cs="Arial"/>
          <w:sz w:val="26"/>
          <w:szCs w:val="26"/>
        </w:rPr>
        <w:t>Bedenk een methode waarmee je de plaats van de winkels in het waarschuwingssysteem kunt bepalen. Houd daarbij rekening met zowel de loopafstand tussen twee winkels als ook de 'afstand' wat betreft de diefstalgevoeligheid.</w:t>
      </w:r>
    </w:p>
    <w:p w:rsidR="00141734" w:rsidRDefault="00141734" w:rsidP="00141734">
      <w:pPr>
        <w:numPr>
          <w:ilvl w:val="0"/>
          <w:numId w:val="2"/>
        </w:numPr>
        <w:tabs>
          <w:tab w:val="left" w:pos="220"/>
          <w:tab w:val="left" w:pos="720"/>
        </w:tabs>
        <w:autoSpaceDE w:val="0"/>
        <w:autoSpaceDN w:val="0"/>
        <w:adjustRightInd w:val="0"/>
        <w:ind w:hanging="720"/>
        <w:rPr>
          <w:rFonts w:ascii="Arial" w:hAnsi="Arial" w:cs="Arial"/>
          <w:sz w:val="26"/>
          <w:szCs w:val="26"/>
        </w:rPr>
      </w:pPr>
      <w:r>
        <w:rPr>
          <w:rFonts w:ascii="Arial" w:hAnsi="Arial" w:cs="Arial"/>
          <w:sz w:val="26"/>
          <w:szCs w:val="26"/>
        </w:rPr>
        <w:t>Plaats de vijftien winkels in die belboom die bij opdracht I als de beste uit de bus kwam.</w:t>
      </w:r>
    </w:p>
    <w:p w:rsidR="00141734" w:rsidRDefault="00141734" w:rsidP="00141734">
      <w:pPr>
        <w:numPr>
          <w:ilvl w:val="0"/>
          <w:numId w:val="2"/>
        </w:numPr>
        <w:tabs>
          <w:tab w:val="left" w:pos="220"/>
          <w:tab w:val="left" w:pos="720"/>
        </w:tabs>
        <w:autoSpaceDE w:val="0"/>
        <w:autoSpaceDN w:val="0"/>
        <w:adjustRightInd w:val="0"/>
        <w:ind w:hanging="720"/>
        <w:rPr>
          <w:rFonts w:ascii="Arial" w:hAnsi="Arial" w:cs="Arial"/>
          <w:sz w:val="26"/>
          <w:szCs w:val="26"/>
        </w:rPr>
      </w:pPr>
      <w:r>
        <w:rPr>
          <w:rFonts w:ascii="Arial" w:hAnsi="Arial" w:cs="Arial"/>
          <w:sz w:val="26"/>
          <w:szCs w:val="26"/>
        </w:rPr>
        <w:t>Bekijk of er op grond van de nieuwe criteria misschien een totaal andere structuur beter zou zijn. Bedenk wel dat het systeem voor elke winkelier eenduidig en eenvoudig moet zijn!</w:t>
      </w:r>
    </w:p>
    <w:p w:rsidR="00141734" w:rsidRDefault="00141734" w:rsidP="00141734">
      <w:pPr>
        <w:numPr>
          <w:ilvl w:val="0"/>
          <w:numId w:val="2"/>
        </w:numPr>
        <w:tabs>
          <w:tab w:val="left" w:pos="220"/>
          <w:tab w:val="left" w:pos="720"/>
        </w:tabs>
        <w:autoSpaceDE w:val="0"/>
        <w:autoSpaceDN w:val="0"/>
        <w:adjustRightInd w:val="0"/>
        <w:ind w:hanging="720"/>
        <w:rPr>
          <w:rFonts w:ascii="Arial" w:hAnsi="Arial" w:cs="Arial"/>
          <w:sz w:val="26"/>
          <w:szCs w:val="26"/>
        </w:rPr>
      </w:pPr>
      <w:r>
        <w:rPr>
          <w:rFonts w:ascii="Arial" w:hAnsi="Arial" w:cs="Arial"/>
          <w:sz w:val="26"/>
          <w:szCs w:val="26"/>
        </w:rPr>
        <w:t>Schrijf documentatie bij het systeem; bedenk daarbij dat de politie een totaal-overzicht nodig heeft van het hele waarschuwingssysteem en dat elke winkelier slechts hoeft te weten wat hij/zij precies moet doen.</w:t>
      </w:r>
    </w:p>
    <w:p w:rsidR="00141734" w:rsidRDefault="00141734" w:rsidP="00141734">
      <w:pPr>
        <w:numPr>
          <w:ilvl w:val="0"/>
          <w:numId w:val="2"/>
        </w:numPr>
        <w:tabs>
          <w:tab w:val="left" w:pos="220"/>
          <w:tab w:val="left" w:pos="720"/>
        </w:tabs>
        <w:autoSpaceDE w:val="0"/>
        <w:autoSpaceDN w:val="0"/>
        <w:adjustRightInd w:val="0"/>
        <w:ind w:hanging="720"/>
        <w:rPr>
          <w:rFonts w:ascii="Arial" w:hAnsi="Arial" w:cs="Arial"/>
          <w:sz w:val="26"/>
          <w:szCs w:val="26"/>
        </w:rPr>
      </w:pPr>
      <w:r>
        <w:rPr>
          <w:rFonts w:ascii="Arial" w:hAnsi="Arial" w:cs="Arial"/>
          <w:sz w:val="26"/>
          <w:szCs w:val="26"/>
        </w:rPr>
        <w:t>Schrijf ook een 'populair' verhaal waarin je voor de winkeliers uiteenzet hoe het systeem globaal werkt en waarom het een goed systeem is.</w:t>
      </w:r>
    </w:p>
    <w:p w:rsidR="001C0E45" w:rsidRDefault="001C0E45" w:rsidP="00141734">
      <w:pPr>
        <w:autoSpaceDE w:val="0"/>
        <w:autoSpaceDN w:val="0"/>
        <w:adjustRightInd w:val="0"/>
        <w:rPr>
          <w:rFonts w:ascii="Arial" w:hAnsi="Arial" w:cs="Arial"/>
          <w:b/>
          <w:bCs/>
          <w:sz w:val="26"/>
          <w:szCs w:val="26"/>
        </w:rPr>
      </w:pPr>
    </w:p>
    <w:p w:rsidR="001C0E45" w:rsidRDefault="001C0E45">
      <w:pPr>
        <w:rPr>
          <w:rFonts w:ascii="Arial" w:hAnsi="Arial" w:cs="Arial"/>
          <w:b/>
          <w:bCs/>
          <w:sz w:val="26"/>
          <w:szCs w:val="26"/>
        </w:rPr>
      </w:pPr>
      <w:r>
        <w:rPr>
          <w:rFonts w:ascii="Arial" w:hAnsi="Arial" w:cs="Arial"/>
          <w:b/>
          <w:bCs/>
          <w:sz w:val="26"/>
          <w:szCs w:val="26"/>
        </w:rPr>
        <w:br w:type="page"/>
      </w:r>
    </w:p>
    <w:p w:rsidR="00141734" w:rsidRDefault="00141734" w:rsidP="00141734">
      <w:pPr>
        <w:autoSpaceDE w:val="0"/>
        <w:autoSpaceDN w:val="0"/>
        <w:adjustRightInd w:val="0"/>
        <w:rPr>
          <w:rFonts w:ascii="Arial" w:hAnsi="Arial" w:cs="Arial"/>
          <w:b/>
          <w:bCs/>
          <w:sz w:val="26"/>
          <w:szCs w:val="26"/>
        </w:rPr>
      </w:pPr>
      <w:r>
        <w:rPr>
          <w:rFonts w:ascii="Arial" w:hAnsi="Arial" w:cs="Arial"/>
          <w:b/>
          <w:bCs/>
          <w:sz w:val="26"/>
          <w:szCs w:val="26"/>
        </w:rPr>
        <w:lastRenderedPageBreak/>
        <w:t>Bijlage</w:t>
      </w:r>
    </w:p>
    <w:p w:rsidR="001C0E45" w:rsidRDefault="001C0E45" w:rsidP="00141734">
      <w:pPr>
        <w:autoSpaceDE w:val="0"/>
        <w:autoSpaceDN w:val="0"/>
        <w:adjustRightInd w:val="0"/>
        <w:rPr>
          <w:rFonts w:ascii="Arial" w:hAnsi="Arial" w:cs="Arial"/>
          <w:b/>
          <w:bCs/>
          <w:sz w:val="22"/>
          <w:szCs w:val="22"/>
        </w:rPr>
      </w:pPr>
    </w:p>
    <w:p w:rsidR="001C0E45" w:rsidRDefault="001C0E45" w:rsidP="00141734">
      <w:pPr>
        <w:autoSpaceDE w:val="0"/>
        <w:autoSpaceDN w:val="0"/>
        <w:adjustRightInd w:val="0"/>
        <w:rPr>
          <w:rFonts w:ascii="Arial" w:hAnsi="Arial" w:cs="Arial"/>
          <w:b/>
          <w:bCs/>
          <w:sz w:val="22"/>
          <w:szCs w:val="22"/>
        </w:rPr>
      </w:pPr>
    </w:p>
    <w:p w:rsidR="00141734" w:rsidRDefault="00141734" w:rsidP="00141734">
      <w:pPr>
        <w:autoSpaceDE w:val="0"/>
        <w:autoSpaceDN w:val="0"/>
        <w:adjustRightInd w:val="0"/>
        <w:rPr>
          <w:rFonts w:ascii="Arial" w:hAnsi="Arial" w:cs="Arial"/>
          <w:b/>
          <w:bCs/>
          <w:sz w:val="22"/>
          <w:szCs w:val="22"/>
        </w:rPr>
      </w:pPr>
      <w:r>
        <w:rPr>
          <w:rFonts w:ascii="Arial" w:hAnsi="Arial" w:cs="Arial"/>
          <w:b/>
          <w:bCs/>
          <w:sz w:val="22"/>
          <w:szCs w:val="22"/>
        </w:rPr>
        <w:t>Plattegrond van het centrum van B.</w:t>
      </w:r>
    </w:p>
    <w:p w:rsidR="00141734" w:rsidRDefault="00141734" w:rsidP="00141734">
      <w:pPr>
        <w:autoSpaceDE w:val="0"/>
        <w:autoSpaceDN w:val="0"/>
        <w:adjustRightInd w:val="0"/>
        <w:rPr>
          <w:rFonts w:ascii="Arial" w:hAnsi="Arial" w:cs="Arial"/>
          <w:sz w:val="26"/>
          <w:szCs w:val="26"/>
        </w:rPr>
      </w:pPr>
      <w:r>
        <w:rPr>
          <w:rFonts w:ascii="Arial" w:hAnsi="Arial" w:cs="Arial"/>
          <w:sz w:val="26"/>
          <w:szCs w:val="26"/>
        </w:rPr>
        <w:t xml:space="preserve">Een loopafstand van 0,5 cm op de plattegrond kan gelijk gesteld worden aan een looptijd van 1 minuut. De loopafstand tussen twee winkels die tegenover elkaar liggen, is te verwaarlozen. </w:t>
      </w:r>
    </w:p>
    <w:p w:rsidR="00141734" w:rsidRDefault="00141734" w:rsidP="00141734">
      <w:pPr>
        <w:autoSpaceDE w:val="0"/>
        <w:autoSpaceDN w:val="0"/>
        <w:adjustRightInd w:val="0"/>
        <w:rPr>
          <w:rFonts w:ascii="Arial" w:hAnsi="Arial" w:cs="Arial"/>
          <w:sz w:val="26"/>
          <w:szCs w:val="26"/>
        </w:rPr>
      </w:pPr>
      <w:r>
        <w:rPr>
          <w:rFonts w:ascii="Arial" w:hAnsi="Arial" w:cs="Arial"/>
          <w:sz w:val="26"/>
          <w:szCs w:val="26"/>
        </w:rPr>
        <w:t> </w:t>
      </w:r>
    </w:p>
    <w:tbl>
      <w:tblPr>
        <w:tblW w:w="0" w:type="auto"/>
        <w:tblInd w:w="-118" w:type="dxa"/>
        <w:tblBorders>
          <w:top w:val="single" w:sz="8" w:space="0" w:color="6D6D6D"/>
          <w:left w:val="single" w:sz="8" w:space="0" w:color="6D6D6D"/>
          <w:bottom w:val="single" w:sz="8" w:space="0" w:color="6D6D6D"/>
          <w:right w:val="single" w:sz="8" w:space="0" w:color="6D6D6D"/>
        </w:tblBorders>
        <w:tblLayout w:type="fixed"/>
        <w:tblLook w:val="0000" w:firstRow="0" w:lastRow="0" w:firstColumn="0" w:lastColumn="0" w:noHBand="0" w:noVBand="0"/>
      </w:tblPr>
      <w:tblGrid>
        <w:gridCol w:w="4800"/>
      </w:tblGrid>
      <w:tr w:rsidR="00141734">
        <w:tblPrEx>
          <w:tblCellMar>
            <w:top w:w="0" w:type="dxa"/>
            <w:bottom w:w="0" w:type="dxa"/>
          </w:tblCellMar>
        </w:tblPrEx>
        <w:tc>
          <w:tcPr>
            <w:tcW w:w="4800" w:type="dxa"/>
            <w:tcBorders>
              <w:top w:val="single" w:sz="8" w:space="0" w:color="6D6D6D"/>
              <w:bottom w:val="single" w:sz="8" w:space="0" w:color="6D6D6D"/>
            </w:tcBorders>
            <w:tcMar>
              <w:top w:w="20" w:type="nil"/>
              <w:left w:w="20" w:type="nil"/>
              <w:bottom w:w="20" w:type="nil"/>
              <w:right w:w="20" w:type="nil"/>
            </w:tcMar>
            <w:vAlign w:val="center"/>
          </w:tcPr>
          <w:p w:rsidR="00141734" w:rsidRDefault="00141734">
            <w:pPr>
              <w:autoSpaceDE w:val="0"/>
              <w:autoSpaceDN w:val="0"/>
              <w:adjustRightInd w:val="0"/>
              <w:rPr>
                <w:rFonts w:ascii="Arial" w:hAnsi="Arial" w:cs="Arial"/>
                <w:sz w:val="32"/>
                <w:szCs w:val="32"/>
              </w:rPr>
            </w:pPr>
            <w:r>
              <w:rPr>
                <w:rFonts w:ascii="Arial" w:hAnsi="Arial" w:cs="Arial"/>
                <w:noProof/>
                <w:sz w:val="32"/>
                <w:szCs w:val="32"/>
              </w:rPr>
              <w:drawing>
                <wp:inline distT="0" distB="0" distL="0" distR="0">
                  <wp:extent cx="3051175" cy="2320925"/>
                  <wp:effectExtent l="0" t="0" r="0"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1175" cy="2320925"/>
                          </a:xfrm>
                          <a:prstGeom prst="rect">
                            <a:avLst/>
                          </a:prstGeom>
                          <a:noFill/>
                          <a:ln>
                            <a:noFill/>
                          </a:ln>
                        </pic:spPr>
                      </pic:pic>
                    </a:graphicData>
                  </a:graphic>
                </wp:inline>
              </w:drawing>
            </w:r>
          </w:p>
        </w:tc>
      </w:tr>
    </w:tbl>
    <w:p w:rsidR="00141734" w:rsidRDefault="00141734" w:rsidP="001C0E45">
      <w:pPr>
        <w:pStyle w:val="Ondertitel"/>
      </w:pPr>
      <w:r>
        <w:t>Het centrum van B.</w:t>
      </w:r>
    </w:p>
    <w:p w:rsidR="001C0E45" w:rsidRDefault="001C0E45" w:rsidP="00141734">
      <w:pPr>
        <w:autoSpaceDE w:val="0"/>
        <w:autoSpaceDN w:val="0"/>
        <w:adjustRightInd w:val="0"/>
        <w:rPr>
          <w:rFonts w:ascii="Arial" w:hAnsi="Arial" w:cs="Arial"/>
          <w:sz w:val="32"/>
          <w:szCs w:val="32"/>
        </w:rPr>
      </w:pPr>
    </w:p>
    <w:p w:rsidR="001C0E45" w:rsidRDefault="001C0E45" w:rsidP="00141734">
      <w:pPr>
        <w:autoSpaceDE w:val="0"/>
        <w:autoSpaceDN w:val="0"/>
        <w:adjustRightInd w:val="0"/>
        <w:rPr>
          <w:rFonts w:ascii="Arial" w:hAnsi="Arial" w:cs="Arial"/>
          <w:b/>
          <w:bCs/>
          <w:sz w:val="22"/>
          <w:szCs w:val="22"/>
        </w:rPr>
      </w:pPr>
    </w:p>
    <w:p w:rsidR="001C0E45" w:rsidRDefault="001C0E45" w:rsidP="00141734">
      <w:pPr>
        <w:autoSpaceDE w:val="0"/>
        <w:autoSpaceDN w:val="0"/>
        <w:adjustRightInd w:val="0"/>
        <w:rPr>
          <w:rFonts w:ascii="Arial" w:hAnsi="Arial" w:cs="Arial"/>
          <w:b/>
          <w:bCs/>
          <w:sz w:val="22"/>
          <w:szCs w:val="22"/>
        </w:rPr>
      </w:pPr>
    </w:p>
    <w:p w:rsidR="001C0E45" w:rsidRDefault="001C0E45" w:rsidP="00141734">
      <w:pPr>
        <w:autoSpaceDE w:val="0"/>
        <w:autoSpaceDN w:val="0"/>
        <w:adjustRightInd w:val="0"/>
        <w:rPr>
          <w:rFonts w:ascii="Arial" w:hAnsi="Arial" w:cs="Arial"/>
          <w:b/>
          <w:bCs/>
          <w:sz w:val="22"/>
          <w:szCs w:val="22"/>
        </w:rPr>
      </w:pPr>
    </w:p>
    <w:p w:rsidR="00141734" w:rsidRDefault="00141734" w:rsidP="00141734">
      <w:pPr>
        <w:autoSpaceDE w:val="0"/>
        <w:autoSpaceDN w:val="0"/>
        <w:adjustRightInd w:val="0"/>
        <w:rPr>
          <w:rFonts w:ascii="Arial" w:hAnsi="Arial" w:cs="Arial"/>
          <w:b/>
          <w:bCs/>
          <w:sz w:val="22"/>
          <w:szCs w:val="22"/>
        </w:rPr>
      </w:pPr>
      <w:r>
        <w:rPr>
          <w:rFonts w:ascii="Arial" w:hAnsi="Arial" w:cs="Arial"/>
          <w:b/>
          <w:bCs/>
          <w:sz w:val="22"/>
          <w:szCs w:val="22"/>
        </w:rPr>
        <w:t>Overzicht van de vijftien winkels</w:t>
      </w:r>
    </w:p>
    <w:tbl>
      <w:tblPr>
        <w:tblStyle w:val="Onopgemaaktetabel3"/>
        <w:tblW w:w="0" w:type="auto"/>
        <w:tblLayout w:type="fixed"/>
        <w:tblLook w:val="0000" w:firstRow="0" w:lastRow="0" w:firstColumn="0" w:lastColumn="0" w:noHBand="0" w:noVBand="0"/>
      </w:tblPr>
      <w:tblGrid>
        <w:gridCol w:w="1686"/>
        <w:gridCol w:w="5935"/>
      </w:tblGrid>
      <w:tr w:rsidR="00141734" w:rsidTr="001C0E4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86" w:type="dxa"/>
          </w:tcPr>
          <w:p w:rsidR="00141734" w:rsidRPr="001C0E45" w:rsidRDefault="00141734" w:rsidP="001C0E45">
            <w:r w:rsidRPr="001C0E45">
              <w:t>Winkels nr.</w:t>
            </w:r>
          </w:p>
        </w:tc>
        <w:tc>
          <w:tcPr>
            <w:tcW w:w="5935" w:type="dxa"/>
          </w:tcPr>
          <w:p w:rsidR="00141734" w:rsidRPr="001C0E45" w:rsidRDefault="00141734" w:rsidP="001C0E45">
            <w:pPr>
              <w:cnfStyle w:val="000000100000" w:firstRow="0" w:lastRow="0" w:firstColumn="0" w:lastColumn="0" w:oddVBand="0" w:evenVBand="0" w:oddHBand="1" w:evenHBand="0" w:firstRowFirstColumn="0" w:firstRowLastColumn="0" w:lastRowFirstColumn="0" w:lastRowLastColumn="0"/>
            </w:pPr>
            <w:r w:rsidRPr="001C0E45">
              <w:t>Soort</w:t>
            </w:r>
          </w:p>
        </w:tc>
      </w:tr>
      <w:tr w:rsidR="00141734" w:rsidTr="001C0E45">
        <w:tc>
          <w:tcPr>
            <w:cnfStyle w:val="000010000000" w:firstRow="0" w:lastRow="0" w:firstColumn="0" w:lastColumn="0" w:oddVBand="1" w:evenVBand="0" w:oddHBand="0" w:evenHBand="0" w:firstRowFirstColumn="0" w:firstRowLastColumn="0" w:lastRowFirstColumn="0" w:lastRowLastColumn="0"/>
            <w:tcW w:w="1686" w:type="dxa"/>
          </w:tcPr>
          <w:p w:rsidR="00141734" w:rsidRPr="001C0E45" w:rsidRDefault="00141734" w:rsidP="001C0E45">
            <w:r w:rsidRPr="001C0E45">
              <w:t>1, 7, 14</w:t>
            </w:r>
          </w:p>
        </w:tc>
        <w:tc>
          <w:tcPr>
            <w:tcW w:w="5935" w:type="dxa"/>
          </w:tcPr>
          <w:p w:rsidR="00141734" w:rsidRPr="001C0E45" w:rsidRDefault="00141734" w:rsidP="001C0E45">
            <w:pPr>
              <w:cnfStyle w:val="000000000000" w:firstRow="0" w:lastRow="0" w:firstColumn="0" w:lastColumn="0" w:oddVBand="0" w:evenVBand="0" w:oddHBand="0" w:evenHBand="0" w:firstRowFirstColumn="0" w:firstRowLastColumn="0" w:lastRowFirstColumn="0" w:lastRowLastColumn="0"/>
            </w:pPr>
            <w:r w:rsidRPr="001C0E45">
              <w:t>algemeen warenhuis (zoals bijvoorbeeld HEMA)</w:t>
            </w:r>
          </w:p>
        </w:tc>
      </w:tr>
      <w:tr w:rsidR="00141734" w:rsidTr="001C0E4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86" w:type="dxa"/>
          </w:tcPr>
          <w:p w:rsidR="00141734" w:rsidRPr="001C0E45" w:rsidRDefault="00141734" w:rsidP="001C0E45">
            <w:r w:rsidRPr="001C0E45">
              <w:t>5, 10, 12</w:t>
            </w:r>
          </w:p>
        </w:tc>
        <w:tc>
          <w:tcPr>
            <w:tcW w:w="5935" w:type="dxa"/>
          </w:tcPr>
          <w:p w:rsidR="00141734" w:rsidRPr="001C0E45" w:rsidRDefault="00141734" w:rsidP="001C0E45">
            <w:pPr>
              <w:cnfStyle w:val="000000100000" w:firstRow="0" w:lastRow="0" w:firstColumn="0" w:lastColumn="0" w:oddVBand="0" w:evenVBand="0" w:oddHBand="1" w:evenHBand="0" w:firstRowFirstColumn="0" w:firstRowLastColumn="0" w:lastRowFirstColumn="0" w:lastRowLastColumn="0"/>
            </w:pPr>
            <w:r w:rsidRPr="001C0E45">
              <w:t>supermarkt (zoals bijvoorbeeld Albert Heijn, Jacques Hermans)</w:t>
            </w:r>
          </w:p>
        </w:tc>
      </w:tr>
      <w:tr w:rsidR="00141734" w:rsidTr="001C0E45">
        <w:tc>
          <w:tcPr>
            <w:cnfStyle w:val="000010000000" w:firstRow="0" w:lastRow="0" w:firstColumn="0" w:lastColumn="0" w:oddVBand="1" w:evenVBand="0" w:oddHBand="0" w:evenHBand="0" w:firstRowFirstColumn="0" w:firstRowLastColumn="0" w:lastRowFirstColumn="0" w:lastRowLastColumn="0"/>
            <w:tcW w:w="1686" w:type="dxa"/>
          </w:tcPr>
          <w:p w:rsidR="00141734" w:rsidRPr="001C0E45" w:rsidRDefault="00141734" w:rsidP="001C0E45">
            <w:r w:rsidRPr="001C0E45">
              <w:t>2, 6, 8</w:t>
            </w:r>
          </w:p>
        </w:tc>
        <w:tc>
          <w:tcPr>
            <w:tcW w:w="5935" w:type="dxa"/>
          </w:tcPr>
          <w:p w:rsidR="00141734" w:rsidRPr="001C0E45" w:rsidRDefault="00141734" w:rsidP="001C0E45">
            <w:pPr>
              <w:cnfStyle w:val="000000000000" w:firstRow="0" w:lastRow="0" w:firstColumn="0" w:lastColumn="0" w:oddVBand="0" w:evenVBand="0" w:oddHBand="0" w:evenHBand="0" w:firstRowFirstColumn="0" w:firstRowLastColumn="0" w:lastRowFirstColumn="0" w:lastRowLastColumn="0"/>
            </w:pPr>
            <w:r w:rsidRPr="001C0E45">
              <w:t>kledingzaak</w:t>
            </w:r>
          </w:p>
        </w:tc>
      </w:tr>
      <w:tr w:rsidR="00141734" w:rsidTr="001C0E4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86" w:type="dxa"/>
          </w:tcPr>
          <w:p w:rsidR="00141734" w:rsidRPr="001C0E45" w:rsidRDefault="00141734" w:rsidP="001C0E45">
            <w:r w:rsidRPr="001C0E45">
              <w:t>4, 13, 15</w:t>
            </w:r>
          </w:p>
        </w:tc>
        <w:tc>
          <w:tcPr>
            <w:tcW w:w="5935" w:type="dxa"/>
          </w:tcPr>
          <w:p w:rsidR="00141734" w:rsidRPr="001C0E45" w:rsidRDefault="00141734" w:rsidP="001C0E45">
            <w:pPr>
              <w:cnfStyle w:val="000000100000" w:firstRow="0" w:lastRow="0" w:firstColumn="0" w:lastColumn="0" w:oddVBand="0" w:evenVBand="0" w:oddHBand="1" w:evenHBand="0" w:firstRowFirstColumn="0" w:firstRowLastColumn="0" w:lastRowFirstColumn="0" w:lastRowLastColumn="0"/>
            </w:pPr>
            <w:r w:rsidRPr="001C0E45">
              <w:t>elektrozaak (tv's, video- en geluidsapparatuur, witgoed)</w:t>
            </w:r>
          </w:p>
        </w:tc>
      </w:tr>
      <w:tr w:rsidR="00141734" w:rsidTr="001C0E45">
        <w:tc>
          <w:tcPr>
            <w:cnfStyle w:val="000010000000" w:firstRow="0" w:lastRow="0" w:firstColumn="0" w:lastColumn="0" w:oddVBand="1" w:evenVBand="0" w:oddHBand="0" w:evenHBand="0" w:firstRowFirstColumn="0" w:firstRowLastColumn="0" w:lastRowFirstColumn="0" w:lastRowLastColumn="0"/>
            <w:tcW w:w="1686" w:type="dxa"/>
          </w:tcPr>
          <w:p w:rsidR="00141734" w:rsidRPr="001C0E45" w:rsidRDefault="00141734" w:rsidP="001C0E45">
            <w:r w:rsidRPr="001C0E45">
              <w:t>3</w:t>
            </w:r>
          </w:p>
        </w:tc>
        <w:tc>
          <w:tcPr>
            <w:tcW w:w="5935" w:type="dxa"/>
          </w:tcPr>
          <w:p w:rsidR="00141734" w:rsidRPr="001C0E45" w:rsidRDefault="00141734" w:rsidP="001C0E45">
            <w:pPr>
              <w:cnfStyle w:val="000000000000" w:firstRow="0" w:lastRow="0" w:firstColumn="0" w:lastColumn="0" w:oddVBand="0" w:evenVBand="0" w:oddHBand="0" w:evenHBand="0" w:firstRowFirstColumn="0" w:firstRowLastColumn="0" w:lastRowFirstColumn="0" w:lastRowLastColumn="0"/>
            </w:pPr>
            <w:r w:rsidRPr="001C0E45">
              <w:t>fotozaak (fotocamera's, film- en videoapparatuur)</w:t>
            </w:r>
          </w:p>
        </w:tc>
      </w:tr>
      <w:tr w:rsidR="00141734" w:rsidTr="001C0E4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86" w:type="dxa"/>
          </w:tcPr>
          <w:p w:rsidR="00141734" w:rsidRPr="001C0E45" w:rsidRDefault="00141734" w:rsidP="001C0E45">
            <w:r w:rsidRPr="001C0E45">
              <w:t>9, 11</w:t>
            </w:r>
          </w:p>
        </w:tc>
        <w:tc>
          <w:tcPr>
            <w:tcW w:w="5935" w:type="dxa"/>
          </w:tcPr>
          <w:p w:rsidR="00141734" w:rsidRPr="001C0E45" w:rsidRDefault="00141734" w:rsidP="001C0E45">
            <w:pPr>
              <w:cnfStyle w:val="000000100000" w:firstRow="0" w:lastRow="0" w:firstColumn="0" w:lastColumn="0" w:oddVBand="0" w:evenVBand="0" w:oddHBand="1" w:evenHBand="0" w:firstRowFirstColumn="0" w:firstRowLastColumn="0" w:lastRowFirstColumn="0" w:lastRowLastColumn="0"/>
            </w:pPr>
            <w:r w:rsidRPr="001C0E45">
              <w:t>platen en CD's, boeken en tijdschriften</w:t>
            </w:r>
          </w:p>
        </w:tc>
      </w:tr>
    </w:tbl>
    <w:p w:rsidR="001C0E45" w:rsidRDefault="001C0E45" w:rsidP="00141734">
      <w:pPr>
        <w:autoSpaceDE w:val="0"/>
        <w:autoSpaceDN w:val="0"/>
        <w:adjustRightInd w:val="0"/>
        <w:rPr>
          <w:rFonts w:ascii="Arial" w:hAnsi="Arial" w:cs="Arial"/>
          <w:b/>
          <w:bCs/>
          <w:sz w:val="22"/>
          <w:szCs w:val="22"/>
        </w:rPr>
      </w:pPr>
    </w:p>
    <w:p w:rsidR="001C0E45" w:rsidRDefault="001C0E45">
      <w:pPr>
        <w:rPr>
          <w:rFonts w:ascii="Arial" w:hAnsi="Arial" w:cs="Arial"/>
          <w:b/>
          <w:bCs/>
          <w:sz w:val="22"/>
          <w:szCs w:val="22"/>
        </w:rPr>
      </w:pPr>
      <w:r>
        <w:rPr>
          <w:rFonts w:ascii="Arial" w:hAnsi="Arial" w:cs="Arial"/>
          <w:b/>
          <w:bCs/>
          <w:sz w:val="22"/>
          <w:szCs w:val="22"/>
        </w:rPr>
        <w:br w:type="page"/>
      </w:r>
    </w:p>
    <w:p w:rsidR="00141734" w:rsidRDefault="00141734" w:rsidP="00141734">
      <w:pPr>
        <w:autoSpaceDE w:val="0"/>
        <w:autoSpaceDN w:val="0"/>
        <w:adjustRightInd w:val="0"/>
        <w:rPr>
          <w:rFonts w:ascii="Arial" w:hAnsi="Arial" w:cs="Arial"/>
          <w:b/>
          <w:bCs/>
          <w:sz w:val="22"/>
          <w:szCs w:val="22"/>
        </w:rPr>
      </w:pPr>
      <w:bookmarkStart w:id="0" w:name="_GoBack"/>
      <w:bookmarkEnd w:id="0"/>
      <w:r>
        <w:rPr>
          <w:rFonts w:ascii="Arial" w:hAnsi="Arial" w:cs="Arial"/>
          <w:b/>
          <w:bCs/>
          <w:sz w:val="22"/>
          <w:szCs w:val="22"/>
        </w:rPr>
        <w:lastRenderedPageBreak/>
        <w:t>Loopafstand in minuten</w:t>
      </w:r>
    </w:p>
    <w:p w:rsidR="001C0E45" w:rsidRDefault="001C0E45" w:rsidP="00141734">
      <w:pPr>
        <w:autoSpaceDE w:val="0"/>
        <w:autoSpaceDN w:val="0"/>
        <w:adjustRightInd w:val="0"/>
        <w:rPr>
          <w:rFonts w:ascii="Arial" w:hAnsi="Arial" w:cs="Arial"/>
          <w:b/>
          <w:bCs/>
          <w:sz w:val="22"/>
          <w:szCs w:val="22"/>
        </w:rPr>
      </w:pPr>
    </w:p>
    <w:p w:rsidR="00130C96" w:rsidRDefault="001C0E45">
      <w:r>
        <w:rPr>
          <w:noProof/>
        </w:rPr>
        <w:drawing>
          <wp:inline distT="0" distB="0" distL="0" distR="0">
            <wp:extent cx="2945282" cy="3076833"/>
            <wp:effectExtent l="0" t="0" r="127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ermafbeelding 2018-07-07 om 09.31.05.png"/>
                    <pic:cNvPicPr/>
                  </pic:nvPicPr>
                  <pic:blipFill>
                    <a:blip r:embed="rId8">
                      <a:extLst>
                        <a:ext uri="{28A0092B-C50C-407E-A947-70E740481C1C}">
                          <a14:useLocalDpi xmlns:a14="http://schemas.microsoft.com/office/drawing/2010/main" val="0"/>
                        </a:ext>
                      </a:extLst>
                    </a:blip>
                    <a:stretch>
                      <a:fillRect/>
                    </a:stretch>
                  </pic:blipFill>
                  <pic:spPr>
                    <a:xfrm>
                      <a:off x="0" y="0"/>
                      <a:ext cx="2956160" cy="3088197"/>
                    </a:xfrm>
                    <a:prstGeom prst="rect">
                      <a:avLst/>
                    </a:prstGeom>
                  </pic:spPr>
                </pic:pic>
              </a:graphicData>
            </a:graphic>
          </wp:inline>
        </w:drawing>
      </w:r>
    </w:p>
    <w:sectPr w:rsidR="00130C96" w:rsidSect="001C0E45">
      <w:pgSz w:w="11900" w:h="16820"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734"/>
    <w:rsid w:val="00000E36"/>
    <w:rsid w:val="00006F4C"/>
    <w:rsid w:val="00013B45"/>
    <w:rsid w:val="00041906"/>
    <w:rsid w:val="00062E8F"/>
    <w:rsid w:val="000A03F4"/>
    <w:rsid w:val="000E4B4C"/>
    <w:rsid w:val="0010076F"/>
    <w:rsid w:val="001007C1"/>
    <w:rsid w:val="00113519"/>
    <w:rsid w:val="00113E43"/>
    <w:rsid w:val="00116E06"/>
    <w:rsid w:val="00121E4A"/>
    <w:rsid w:val="0012531E"/>
    <w:rsid w:val="00130B9D"/>
    <w:rsid w:val="001344E8"/>
    <w:rsid w:val="001378B0"/>
    <w:rsid w:val="00141734"/>
    <w:rsid w:val="001431E8"/>
    <w:rsid w:val="0014329E"/>
    <w:rsid w:val="00165620"/>
    <w:rsid w:val="0018157A"/>
    <w:rsid w:val="001C0E45"/>
    <w:rsid w:val="001E7B88"/>
    <w:rsid w:val="001F7312"/>
    <w:rsid w:val="002040E1"/>
    <w:rsid w:val="00220FAB"/>
    <w:rsid w:val="00245323"/>
    <w:rsid w:val="00262F16"/>
    <w:rsid w:val="00267359"/>
    <w:rsid w:val="00267D0C"/>
    <w:rsid w:val="002717EC"/>
    <w:rsid w:val="00276160"/>
    <w:rsid w:val="00280959"/>
    <w:rsid w:val="002865B6"/>
    <w:rsid w:val="0029266B"/>
    <w:rsid w:val="002968B3"/>
    <w:rsid w:val="002A2219"/>
    <w:rsid w:val="002E5F65"/>
    <w:rsid w:val="003005FB"/>
    <w:rsid w:val="00335104"/>
    <w:rsid w:val="003472D2"/>
    <w:rsid w:val="003511AF"/>
    <w:rsid w:val="00352EC1"/>
    <w:rsid w:val="00363933"/>
    <w:rsid w:val="0036453A"/>
    <w:rsid w:val="00364588"/>
    <w:rsid w:val="00381667"/>
    <w:rsid w:val="00391DC2"/>
    <w:rsid w:val="003930BC"/>
    <w:rsid w:val="003C2C2F"/>
    <w:rsid w:val="003D2B00"/>
    <w:rsid w:val="00400C31"/>
    <w:rsid w:val="0041377E"/>
    <w:rsid w:val="0042068E"/>
    <w:rsid w:val="00422BB1"/>
    <w:rsid w:val="00464586"/>
    <w:rsid w:val="00482F18"/>
    <w:rsid w:val="00484208"/>
    <w:rsid w:val="004C23A2"/>
    <w:rsid w:val="004D1E65"/>
    <w:rsid w:val="004D5431"/>
    <w:rsid w:val="004D7674"/>
    <w:rsid w:val="004E3826"/>
    <w:rsid w:val="004E7B66"/>
    <w:rsid w:val="004F4B9B"/>
    <w:rsid w:val="005A0495"/>
    <w:rsid w:val="005A348F"/>
    <w:rsid w:val="005E134B"/>
    <w:rsid w:val="00614327"/>
    <w:rsid w:val="00644061"/>
    <w:rsid w:val="0064689A"/>
    <w:rsid w:val="00655ED0"/>
    <w:rsid w:val="00681659"/>
    <w:rsid w:val="006C6078"/>
    <w:rsid w:val="0070184D"/>
    <w:rsid w:val="00703A16"/>
    <w:rsid w:val="00741811"/>
    <w:rsid w:val="00765B17"/>
    <w:rsid w:val="00766EE3"/>
    <w:rsid w:val="00780377"/>
    <w:rsid w:val="007B17AC"/>
    <w:rsid w:val="007C3251"/>
    <w:rsid w:val="007D437C"/>
    <w:rsid w:val="007D7D6B"/>
    <w:rsid w:val="007F3E8F"/>
    <w:rsid w:val="0080236E"/>
    <w:rsid w:val="00822A5C"/>
    <w:rsid w:val="00840E20"/>
    <w:rsid w:val="00843C0B"/>
    <w:rsid w:val="00883366"/>
    <w:rsid w:val="008B6A98"/>
    <w:rsid w:val="008B7607"/>
    <w:rsid w:val="008E6E9E"/>
    <w:rsid w:val="008F23F9"/>
    <w:rsid w:val="008F2686"/>
    <w:rsid w:val="008F6D99"/>
    <w:rsid w:val="00903546"/>
    <w:rsid w:val="009336D1"/>
    <w:rsid w:val="00973D1E"/>
    <w:rsid w:val="00982C23"/>
    <w:rsid w:val="009E2056"/>
    <w:rsid w:val="009E234B"/>
    <w:rsid w:val="009E2CBD"/>
    <w:rsid w:val="00A26D07"/>
    <w:rsid w:val="00A41CF9"/>
    <w:rsid w:val="00A54DC1"/>
    <w:rsid w:val="00A6555B"/>
    <w:rsid w:val="00A805B9"/>
    <w:rsid w:val="00A9265B"/>
    <w:rsid w:val="00A9496B"/>
    <w:rsid w:val="00A949C2"/>
    <w:rsid w:val="00AD5608"/>
    <w:rsid w:val="00B00B72"/>
    <w:rsid w:val="00B03C52"/>
    <w:rsid w:val="00B107F1"/>
    <w:rsid w:val="00B11731"/>
    <w:rsid w:val="00B14863"/>
    <w:rsid w:val="00B359E8"/>
    <w:rsid w:val="00B43298"/>
    <w:rsid w:val="00B54838"/>
    <w:rsid w:val="00B56D4E"/>
    <w:rsid w:val="00B61203"/>
    <w:rsid w:val="00BE7EAD"/>
    <w:rsid w:val="00C04EA4"/>
    <w:rsid w:val="00C06EAE"/>
    <w:rsid w:val="00C17705"/>
    <w:rsid w:val="00C55E98"/>
    <w:rsid w:val="00C85D39"/>
    <w:rsid w:val="00C94EEA"/>
    <w:rsid w:val="00CC490B"/>
    <w:rsid w:val="00CD7CF0"/>
    <w:rsid w:val="00CE5C9D"/>
    <w:rsid w:val="00D24E95"/>
    <w:rsid w:val="00D26080"/>
    <w:rsid w:val="00D54AF2"/>
    <w:rsid w:val="00DB0F05"/>
    <w:rsid w:val="00DB687B"/>
    <w:rsid w:val="00DB7A1E"/>
    <w:rsid w:val="00DC53B6"/>
    <w:rsid w:val="00DC7D5E"/>
    <w:rsid w:val="00E00F81"/>
    <w:rsid w:val="00E05F25"/>
    <w:rsid w:val="00E2197B"/>
    <w:rsid w:val="00E526F5"/>
    <w:rsid w:val="00E6654C"/>
    <w:rsid w:val="00EA4CC5"/>
    <w:rsid w:val="00EA763C"/>
    <w:rsid w:val="00EB29BF"/>
    <w:rsid w:val="00EC326A"/>
    <w:rsid w:val="00ED46E9"/>
    <w:rsid w:val="00EE2881"/>
    <w:rsid w:val="00EE2E47"/>
    <w:rsid w:val="00F14A53"/>
    <w:rsid w:val="00F36ADF"/>
    <w:rsid w:val="00F425AE"/>
    <w:rsid w:val="00F45124"/>
    <w:rsid w:val="00F5452E"/>
    <w:rsid w:val="00F632C4"/>
    <w:rsid w:val="00F76BD7"/>
    <w:rsid w:val="00F9080E"/>
    <w:rsid w:val="00F97631"/>
    <w:rsid w:val="00FB31FE"/>
    <w:rsid w:val="00FB6216"/>
    <w:rsid w:val="00FC3400"/>
    <w:rsid w:val="00FD46A4"/>
    <w:rsid w:val="00FF1A9E"/>
    <w:rsid w:val="00FF1B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02A89CD"/>
  <w14:defaultImageDpi w14:val="32767"/>
  <w15:chartTrackingRefBased/>
  <w15:docId w15:val="{2033E8FC-9E58-364A-BA3B-05F8A4E46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Pr>
      <w:rFonts w:eastAsiaTheme="minorEastAsi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uiPriority w:val="11"/>
    <w:qFormat/>
    <w:rsid w:val="001C0E45"/>
    <w:pPr>
      <w:numPr>
        <w:ilvl w:val="1"/>
      </w:numPr>
      <w:spacing w:after="160"/>
    </w:pPr>
    <w:rPr>
      <w:color w:val="5A5A5A" w:themeColor="text1" w:themeTint="A5"/>
      <w:spacing w:val="15"/>
      <w:sz w:val="22"/>
      <w:szCs w:val="22"/>
    </w:rPr>
  </w:style>
  <w:style w:type="character" w:customStyle="1" w:styleId="OndertitelChar">
    <w:name w:val="Ondertitel Char"/>
    <w:basedOn w:val="Standaardalinea-lettertype"/>
    <w:link w:val="Ondertitel"/>
    <w:uiPriority w:val="11"/>
    <w:rsid w:val="001C0E45"/>
    <w:rPr>
      <w:rFonts w:eastAsiaTheme="minorEastAsia"/>
      <w:color w:val="5A5A5A" w:themeColor="text1" w:themeTint="A5"/>
      <w:spacing w:val="15"/>
      <w:sz w:val="22"/>
      <w:szCs w:val="22"/>
    </w:rPr>
  </w:style>
  <w:style w:type="table" w:styleId="Onopgemaaktetabel3">
    <w:name w:val="Plain Table 3"/>
    <w:basedOn w:val="Standaardtabel"/>
    <w:uiPriority w:val="43"/>
    <w:rsid w:val="001C0E4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ntekst">
    <w:name w:val="Balloon Text"/>
    <w:basedOn w:val="Standaard"/>
    <w:link w:val="BallontekstChar"/>
    <w:uiPriority w:val="99"/>
    <w:semiHidden/>
    <w:unhideWhenUsed/>
    <w:rsid w:val="00262F16"/>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262F16"/>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609</Words>
  <Characters>3354</Characters>
  <Application>Microsoft Office Word</Application>
  <DocSecurity>0</DocSecurity>
  <Lines>27</Lines>
  <Paragraphs>7</Paragraphs>
  <ScaleCrop>false</ScaleCrop>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Jonker, V.H. (Vincent)</dc:creator>
  <cp:keywords/>
  <dc:description/>
  <cp:lastModifiedBy>Jonker, V.H. (Vincent)</cp:lastModifiedBy>
  <cp:revision>2</cp:revision>
  <cp:lastPrinted>2018-07-07T07:32:00Z</cp:lastPrinted>
  <dcterms:created xsi:type="dcterms:W3CDTF">2018-07-07T07:34:00Z</dcterms:created>
  <dcterms:modified xsi:type="dcterms:W3CDTF">2018-07-07T07:34:00Z</dcterms:modified>
</cp:coreProperties>
</file>