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FC3C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280A16">
        <w:rPr>
          <w:b/>
          <w:sz w:val="32"/>
          <w:szCs w:val="32"/>
        </w:rPr>
        <w:t>Voorbereiding op dagbesteding en arbeid (VDA)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70E66A74" w14:textId="77777777" w:rsidR="00124AAD" w:rsidRPr="00124AAD" w:rsidRDefault="00453E7C" w:rsidP="00CF068D">
      <w:pPr>
        <w:pStyle w:val="Geenafstand"/>
      </w:pPr>
      <w:r w:rsidRPr="00453E7C">
        <w:rPr>
          <w:b/>
        </w:rPr>
        <w:t>Leerroute 3</w:t>
      </w:r>
    </w:p>
    <w:p w14:paraId="528ECA1E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4AECC2FB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D76C5D">
        <w:rPr>
          <w:lang w:val="nl-NL"/>
        </w:rPr>
        <w:t xml:space="preserve"> VSO</w:t>
      </w:r>
    </w:p>
    <w:p w14:paraId="7800E81A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55D5343E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157280C3" w14:textId="77777777" w:rsidTr="00545E78">
        <w:tc>
          <w:tcPr>
            <w:tcW w:w="1304" w:type="dxa"/>
          </w:tcPr>
          <w:p w14:paraId="6F41FFA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51FA3875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754CBB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B1875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5465CA9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01A4E5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C3D06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7C21BA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3506DE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639F149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68E62A8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0F9EA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E9BE94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E51D8D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54F9381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7E92E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479AAFA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4517E9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32DB556C" w14:textId="77777777" w:rsidTr="00545E78">
        <w:tc>
          <w:tcPr>
            <w:tcW w:w="1304" w:type="dxa"/>
          </w:tcPr>
          <w:p w14:paraId="64C26FC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12466B2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32896C7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5D120A8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82A06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1F53BDB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AA0F3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3BA1218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2F8F86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30170E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7F8499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CFB8AA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7902FF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031C8B8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79229B0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3FA2509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0FA4A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2D054F4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3FBFF67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425E331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40562229" w14:textId="77777777" w:rsidTr="00545E78">
        <w:tc>
          <w:tcPr>
            <w:tcW w:w="1304" w:type="dxa"/>
          </w:tcPr>
          <w:p w14:paraId="2368D61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07E92F1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17C0EB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F29FFD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9486D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1AA4D49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407BEA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6CEDE37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7D3D56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3526A50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6958111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508531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0BF80C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6DBC16E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3C86A9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AAF3E9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5000DE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4C6E58EC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17A55154" w14:textId="77777777" w:rsidTr="00545E78">
        <w:tc>
          <w:tcPr>
            <w:tcW w:w="1304" w:type="dxa"/>
          </w:tcPr>
          <w:p w14:paraId="4369633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3D1063D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38D3ED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53EB3A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417F2B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46C1C1F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123A883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A890A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653DE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7A861B0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05C7D0C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5DA253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75794A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5EF6A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CDA0AF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13E357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13AE5A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22C9467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1EA0BDF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2C39AD09" w14:textId="77777777" w:rsidTr="00545E78">
        <w:tc>
          <w:tcPr>
            <w:tcW w:w="1304" w:type="dxa"/>
          </w:tcPr>
          <w:p w14:paraId="3C2DC2C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42954BA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483B1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B2F6E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5AAFB1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B6ECE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14F169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C58594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46540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2B54FF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76DF0C0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65DDCBF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8E60DE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CB054F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13B7B5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9C1D8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6C99F13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68C6EC32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32601CB2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0868F536" w14:textId="77777777" w:rsidTr="00545E78">
        <w:tc>
          <w:tcPr>
            <w:tcW w:w="1304" w:type="dxa"/>
          </w:tcPr>
          <w:p w14:paraId="3BAFF9FA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6915BF23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252A15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3703871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1D61DE44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4E98929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4E3BC9E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66BD54B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3D93D995" w14:textId="77777777" w:rsidR="00545E78" w:rsidRDefault="00545E78" w:rsidP="00545E78">
      <w:pPr>
        <w:pStyle w:val="Geenafstand"/>
        <w:rPr>
          <w:sz w:val="24"/>
          <w:szCs w:val="24"/>
        </w:rPr>
      </w:pPr>
    </w:p>
    <w:p w14:paraId="6C0EEF1C" w14:textId="77777777" w:rsidR="00FC397E" w:rsidRPr="00545E78" w:rsidRDefault="00545E78" w:rsidP="00CF06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Doel </w:t>
      </w:r>
      <w:r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13F7F80A" w14:textId="77777777" w:rsidR="00545E78" w:rsidRDefault="00545E78" w:rsidP="00CF068D">
      <w:pPr>
        <w:pStyle w:val="Geenafstand"/>
        <w:rPr>
          <w:b/>
          <w:sz w:val="24"/>
          <w:szCs w:val="24"/>
        </w:rPr>
      </w:pPr>
    </w:p>
    <w:p w14:paraId="2AF35CA5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5"/>
        <w:gridCol w:w="6969"/>
      </w:tblGrid>
      <w:tr w:rsidR="00B5409A" w14:paraId="0F8EFC47" w14:textId="77777777" w:rsidTr="00B5409A">
        <w:tc>
          <w:tcPr>
            <w:tcW w:w="14142" w:type="dxa"/>
            <w:gridSpan w:val="2"/>
          </w:tcPr>
          <w:p w14:paraId="5535E495" w14:textId="77777777" w:rsidR="00B5409A" w:rsidRPr="00DF62E9" w:rsidRDefault="00B56967" w:rsidP="00CF068D">
            <w:pPr>
              <w:rPr>
                <w:b/>
              </w:rPr>
            </w:pPr>
            <w:r>
              <w:rPr>
                <w:b/>
              </w:rPr>
              <w:t xml:space="preserve">Leerroute 3 VSO </w:t>
            </w:r>
            <w:r w:rsidR="00280A16">
              <w:rPr>
                <w:b/>
              </w:rPr>
              <w:t>VDA</w:t>
            </w:r>
            <w:r>
              <w:rPr>
                <w:b/>
              </w:rPr>
              <w:t xml:space="preserve">: </w:t>
            </w:r>
            <w:r w:rsidR="00B5409A">
              <w:rPr>
                <w:b/>
              </w:rPr>
              <w:t xml:space="preserve"> Leerjaar 1</w:t>
            </w:r>
            <w:r>
              <w:rPr>
                <w:b/>
              </w:rPr>
              <w:t xml:space="preserve"> (niveau 6)</w:t>
            </w:r>
          </w:p>
        </w:tc>
      </w:tr>
      <w:tr w:rsidR="00B5409A" w14:paraId="2242361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B70E297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4B1C0E7" w14:textId="77777777" w:rsidR="00B5409A" w:rsidRDefault="00B5409A" w:rsidP="00CF068D">
            <w:r>
              <w:t>Periode 2</w:t>
            </w:r>
          </w:p>
        </w:tc>
      </w:tr>
      <w:tr w:rsidR="00B5409A" w14:paraId="6E4706F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122A1FE" w14:textId="77777777" w:rsidR="00B56967" w:rsidRPr="00B56967" w:rsidRDefault="00B56967" w:rsidP="00B56967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2.1 Beeld van eigen mogelijkheden</w:t>
            </w:r>
          </w:p>
          <w:p w14:paraId="08AD749A" w14:textId="77777777" w:rsidR="00B56967" w:rsidRPr="00B56967" w:rsidRDefault="00B56967" w:rsidP="00B56967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Geeft aan wanneer een taak voor hem te moeilijk is</w:t>
            </w:r>
          </w:p>
          <w:p w14:paraId="015EFDEF" w14:textId="77777777" w:rsidR="00B56967" w:rsidRPr="00B56967" w:rsidRDefault="00B56967" w:rsidP="00B56967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3.1. Samenwerken en overleggen</w:t>
            </w:r>
          </w:p>
          <w:p w14:paraId="34405FF7" w14:textId="77777777" w:rsidR="00B56967" w:rsidRPr="00B56967" w:rsidRDefault="00B56967" w:rsidP="00B56967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lastRenderedPageBreak/>
              <w:t>Werkt 10 minuten met een ander samen aan een bekende taak, op basis van een gegeven taakverdeling</w:t>
            </w:r>
          </w:p>
          <w:p w14:paraId="24AE4BAB" w14:textId="77777777" w:rsidR="00D43027" w:rsidRPr="00B56967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3.2.Procedures en instructies opvolgen</w:t>
            </w:r>
          </w:p>
          <w:p w14:paraId="4D99A24B" w14:textId="77777777" w:rsidR="00D43027" w:rsidRDefault="00D43027" w:rsidP="00D43027">
            <w:pPr>
              <w:pStyle w:val="Geenafstand"/>
            </w:pPr>
            <w:r>
              <w:t>Voert eenvoudige verbale instructie voor bekende en concrete taken uit</w:t>
            </w:r>
          </w:p>
          <w:p w14:paraId="19F3FE2A" w14:textId="77777777" w:rsidR="00D43027" w:rsidRPr="00D43027" w:rsidRDefault="00D43027" w:rsidP="00D43027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t xml:space="preserve">3.3. Materialen middelen, gereedschappen </w:t>
            </w:r>
          </w:p>
          <w:p w14:paraId="406A440F" w14:textId="77777777" w:rsidR="00D43027" w:rsidRDefault="00D43027" w:rsidP="00D43027">
            <w:pPr>
              <w:pStyle w:val="Geenafstand"/>
            </w:pPr>
            <w:r>
              <w:t>Pakt voor twee onbekende taken alle voorwerpen aan de hand van materiaallijsten (in pictogrammen/ foto’s)</w:t>
            </w:r>
          </w:p>
          <w:p w14:paraId="47C1D322" w14:textId="77777777" w:rsidR="00D43027" w:rsidRPr="00D43027" w:rsidRDefault="00D43027" w:rsidP="00D43027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D43027">
              <w:rPr>
                <w:rFonts w:eastAsia="MS Mincho"/>
                <w:b/>
                <w:color w:val="000000"/>
              </w:rPr>
              <w:t>3.4. Plannen en organiseren</w:t>
            </w:r>
          </w:p>
          <w:p w14:paraId="71CD9777" w14:textId="77777777" w:rsidR="009E7B6F" w:rsidRPr="00A43323" w:rsidRDefault="00D43027" w:rsidP="00D43027">
            <w:pPr>
              <w:pStyle w:val="Geenafstand"/>
              <w:rPr>
                <w:rFonts w:eastAsia="MS Mincho"/>
                <w:color w:val="000000"/>
              </w:rPr>
            </w:pPr>
            <w:r w:rsidRPr="00D43027">
              <w:rPr>
                <w:rFonts w:eastAsia="MS Mincho"/>
                <w:color w:val="000000"/>
              </w:rPr>
              <w:t>Rondt een taak af als de tijd verstreken is, bij een afgesproken tijdsplanning Weet wat hij moet doen als hij vastloopt (hanteert de afgesproken regel in plaats van af</w:t>
            </w:r>
            <w:r>
              <w:rPr>
                <w:rFonts w:eastAsia="MS Mincho"/>
                <w:color w:val="000000"/>
              </w:rPr>
              <w:t>wachtende houding aan te nemen)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738A172" w14:textId="77777777" w:rsidR="00D43027" w:rsidRPr="00D43027" w:rsidRDefault="00D43027" w:rsidP="00D43027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lastRenderedPageBreak/>
              <w:t>3.5. Kwaliteit leveren</w:t>
            </w:r>
          </w:p>
          <w:p w14:paraId="52967DEF" w14:textId="77777777" w:rsidR="00D43027" w:rsidRPr="00D43027" w:rsidRDefault="00D43027" w:rsidP="00D43027">
            <w:pPr>
              <w:pStyle w:val="Geenafstand"/>
            </w:pPr>
            <w:r w:rsidRPr="00D43027">
              <w:t>Geeft aan of hij alle stappen (4-6) van een bekende taak heeft doorlopen en vertelt per stap hoe dat ging (goed/fout)</w:t>
            </w:r>
          </w:p>
          <w:p w14:paraId="726A2CD6" w14:textId="77777777" w:rsidR="009E7B6F" w:rsidRPr="00C02D56" w:rsidRDefault="009E7B6F" w:rsidP="00D43027">
            <w:pPr>
              <w:pStyle w:val="Geenafstand"/>
            </w:pPr>
          </w:p>
        </w:tc>
      </w:tr>
    </w:tbl>
    <w:p w14:paraId="35E37AC4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4"/>
        <w:gridCol w:w="6980"/>
      </w:tblGrid>
      <w:tr w:rsidR="00B5409A" w:rsidRPr="00DF62E9" w14:paraId="00C22220" w14:textId="77777777" w:rsidTr="00B5409A">
        <w:tc>
          <w:tcPr>
            <w:tcW w:w="14142" w:type="dxa"/>
            <w:gridSpan w:val="2"/>
          </w:tcPr>
          <w:p w14:paraId="72E971DD" w14:textId="77777777" w:rsidR="00B5409A" w:rsidRPr="00DF62E9" w:rsidRDefault="00B56967" w:rsidP="00B5409A">
            <w:pPr>
              <w:rPr>
                <w:b/>
              </w:rPr>
            </w:pPr>
            <w:r>
              <w:rPr>
                <w:b/>
              </w:rPr>
              <w:t xml:space="preserve">Leerroute 3 VSO VDA:  </w:t>
            </w:r>
            <w:r w:rsidR="00B5409A">
              <w:rPr>
                <w:b/>
              </w:rPr>
              <w:t>Leerjaar 2</w:t>
            </w:r>
            <w:r>
              <w:rPr>
                <w:b/>
              </w:rPr>
              <w:t xml:space="preserve"> (niveau 6)</w:t>
            </w:r>
          </w:p>
        </w:tc>
      </w:tr>
      <w:tr w:rsidR="00B5409A" w14:paraId="004272F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2A3DC66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34B066D" w14:textId="77777777" w:rsidR="00B5409A" w:rsidRDefault="00B5409A" w:rsidP="00B5409A">
            <w:r>
              <w:t xml:space="preserve"> Periode 2</w:t>
            </w:r>
          </w:p>
        </w:tc>
      </w:tr>
      <w:tr w:rsidR="00886D95" w:rsidRPr="00A43323" w14:paraId="3469F65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041CE38" w14:textId="77777777" w:rsidR="00D43027" w:rsidRPr="00B56967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2.1 Beeld van eigen mogelijkheden</w:t>
            </w:r>
          </w:p>
          <w:p w14:paraId="4790F550" w14:textId="77777777" w:rsidR="00D43027" w:rsidRDefault="00D43027" w:rsidP="00D43027">
            <w:pPr>
              <w:pStyle w:val="Geenafstand"/>
            </w:pPr>
            <w:r>
              <w:t>Vertelt aan het einde van de (stage)dag wat hij heeft gedaan en wat hij daarvan vond</w:t>
            </w:r>
          </w:p>
          <w:p w14:paraId="1F1FE466" w14:textId="77777777" w:rsidR="00D43027" w:rsidRDefault="00D43027" w:rsidP="00D43027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3.1. Samenwerken en overleggen</w:t>
            </w:r>
          </w:p>
          <w:p w14:paraId="2589DD0C" w14:textId="77777777" w:rsidR="00D43027" w:rsidRPr="00B56967" w:rsidRDefault="00D43027" w:rsidP="00D43027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Spreekt een persoon aan als hij een probleem met een taak heeft</w:t>
            </w:r>
          </w:p>
          <w:p w14:paraId="34F1CD7B" w14:textId="77777777" w:rsidR="00D43027" w:rsidRDefault="00D43027" w:rsidP="00D43027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Weet in elke situatie wie en wanneer hij om hulp mag vragen volgens de afgesproken regels</w:t>
            </w:r>
          </w:p>
          <w:p w14:paraId="3B64C365" w14:textId="77777777" w:rsidR="00D43027" w:rsidRPr="00B56967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3.2.Procedures en instructies opvolgen</w:t>
            </w:r>
          </w:p>
          <w:p w14:paraId="23A8E01F" w14:textId="77777777" w:rsidR="00D43027" w:rsidRDefault="00D43027" w:rsidP="00D43027">
            <w:pPr>
              <w:pStyle w:val="Geenafstand"/>
            </w:pPr>
            <w:r w:rsidRPr="007E0674">
              <w:rPr>
                <w:highlight w:val="yellow"/>
              </w:rPr>
              <w:t>Voert eenvoudige verbale instructie voor bekende en concrete taken uit</w:t>
            </w:r>
          </w:p>
          <w:p w14:paraId="20AAC45B" w14:textId="77777777" w:rsidR="00D43027" w:rsidRPr="00B56967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 xml:space="preserve">3.3. Materialen middelen, gereedschappen </w:t>
            </w:r>
          </w:p>
          <w:p w14:paraId="523B8849" w14:textId="77777777" w:rsidR="00D43027" w:rsidRPr="00B56967" w:rsidRDefault="00D43027" w:rsidP="00D43027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 xml:space="preserve">Kiest geschikte materialen om een bekende taak mee uit te voeren </w:t>
            </w:r>
          </w:p>
          <w:p w14:paraId="50E83F52" w14:textId="77777777" w:rsidR="00484783" w:rsidRPr="00484783" w:rsidRDefault="00484783" w:rsidP="0048478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484783">
              <w:rPr>
                <w:rFonts w:eastAsia="MS Mincho"/>
                <w:b/>
                <w:color w:val="000000"/>
              </w:rPr>
              <w:t>3.4. Plannen en organiseren</w:t>
            </w:r>
          </w:p>
          <w:p w14:paraId="78D20EB8" w14:textId="77777777" w:rsidR="00484783" w:rsidRPr="00484783" w:rsidRDefault="00484783" w:rsidP="00484783">
            <w:pPr>
              <w:pStyle w:val="Geenafstand"/>
              <w:rPr>
                <w:rFonts w:eastAsia="MS Mincho"/>
                <w:color w:val="000000"/>
              </w:rPr>
            </w:pPr>
            <w:r w:rsidRPr="007E0674">
              <w:rPr>
                <w:rFonts w:eastAsia="MS Mincho"/>
                <w:color w:val="000000"/>
                <w:highlight w:val="yellow"/>
              </w:rPr>
              <w:t xml:space="preserve">Doet </w:t>
            </w:r>
            <w:r w:rsidR="00CF447C" w:rsidRPr="007E0674">
              <w:rPr>
                <w:rFonts w:eastAsia="MS Mincho"/>
                <w:color w:val="000000"/>
                <w:highlight w:val="yellow"/>
              </w:rPr>
              <w:t>30 minuten</w:t>
            </w:r>
            <w:r w:rsidRPr="007E0674">
              <w:rPr>
                <w:rFonts w:eastAsia="MS Mincho"/>
                <w:color w:val="000000"/>
                <w:highlight w:val="yellow"/>
              </w:rPr>
              <w:t xml:space="preserve"> zelfstandig een bekende, terugkerende taak</w:t>
            </w:r>
          </w:p>
          <w:p w14:paraId="2D8B9232" w14:textId="77777777" w:rsidR="009E7B6F" w:rsidRPr="00C02D56" w:rsidRDefault="009E7B6F" w:rsidP="00484783">
            <w:pPr>
              <w:pStyle w:val="Geenafstand"/>
              <w:rPr>
                <w:rFonts w:eastAsia="MS Mincho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E744AA0" w14:textId="77777777" w:rsidR="00484783" w:rsidRPr="00484783" w:rsidRDefault="00484783" w:rsidP="00484783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2.4. Persoonlijk (stage) ontwikkelingsplan</w:t>
            </w:r>
          </w:p>
          <w:p w14:paraId="2E5FBA63" w14:textId="77777777" w:rsidR="00484783" w:rsidRDefault="00484783" w:rsidP="00484783">
            <w:pPr>
              <w:pStyle w:val="Geenafstand"/>
            </w:pPr>
            <w:r>
              <w:t>Stopt na afronding van een taak  relevante documenten in zijn portfolio</w:t>
            </w:r>
          </w:p>
          <w:p w14:paraId="297E2EC6" w14:textId="77777777" w:rsidR="00D43027" w:rsidRPr="00D43027" w:rsidRDefault="00D43027" w:rsidP="00D43027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t>3.5. Kwaliteit leveren</w:t>
            </w:r>
          </w:p>
          <w:p w14:paraId="68D52E5B" w14:textId="77777777" w:rsidR="00D43027" w:rsidRPr="00D43027" w:rsidRDefault="00D43027" w:rsidP="00484783">
            <w:pPr>
              <w:pStyle w:val="Geenafstand"/>
            </w:pPr>
            <w:r w:rsidRPr="00D43027">
              <w:t>Controleert met een voorbeeld of zijn werk goed/ netjes is gedaan</w:t>
            </w:r>
          </w:p>
          <w:p w14:paraId="55603D63" w14:textId="77777777" w:rsidR="00484783" w:rsidRPr="00484783" w:rsidRDefault="00484783" w:rsidP="00484783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3.6. Ethisch en integer handelen/klantgericht werken</w:t>
            </w:r>
          </w:p>
          <w:p w14:paraId="681FE11E" w14:textId="77777777" w:rsidR="00484783" w:rsidRDefault="00484783" w:rsidP="00484783">
            <w:pPr>
              <w:pStyle w:val="Geenafstand"/>
            </w:pPr>
            <w:r>
              <w:t>Past veelvoorkomende sociale regels toe (kloppen op de deur voor binnenkomst, iemands naam noemen voor het aanspreken)</w:t>
            </w:r>
          </w:p>
          <w:p w14:paraId="2A0C3A27" w14:textId="77777777" w:rsidR="00484783" w:rsidRPr="00484783" w:rsidRDefault="00484783" w:rsidP="00484783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3.7. Omgaan met veranderingen</w:t>
            </w:r>
          </w:p>
          <w:p w14:paraId="321FC67B" w14:textId="77777777" w:rsidR="00484783" w:rsidRDefault="00484783" w:rsidP="00484783">
            <w:pPr>
              <w:pStyle w:val="Geenafstand"/>
            </w:pPr>
            <w:r>
              <w:t>Luistert naar nieuwe ideeën van anderen</w:t>
            </w:r>
          </w:p>
          <w:p w14:paraId="080E2E22" w14:textId="77777777" w:rsidR="00484783" w:rsidRPr="00484783" w:rsidRDefault="00484783" w:rsidP="00484783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3.8.Omgaan met druk en tegenslag</w:t>
            </w:r>
          </w:p>
          <w:p w14:paraId="230C92D7" w14:textId="77777777" w:rsidR="00BF0A59" w:rsidRPr="00A43323" w:rsidRDefault="00484783" w:rsidP="00484783">
            <w:pPr>
              <w:spacing w:line="276" w:lineRule="auto"/>
              <w:rPr>
                <w:rFonts w:cstheme="minorHAnsi"/>
              </w:rPr>
            </w:pPr>
            <w:r>
              <w:t>Probeert zijn taak nog een keer als het de eerste keer niet lukt</w:t>
            </w:r>
          </w:p>
        </w:tc>
      </w:tr>
    </w:tbl>
    <w:p w14:paraId="601BE581" w14:textId="77777777" w:rsidR="00B5409A" w:rsidRPr="00A43323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1"/>
        <w:gridCol w:w="6983"/>
      </w:tblGrid>
      <w:tr w:rsidR="00B5409A" w:rsidRPr="00DF62E9" w14:paraId="2AE5918A" w14:textId="77777777" w:rsidTr="00B5409A">
        <w:tc>
          <w:tcPr>
            <w:tcW w:w="14142" w:type="dxa"/>
            <w:gridSpan w:val="2"/>
          </w:tcPr>
          <w:p w14:paraId="294082C5" w14:textId="77777777" w:rsidR="00B5409A" w:rsidRPr="00DF62E9" w:rsidRDefault="00B56967" w:rsidP="00B5409A">
            <w:pPr>
              <w:rPr>
                <w:b/>
              </w:rPr>
            </w:pPr>
            <w:r>
              <w:rPr>
                <w:b/>
              </w:rPr>
              <w:t xml:space="preserve">Leerroute 3 VSO VDA:  </w:t>
            </w:r>
            <w:r w:rsidR="00B5409A">
              <w:rPr>
                <w:b/>
              </w:rPr>
              <w:t>Leerjaar 3</w:t>
            </w:r>
            <w:r>
              <w:rPr>
                <w:b/>
              </w:rPr>
              <w:t xml:space="preserve"> (niveau 7)</w:t>
            </w:r>
          </w:p>
        </w:tc>
      </w:tr>
      <w:tr w:rsidR="00B5409A" w14:paraId="02ED955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40D2A08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8125903" w14:textId="77777777" w:rsidR="00B5409A" w:rsidRDefault="00B5409A" w:rsidP="00B5409A">
            <w:r>
              <w:t xml:space="preserve"> Periode 2</w:t>
            </w:r>
          </w:p>
        </w:tc>
      </w:tr>
      <w:tr w:rsidR="00886D95" w14:paraId="1379639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F870EDB" w14:textId="77777777" w:rsidR="005D4FAC" w:rsidRPr="00E1081E" w:rsidRDefault="00E1081E" w:rsidP="005D4FAC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5D4FAC" w:rsidRPr="00E1081E">
              <w:rPr>
                <w:b/>
              </w:rPr>
              <w:t>.1.  Beeld van eigen mogelijkheden</w:t>
            </w:r>
          </w:p>
          <w:p w14:paraId="2B51E91D" w14:textId="77777777" w:rsidR="005D4FAC" w:rsidRDefault="005D4FAC" w:rsidP="005D4FAC">
            <w:r>
              <w:t>Vertelt wat hij een leuke werkplek vindt</w:t>
            </w:r>
          </w:p>
          <w:p w14:paraId="0068CA31" w14:textId="77777777" w:rsidR="005D4FAC" w:rsidRPr="00E1081E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3.1. Samenwerken en  overleggen</w:t>
            </w:r>
          </w:p>
          <w:p w14:paraId="4F21664F" w14:textId="77777777" w:rsidR="005D4FAC" w:rsidRDefault="005D4FAC" w:rsidP="005D4FAC">
            <w:r>
              <w:t>Werkt 20 minuten met een ander samen aan een bekende taak, op basis van een gegeven taakverdeling</w:t>
            </w:r>
          </w:p>
          <w:p w14:paraId="4F5EBA7E" w14:textId="77777777" w:rsidR="005D4FAC" w:rsidRPr="00E1081E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3.2.Procedures en instructies opvolgen</w:t>
            </w:r>
          </w:p>
          <w:p w14:paraId="00255B2E" w14:textId="77777777" w:rsidR="005D4FAC" w:rsidRDefault="005D4FAC" w:rsidP="005D4FAC">
            <w:r>
              <w:t>Luistert naar de gehele instructie van de begeleider voordat hij aan een concrete taak begint</w:t>
            </w:r>
          </w:p>
          <w:p w14:paraId="34279A4D" w14:textId="77777777" w:rsidR="005D4FAC" w:rsidRPr="00E1081E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 xml:space="preserve">3.3. Materialen middelen, gereedschappen </w:t>
            </w:r>
          </w:p>
          <w:p w14:paraId="6E57445A" w14:textId="77777777" w:rsidR="005D4FAC" w:rsidRDefault="005D4FAC" w:rsidP="005D4FAC">
            <w:r>
              <w:t>Pakt voor een willekeurige onbekende taak alle benodigde voorwerpen aan de hand van een materiaallijst</w:t>
            </w:r>
          </w:p>
          <w:p w14:paraId="24E62AC1" w14:textId="77777777" w:rsidR="005D4FAC" w:rsidRPr="00E1081E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3.4. Plannen en organiseren</w:t>
            </w:r>
          </w:p>
          <w:p w14:paraId="2D0303E8" w14:textId="77777777" w:rsidR="005D4FAC" w:rsidRDefault="005D4FAC" w:rsidP="005D4FAC">
            <w:r>
              <w:t>Bedenkt hoe hij een bekende taak gaat aanpakken en maakt een stappenplan (max. 3 stappen)</w:t>
            </w:r>
          </w:p>
          <w:p w14:paraId="67B9B44B" w14:textId="77777777" w:rsidR="009E7B6F" w:rsidRPr="00C02D56" w:rsidRDefault="005D4FAC" w:rsidP="005D4FAC">
            <w:pPr>
              <w:rPr>
                <w:color w:val="000000"/>
              </w:rPr>
            </w:pPr>
            <w:r>
              <w:t xml:space="preserve">Wisselt, tijdens het doen van twee taken, van taak op een afgesproken tijdstip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A46995B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2.4.  Persoonlijk (stage)ontwikkelingsplan</w:t>
            </w:r>
          </w:p>
          <w:p w14:paraId="6176186A" w14:textId="77777777" w:rsidR="00E1081E" w:rsidRDefault="00E1081E" w:rsidP="00E1081E">
            <w:r>
              <w:t>Vertelt wat er in een portfolio hoort</w:t>
            </w:r>
          </w:p>
          <w:p w14:paraId="0A938AFB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594764F2" w14:textId="77777777" w:rsidR="00E1081E" w:rsidRDefault="00E1081E" w:rsidP="00E1081E">
            <w:r>
              <w:t>Benoemt van een grote, bekende taak (meer dan 6 stappen) welke stappen er goed gingen en welke stappen er beter konden</w:t>
            </w:r>
          </w:p>
          <w:p w14:paraId="22F886BC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3.6. Ethisch en integer handelen/klantgericht werken</w:t>
            </w:r>
          </w:p>
          <w:p w14:paraId="3355A693" w14:textId="77777777" w:rsidR="00E1081E" w:rsidRDefault="00E1081E" w:rsidP="00E1081E">
            <w:r>
              <w:t>Weet hoe hij/ zij zich op de werkvloer moet gedragen en heeft goede omgangsvormen</w:t>
            </w:r>
          </w:p>
          <w:p w14:paraId="77E42BCB" w14:textId="77777777" w:rsidR="00E1081E" w:rsidRDefault="00E1081E" w:rsidP="00E1081E">
            <w:r w:rsidRPr="00E1081E">
              <w:rPr>
                <w:b/>
              </w:rPr>
              <w:t>3.7. Omgaan met veranderingen</w:t>
            </w:r>
          </w:p>
          <w:p w14:paraId="0770F526" w14:textId="77777777" w:rsidR="009E7B6F" w:rsidRPr="00C02D56" w:rsidRDefault="00E1081E" w:rsidP="00E1081E">
            <w:pPr>
              <w:rPr>
                <w:color w:val="000000"/>
              </w:rPr>
            </w:pPr>
            <w:r>
              <w:t>Accepteert het als zijn begeleider een nieuw idee introduceert</w:t>
            </w:r>
          </w:p>
        </w:tc>
      </w:tr>
    </w:tbl>
    <w:p w14:paraId="32EE2E7C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1"/>
        <w:gridCol w:w="6983"/>
      </w:tblGrid>
      <w:tr w:rsidR="00B5409A" w:rsidRPr="00DF62E9" w14:paraId="461133B5" w14:textId="77777777" w:rsidTr="00B5409A">
        <w:tc>
          <w:tcPr>
            <w:tcW w:w="14142" w:type="dxa"/>
            <w:gridSpan w:val="2"/>
          </w:tcPr>
          <w:p w14:paraId="767A1F57" w14:textId="77777777" w:rsidR="00B5409A" w:rsidRPr="00DF62E9" w:rsidRDefault="00B56967" w:rsidP="00B5409A">
            <w:pPr>
              <w:rPr>
                <w:b/>
              </w:rPr>
            </w:pPr>
            <w:r>
              <w:rPr>
                <w:b/>
              </w:rPr>
              <w:t xml:space="preserve">Leerroute 3 VSO VDA:  </w:t>
            </w:r>
            <w:r w:rsidR="00B5409A">
              <w:rPr>
                <w:b/>
              </w:rPr>
              <w:t>Leerjaar 4</w:t>
            </w:r>
            <w:r>
              <w:rPr>
                <w:b/>
              </w:rPr>
              <w:t xml:space="preserve"> (niveau 7)</w:t>
            </w:r>
          </w:p>
        </w:tc>
      </w:tr>
      <w:tr w:rsidR="00B5409A" w14:paraId="6A457FB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CF97E33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A6B1D08" w14:textId="77777777" w:rsidR="00B5409A" w:rsidRDefault="00B5409A" w:rsidP="00B5409A">
            <w:r>
              <w:t xml:space="preserve"> Periode 2</w:t>
            </w:r>
          </w:p>
        </w:tc>
      </w:tr>
      <w:tr w:rsidR="00886D95" w14:paraId="05397DC1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7417816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2.2.  Algemene procedures op en rondom het werk</w:t>
            </w:r>
          </w:p>
          <w:p w14:paraId="75A886FB" w14:textId="77777777" w:rsidR="00E1081E" w:rsidRDefault="00E1081E" w:rsidP="00E1081E">
            <w:r>
              <w:t>Begint na de pauze weer op tijd met zijn taak</w:t>
            </w:r>
          </w:p>
          <w:p w14:paraId="5D4F44B7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3.1. Samenwerken en overleggen</w:t>
            </w:r>
          </w:p>
          <w:p w14:paraId="450C124C" w14:textId="77777777" w:rsidR="00E1081E" w:rsidRDefault="00E1081E" w:rsidP="00E1081E">
            <w:r w:rsidRPr="007E0674">
              <w:rPr>
                <w:highlight w:val="yellow"/>
              </w:rPr>
              <w:t>Zoekt een ander op om hem aan een afspraak te herinneren als deze zich hier niet aan houdt</w:t>
            </w:r>
          </w:p>
          <w:p w14:paraId="7B26C413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3.2.Procedures en instructies opvolgen</w:t>
            </w:r>
          </w:p>
          <w:p w14:paraId="193CFE46" w14:textId="77777777" w:rsidR="00E1081E" w:rsidRDefault="00E1081E" w:rsidP="00E1081E">
            <w:r w:rsidRPr="007E0674">
              <w:rPr>
                <w:highlight w:val="yellow"/>
              </w:rPr>
              <w:t>Geeft met visuele ondersteuning aan wat goed en fout ging bij een taak</w:t>
            </w:r>
          </w:p>
          <w:p w14:paraId="53F37029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3.4. Plannen en organiseren</w:t>
            </w:r>
          </w:p>
          <w:p w14:paraId="3D22BF98" w14:textId="77777777" w:rsidR="00E1081E" w:rsidRDefault="00E1081E" w:rsidP="00E1081E">
            <w:r>
              <w:t>Onderscheidt bij twee taken welke het belangrijkst is</w:t>
            </w:r>
          </w:p>
          <w:p w14:paraId="791CF6DE" w14:textId="77777777" w:rsidR="009E7B6F" w:rsidRPr="004B1F48" w:rsidRDefault="00E1081E" w:rsidP="00E1081E">
            <w:r>
              <w:t>Doet zelfstandig twee bekende, samenhangende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7379BE1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2.4.  Persoonlijk (stage)ontwikkelingsplan</w:t>
            </w:r>
          </w:p>
          <w:p w14:paraId="5B64030B" w14:textId="77777777" w:rsidR="00E1081E" w:rsidRDefault="00E1081E" w:rsidP="00E1081E">
            <w:r>
              <w:t>Geeft aan of hij voldoende of onvoldoende wordt begeleid</w:t>
            </w:r>
          </w:p>
          <w:p w14:paraId="26D5A3F3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6CFF6AC8" w14:textId="77777777" w:rsidR="00E1081E" w:rsidRDefault="00E1081E" w:rsidP="00E1081E">
            <w:r>
              <w:t>Beoordeelt eigen werk aan de hand van een (foto)stappenplan</w:t>
            </w:r>
          </w:p>
          <w:p w14:paraId="1DB05BC4" w14:textId="77777777" w:rsidR="00E1081E" w:rsidRDefault="00E1081E" w:rsidP="00E1081E">
            <w:r>
              <w:t>Probeert de taak nog een keer als het resultaat de eerste keer niet aan de eisen van de taak voldoet</w:t>
            </w:r>
          </w:p>
          <w:p w14:paraId="11BD3144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3.8.Omgaan met druk en tegenslag</w:t>
            </w:r>
          </w:p>
          <w:p w14:paraId="2217C6FC" w14:textId="77777777" w:rsidR="00E20A6A" w:rsidRDefault="00E1081E" w:rsidP="00E1081E">
            <w:r>
              <w:t>Zet zich in om zijn taak goed af te ronden</w:t>
            </w:r>
          </w:p>
        </w:tc>
      </w:tr>
    </w:tbl>
    <w:p w14:paraId="0999FE2D" w14:textId="77777777" w:rsidR="00265E18" w:rsidRDefault="00265E18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1"/>
        <w:gridCol w:w="6983"/>
      </w:tblGrid>
      <w:tr w:rsidR="00B5409A" w:rsidRPr="00DF62E9" w14:paraId="138A47A2" w14:textId="77777777" w:rsidTr="00B5409A">
        <w:tc>
          <w:tcPr>
            <w:tcW w:w="14142" w:type="dxa"/>
            <w:gridSpan w:val="2"/>
          </w:tcPr>
          <w:p w14:paraId="73B8CC80" w14:textId="77777777" w:rsidR="00B5409A" w:rsidRPr="00DF62E9" w:rsidRDefault="00B56967" w:rsidP="00B5409A">
            <w:pPr>
              <w:rPr>
                <w:b/>
              </w:rPr>
            </w:pPr>
            <w:r>
              <w:rPr>
                <w:b/>
              </w:rPr>
              <w:t xml:space="preserve">Leerroute 3 VSO VDA:  </w:t>
            </w:r>
            <w:r w:rsidR="00B5409A">
              <w:rPr>
                <w:b/>
              </w:rPr>
              <w:t>Leerjaar 5</w:t>
            </w:r>
            <w:r>
              <w:rPr>
                <w:b/>
              </w:rPr>
              <w:t xml:space="preserve"> (niveau 8)</w:t>
            </w:r>
          </w:p>
        </w:tc>
      </w:tr>
      <w:tr w:rsidR="00B5409A" w14:paraId="19ED4C96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AEAD284" w14:textId="77777777" w:rsidR="00B5409A" w:rsidRDefault="00B5409A" w:rsidP="00B5409A">
            <w:r w:rsidRPr="00DF62E9">
              <w:rPr>
                <w:b/>
              </w:rPr>
              <w:lastRenderedPageBreak/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D9AE26D" w14:textId="77777777" w:rsidR="00B5409A" w:rsidRDefault="00B5409A" w:rsidP="00B5409A">
            <w:r>
              <w:t xml:space="preserve"> Periode 2</w:t>
            </w:r>
          </w:p>
        </w:tc>
      </w:tr>
      <w:tr w:rsidR="00886D95" w14:paraId="1B6E513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F9FD9EE" w14:textId="77777777" w:rsidR="00E1081E" w:rsidRPr="00E1081E" w:rsidRDefault="00E1081E" w:rsidP="00E1081E">
            <w:r w:rsidRPr="00E1081E">
              <w:rPr>
                <w:b/>
              </w:rPr>
              <w:t>1.1.  Verkennen van  mogelijkheden voor toekomstig werk</w:t>
            </w:r>
          </w:p>
          <w:p w14:paraId="72784537" w14:textId="77777777" w:rsidR="00E1081E" w:rsidRPr="00E1081E" w:rsidRDefault="00E1081E" w:rsidP="00E1081E">
            <w:r w:rsidRPr="00E1081E">
              <w:t>Benoemt de taken die hij bij een (interne)</w:t>
            </w:r>
            <w:r>
              <w:t xml:space="preserve"> </w:t>
            </w:r>
            <w:r w:rsidRPr="00E1081E">
              <w:t>stage mag uitvoeren</w:t>
            </w:r>
          </w:p>
          <w:p w14:paraId="0B04534F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3.1. Samenwerken en overleggen</w:t>
            </w:r>
          </w:p>
          <w:p w14:paraId="3FFCA8C9" w14:textId="77777777" w:rsidR="00E1081E" w:rsidRPr="00E1081E" w:rsidRDefault="00E1081E" w:rsidP="00E1081E">
            <w:r w:rsidRPr="00E1081E">
              <w:t>Maakt voor een bekende taak (3-4 stappen) met een ander een taakverdeling en voert de taak samen uit</w:t>
            </w:r>
          </w:p>
          <w:p w14:paraId="5AE3EB81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3.2.Procedures en instructies opvolgen</w:t>
            </w:r>
          </w:p>
          <w:p w14:paraId="74CE8E73" w14:textId="77777777" w:rsidR="00E1081E" w:rsidRPr="00E1081E" w:rsidRDefault="00E1081E" w:rsidP="00E1081E">
            <w:r w:rsidRPr="007E0674">
              <w:rPr>
                <w:highlight w:val="yellow"/>
              </w:rPr>
              <w:t>Voert verbale instructie uit voor onbekende taken en moeilijkere opdrachten</w:t>
            </w:r>
            <w:r w:rsidRPr="00E1081E">
              <w:t xml:space="preserve"> </w:t>
            </w:r>
          </w:p>
          <w:p w14:paraId="333BC2C5" w14:textId="77777777" w:rsidR="00E1081E" w:rsidRDefault="00E1081E" w:rsidP="00E1081E">
            <w:r w:rsidRPr="00E1081E">
              <w:rPr>
                <w:b/>
              </w:rPr>
              <w:t xml:space="preserve">3.3. Materialen middelen, gereedschappen </w:t>
            </w:r>
            <w:r w:rsidRPr="00E1081E">
              <w:t xml:space="preserve"> </w:t>
            </w:r>
          </w:p>
          <w:p w14:paraId="16ABD61D" w14:textId="77777777" w:rsidR="00E1081E" w:rsidRPr="00E1081E" w:rsidRDefault="00E1081E" w:rsidP="00E1081E">
            <w:pPr>
              <w:rPr>
                <w:b/>
              </w:rPr>
            </w:pPr>
            <w:r w:rsidRPr="00E1081E">
              <w:t>Kiest juiste materialen om een bekende taak mee uit te voeren</w:t>
            </w:r>
          </w:p>
          <w:p w14:paraId="5941C224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3.4. Plannen en organiseren</w:t>
            </w:r>
          </w:p>
          <w:p w14:paraId="4AC1D457" w14:textId="77777777" w:rsidR="00E1081E" w:rsidRPr="00E1081E" w:rsidRDefault="00E1081E" w:rsidP="00E1081E">
            <w:pPr>
              <w:rPr>
                <w:b/>
              </w:rPr>
            </w:pPr>
            <w:r w:rsidRPr="00E1081E">
              <w:t>Bedenkt hoe hij een bekende taak gaat aanpakken en maakt een stappenplan (max. 4-6 stappen)</w:t>
            </w:r>
          </w:p>
          <w:p w14:paraId="08FBF1B7" w14:textId="77777777" w:rsidR="009E7B6F" w:rsidRPr="00886D95" w:rsidRDefault="00E1081E" w:rsidP="00E1081E">
            <w:pPr>
              <w:rPr>
                <w:rFonts w:cstheme="minorHAnsi"/>
              </w:rPr>
            </w:pPr>
            <w:r w:rsidRPr="00E1081E">
              <w:t>Wisselt, tijdens het doen van drie taken, twee keer van taak op twee afgesproken tijdstippen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474A05E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2.2.  Algemene procedures op en rondom het werk</w:t>
            </w:r>
          </w:p>
          <w:p w14:paraId="49391A67" w14:textId="77777777" w:rsidR="00265E18" w:rsidRDefault="00E1081E" w:rsidP="00E1081E">
            <w:r w:rsidRPr="00E1081E">
              <w:t xml:space="preserve">Benoemt hoe laat er begonnen wordt en wanneer de pauzes zijn </w:t>
            </w:r>
          </w:p>
          <w:p w14:paraId="2EB6BC9B" w14:textId="77777777" w:rsidR="00E1081E" w:rsidRDefault="00265E18" w:rsidP="00E1081E">
            <w:pPr>
              <w:rPr>
                <w:b/>
              </w:rPr>
            </w:pPr>
            <w:r>
              <w:rPr>
                <w:b/>
              </w:rPr>
              <w:t>2.3. Belangorganisaties en officiële stukken</w:t>
            </w:r>
          </w:p>
          <w:p w14:paraId="336E6252" w14:textId="77777777" w:rsidR="00265E18" w:rsidRDefault="00265E18" w:rsidP="00E1081E">
            <w:r>
              <w:t>Weet wat een stageovereenkomst is</w:t>
            </w:r>
          </w:p>
          <w:p w14:paraId="2CBEBFBA" w14:textId="77777777" w:rsidR="00265E18" w:rsidRPr="00E1081E" w:rsidRDefault="00265E18" w:rsidP="00265E18">
            <w:pPr>
              <w:rPr>
                <w:b/>
              </w:rPr>
            </w:pPr>
            <w:r>
              <w:rPr>
                <w:b/>
              </w:rPr>
              <w:t>2</w:t>
            </w:r>
            <w:r w:rsidRPr="00E1081E">
              <w:rPr>
                <w:b/>
              </w:rPr>
              <w:t>.4.  Persoonlijk (stage)ontwikkelingsplan</w:t>
            </w:r>
          </w:p>
          <w:p w14:paraId="2CCE178A" w14:textId="77777777" w:rsidR="00265E18" w:rsidRPr="00265E18" w:rsidRDefault="00265E18" w:rsidP="00E1081E">
            <w:r w:rsidRPr="00265E18">
              <w:t>Vertelt over de functie van het portfolio</w:t>
            </w:r>
          </w:p>
          <w:p w14:paraId="7969E238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6E187D6B" w14:textId="77777777" w:rsidR="00E1081E" w:rsidRPr="00E1081E" w:rsidRDefault="00E1081E" w:rsidP="00E1081E">
            <w:r w:rsidRPr="00E1081E">
              <w:t>Controleert achteraf zijn werk en geeft aan of zijn werk/ taak goed en netjes is uitgevoerd</w:t>
            </w:r>
          </w:p>
          <w:p w14:paraId="3C907479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3.6. Ethisch en integer handelen/klantgericht werken</w:t>
            </w:r>
          </w:p>
          <w:p w14:paraId="0CD11084" w14:textId="77777777" w:rsidR="00E1081E" w:rsidRPr="00E1081E" w:rsidRDefault="00E1081E" w:rsidP="00E1081E">
            <w:r w:rsidRPr="00E1081E">
              <w:t xml:space="preserve">Past verschillende manieren waarop je iemand kunt aanspreken toe (formeel – informeel) </w:t>
            </w:r>
          </w:p>
          <w:p w14:paraId="4B73412A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3.7. Omgaan met veranderingen</w:t>
            </w:r>
          </w:p>
          <w:p w14:paraId="1F97BE5A" w14:textId="77777777" w:rsidR="009E7B6F" w:rsidRPr="00E20A6A" w:rsidRDefault="00E1081E" w:rsidP="00E1081E">
            <w:pPr>
              <w:rPr>
                <w:rFonts w:cstheme="minorHAnsi"/>
              </w:rPr>
            </w:pPr>
            <w:r w:rsidRPr="00E1081E">
              <w:t>Neemt een opdracht aan van een nieuwe begeleider/ collega</w:t>
            </w:r>
          </w:p>
        </w:tc>
      </w:tr>
    </w:tbl>
    <w:p w14:paraId="722EB8F8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4"/>
        <w:gridCol w:w="6980"/>
      </w:tblGrid>
      <w:tr w:rsidR="00B5409A" w:rsidRPr="00DF62E9" w14:paraId="5687C3CF" w14:textId="77777777" w:rsidTr="00B5409A">
        <w:tc>
          <w:tcPr>
            <w:tcW w:w="14142" w:type="dxa"/>
            <w:gridSpan w:val="2"/>
          </w:tcPr>
          <w:p w14:paraId="057AE3F4" w14:textId="77777777" w:rsidR="00B5409A" w:rsidRPr="00DF62E9" w:rsidRDefault="00B56967" w:rsidP="00B5409A">
            <w:pPr>
              <w:rPr>
                <w:b/>
              </w:rPr>
            </w:pPr>
            <w:r>
              <w:rPr>
                <w:b/>
              </w:rPr>
              <w:t xml:space="preserve">Leerroute 3 VSO VDA:  </w:t>
            </w:r>
            <w:r w:rsidR="00B5409A">
              <w:rPr>
                <w:b/>
              </w:rPr>
              <w:t>Leerjaar 6</w:t>
            </w:r>
            <w:r>
              <w:rPr>
                <w:b/>
              </w:rPr>
              <w:t xml:space="preserve"> (niveau 8)</w:t>
            </w:r>
          </w:p>
        </w:tc>
      </w:tr>
      <w:tr w:rsidR="00B5409A" w14:paraId="3151AAB5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16FB09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4D598BF" w14:textId="77777777" w:rsidR="00B5409A" w:rsidRDefault="00B5409A" w:rsidP="00B5409A">
            <w:r>
              <w:t xml:space="preserve"> Periode 2</w:t>
            </w:r>
          </w:p>
        </w:tc>
      </w:tr>
      <w:tr w:rsidR="00E1081E" w14:paraId="0285B9F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50EBAFF" w14:textId="77777777" w:rsidR="00E1081E" w:rsidRPr="00265E18" w:rsidRDefault="00E1081E" w:rsidP="00E1081E">
            <w:pPr>
              <w:pStyle w:val="Geenafstand"/>
              <w:rPr>
                <w:rFonts w:cstheme="minorHAnsi"/>
                <w:b/>
              </w:rPr>
            </w:pPr>
            <w:r w:rsidRPr="00265E18">
              <w:rPr>
                <w:rFonts w:ascii="Calibri" w:hAnsi="Calibri" w:cs="Calibri"/>
                <w:b/>
              </w:rPr>
              <w:t>2</w:t>
            </w:r>
            <w:r w:rsidRPr="00265E18">
              <w:rPr>
                <w:rFonts w:cstheme="minorHAnsi"/>
                <w:b/>
              </w:rPr>
              <w:t>.1.  Beeld van eigen mogelijkheden</w:t>
            </w:r>
          </w:p>
          <w:p w14:paraId="412888ED" w14:textId="77777777" w:rsidR="00E1081E" w:rsidRPr="00265E18" w:rsidRDefault="00E1081E" w:rsidP="00E1081E">
            <w:pPr>
              <w:pStyle w:val="Geenafstand"/>
              <w:rPr>
                <w:rFonts w:cstheme="minorHAnsi"/>
              </w:rPr>
            </w:pPr>
            <w:r w:rsidRPr="00265E18">
              <w:rPr>
                <w:rFonts w:cstheme="minorHAnsi"/>
              </w:rPr>
              <w:t>Legt uit waarom hij zou kiezen voor een bepaalde werkplek</w:t>
            </w:r>
          </w:p>
          <w:p w14:paraId="4B19C018" w14:textId="77777777" w:rsidR="00E1081E" w:rsidRPr="00265E18" w:rsidRDefault="00E1081E" w:rsidP="00E1081E">
            <w:pPr>
              <w:pStyle w:val="Geenafstand"/>
              <w:rPr>
                <w:rFonts w:cstheme="minorHAnsi"/>
                <w:b/>
              </w:rPr>
            </w:pPr>
            <w:r w:rsidRPr="00265E18">
              <w:rPr>
                <w:rFonts w:cstheme="minorHAnsi"/>
                <w:b/>
              </w:rPr>
              <w:t>3.2.Procedures en instructies opvolgen</w:t>
            </w:r>
          </w:p>
          <w:p w14:paraId="35EB23F3" w14:textId="77777777" w:rsidR="00E1081E" w:rsidRPr="00265E18" w:rsidRDefault="00E1081E" w:rsidP="00E1081E">
            <w:pPr>
              <w:pStyle w:val="Geenafstand"/>
              <w:rPr>
                <w:rFonts w:cstheme="minorHAnsi"/>
              </w:rPr>
            </w:pPr>
            <w:r w:rsidRPr="007E0674">
              <w:rPr>
                <w:rFonts w:cstheme="minorHAnsi"/>
                <w:highlight w:val="yellow"/>
              </w:rPr>
              <w:t>Evalueert eigen handelen (zonder visuele ondersteuning</w:t>
            </w:r>
            <w:r w:rsidR="00265E18" w:rsidRPr="007E0674">
              <w:rPr>
                <w:rFonts w:cstheme="minorHAnsi"/>
                <w:highlight w:val="yellow"/>
              </w:rPr>
              <w:t>)</w:t>
            </w:r>
          </w:p>
          <w:p w14:paraId="18CEE2D8" w14:textId="77777777" w:rsidR="00E1081E" w:rsidRPr="00265E18" w:rsidRDefault="00E1081E" w:rsidP="00E1081E">
            <w:pPr>
              <w:pStyle w:val="Geenafstand"/>
              <w:rPr>
                <w:rFonts w:cstheme="minorHAnsi"/>
                <w:b/>
              </w:rPr>
            </w:pPr>
            <w:r w:rsidRPr="00265E18">
              <w:rPr>
                <w:rFonts w:cstheme="minorHAnsi"/>
                <w:b/>
              </w:rPr>
              <w:t xml:space="preserve">3.3. Materialen middelen, gereedschappen </w:t>
            </w:r>
          </w:p>
          <w:p w14:paraId="53E12979" w14:textId="77777777" w:rsidR="00E1081E" w:rsidRPr="00265E18" w:rsidRDefault="00E1081E" w:rsidP="00E1081E">
            <w:pPr>
              <w:pStyle w:val="Geenafstand"/>
              <w:rPr>
                <w:rFonts w:cstheme="minorHAnsi"/>
              </w:rPr>
            </w:pPr>
            <w:r w:rsidRPr="00265E18">
              <w:rPr>
                <w:rFonts w:cstheme="minorHAnsi"/>
              </w:rPr>
              <w:t xml:space="preserve">Bedenkt een oplossing voor een materiaalprobleem </w:t>
            </w:r>
          </w:p>
          <w:p w14:paraId="0000D8DC" w14:textId="77777777" w:rsidR="00E1081E" w:rsidRPr="00265E18" w:rsidRDefault="00E1081E" w:rsidP="00E1081E">
            <w:pPr>
              <w:pStyle w:val="Geenafstand"/>
              <w:rPr>
                <w:rFonts w:cstheme="minorHAnsi"/>
              </w:rPr>
            </w:pPr>
            <w:r w:rsidRPr="00265E18">
              <w:rPr>
                <w:rFonts w:cstheme="minorHAnsi"/>
              </w:rPr>
              <w:t>Gebruikt het materiaal dat nodig is voor de taak (dus niet teveel verf, of meer papier dan noodzakelijk)</w:t>
            </w:r>
          </w:p>
          <w:p w14:paraId="3B8C117E" w14:textId="77777777" w:rsidR="00E1081E" w:rsidRPr="00265E18" w:rsidRDefault="00E1081E" w:rsidP="00E1081E">
            <w:pPr>
              <w:pStyle w:val="Geenafstand"/>
              <w:rPr>
                <w:rFonts w:cstheme="minorHAnsi"/>
                <w:b/>
              </w:rPr>
            </w:pPr>
            <w:r w:rsidRPr="00265E18">
              <w:rPr>
                <w:rFonts w:cstheme="minorHAnsi"/>
                <w:b/>
              </w:rPr>
              <w:t>3.4. Plannen en organiseren</w:t>
            </w:r>
          </w:p>
          <w:p w14:paraId="0787D0A4" w14:textId="77777777" w:rsidR="00E1081E" w:rsidRPr="00265E18" w:rsidRDefault="00E1081E" w:rsidP="00E1081E">
            <w:pPr>
              <w:pStyle w:val="Geenafstand"/>
              <w:rPr>
                <w:rFonts w:cstheme="minorHAnsi"/>
              </w:rPr>
            </w:pPr>
            <w:r w:rsidRPr="00265E18">
              <w:rPr>
                <w:rFonts w:cstheme="minorHAnsi"/>
              </w:rPr>
              <w:t>Onderscheidt bij drie taken welke het belangrijkst is</w:t>
            </w:r>
          </w:p>
          <w:p w14:paraId="005BD7E2" w14:textId="77777777" w:rsidR="00E1081E" w:rsidRPr="00E21C85" w:rsidRDefault="00E1081E" w:rsidP="00E1081E">
            <w:pPr>
              <w:pStyle w:val="Geenafstand"/>
              <w:rPr>
                <w:rFonts w:ascii="Calibri" w:hAnsi="Calibri" w:cs="Calibri"/>
              </w:rPr>
            </w:pPr>
            <w:r w:rsidRPr="00265E18">
              <w:rPr>
                <w:rFonts w:cstheme="minorHAnsi"/>
              </w:rPr>
              <w:t>Doet zelfstandig meerdere bekende, samenhangende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E75A455" w14:textId="77777777" w:rsidR="000C0BEE" w:rsidRDefault="000C0BEE" w:rsidP="000C0BEE">
            <w:pPr>
              <w:rPr>
                <w:b/>
              </w:rPr>
            </w:pPr>
            <w:r w:rsidRPr="00E1081E">
              <w:rPr>
                <w:b/>
              </w:rPr>
              <w:t>2.2.  Algemene procedures op en rondom het werk</w:t>
            </w:r>
          </w:p>
          <w:p w14:paraId="622E49AA" w14:textId="77777777" w:rsidR="000C0BEE" w:rsidRPr="000C0BEE" w:rsidRDefault="000C0BEE" w:rsidP="000C0BEE">
            <w:r w:rsidRPr="000C0BEE">
              <w:t>Benoemt dat je altijd op je werk moet komen, je werk af moet maken en je netjes moet gedragen</w:t>
            </w:r>
          </w:p>
          <w:p w14:paraId="24CCDF7E" w14:textId="77777777" w:rsidR="00265E18" w:rsidRDefault="00265E18" w:rsidP="00265E18">
            <w:pPr>
              <w:rPr>
                <w:b/>
              </w:rPr>
            </w:pPr>
            <w:r>
              <w:rPr>
                <w:b/>
              </w:rPr>
              <w:t>2.3. Belangorganisaties en officiële stukken</w:t>
            </w:r>
          </w:p>
          <w:p w14:paraId="62A6AB5B" w14:textId="77777777" w:rsidR="00265E18" w:rsidRPr="00265E18" w:rsidRDefault="00265E18" w:rsidP="00265E18">
            <w:r>
              <w:t>Neemt (indien relevant0 deel aan een leerlingenraad, groepsraad of een commissie</w:t>
            </w:r>
          </w:p>
          <w:p w14:paraId="2F089FF2" w14:textId="77777777" w:rsidR="00E1081E" w:rsidRPr="00E1081E" w:rsidRDefault="00E1081E" w:rsidP="00E1081E">
            <w:pPr>
              <w:rPr>
                <w:b/>
              </w:rPr>
            </w:pPr>
            <w:r>
              <w:rPr>
                <w:b/>
              </w:rPr>
              <w:t>2</w:t>
            </w:r>
            <w:r w:rsidRPr="00E1081E">
              <w:rPr>
                <w:b/>
              </w:rPr>
              <w:t>.4.  Persoonlijk (stage)ontwikkelingsplan</w:t>
            </w:r>
          </w:p>
          <w:p w14:paraId="78ECD13D" w14:textId="77777777" w:rsidR="00E1081E" w:rsidRPr="00E1081E" w:rsidRDefault="00E1081E" w:rsidP="00E1081E">
            <w:r w:rsidRPr="00E1081E">
              <w:t>Geeft aan wat hij nodig heeft aan begeleiding bij een bekende activiteit/taak</w:t>
            </w:r>
          </w:p>
          <w:p w14:paraId="3024188F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73CEE21D" w14:textId="77777777" w:rsidR="00E1081E" w:rsidRPr="00E1081E" w:rsidRDefault="00E1081E" w:rsidP="00E1081E">
            <w:r w:rsidRPr="00E1081E">
              <w:t>Geeft van alle stappen (3) van een onbekende taak aan wat er goed ging en wat er niet goed ging</w:t>
            </w:r>
          </w:p>
          <w:p w14:paraId="62C56D44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3.8.Omgaan met druk en tegenslag</w:t>
            </w:r>
          </w:p>
          <w:p w14:paraId="4AFDB7EC" w14:textId="77777777" w:rsidR="00E1081E" w:rsidRPr="00C02D56" w:rsidRDefault="00E1081E" w:rsidP="00E1081E">
            <w:pPr>
              <w:rPr>
                <w:color w:val="000000"/>
              </w:rPr>
            </w:pPr>
            <w:r w:rsidRPr="00E1081E">
              <w:lastRenderedPageBreak/>
              <w:t>Gaat harder werken als hij zijn werk niet af dreigt te krijgen</w:t>
            </w:r>
          </w:p>
        </w:tc>
      </w:tr>
    </w:tbl>
    <w:p w14:paraId="5F3D1645" w14:textId="77777777" w:rsidR="00B5409A" w:rsidRDefault="00B5409A" w:rsidP="00F55631">
      <w:pPr>
        <w:pStyle w:val="Geenafstand"/>
      </w:pPr>
    </w:p>
    <w:sectPr w:rsidR="00B5409A" w:rsidSect="00B56967">
      <w:headerReference w:type="default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79A2" w14:textId="77777777" w:rsidR="000F73AD" w:rsidRDefault="000F73AD" w:rsidP="000260BA">
      <w:pPr>
        <w:spacing w:after="0" w:line="240" w:lineRule="auto"/>
      </w:pPr>
      <w:r>
        <w:separator/>
      </w:r>
    </w:p>
  </w:endnote>
  <w:endnote w:type="continuationSeparator" w:id="0">
    <w:p w14:paraId="046C5211" w14:textId="77777777" w:rsidR="000F73AD" w:rsidRDefault="000F73AD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4B3221F0" w14:textId="77777777" w:rsidR="000C0BEE" w:rsidRDefault="000C0BE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47C">
          <w:rPr>
            <w:noProof/>
          </w:rPr>
          <w:t>2</w:t>
        </w:r>
        <w:r>
          <w:fldChar w:fldCharType="end"/>
        </w:r>
      </w:p>
    </w:sdtContent>
  </w:sdt>
  <w:p w14:paraId="5D4CE40E" w14:textId="77777777" w:rsidR="000C0BEE" w:rsidRDefault="000C0BEE">
    <w:pPr>
      <w:pStyle w:val="Voettekst"/>
    </w:pPr>
    <w:r w:rsidRPr="00B56967">
      <w:t>Leerroute 3: VSO Basisarrangement VDA  : verdeling i</w:t>
    </w:r>
    <w:r>
      <w:t>n hoofddoelen en subdoelen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4A541739" w14:textId="77777777" w:rsidR="000C0BEE" w:rsidRDefault="000C0BE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C96B" w14:textId="77777777" w:rsidR="000F73AD" w:rsidRDefault="000F73AD" w:rsidP="000260BA">
      <w:pPr>
        <w:spacing w:after="0" w:line="240" w:lineRule="auto"/>
      </w:pPr>
      <w:r>
        <w:separator/>
      </w:r>
    </w:p>
  </w:footnote>
  <w:footnote w:type="continuationSeparator" w:id="0">
    <w:p w14:paraId="457132AF" w14:textId="77777777" w:rsidR="000F73AD" w:rsidRDefault="000F73AD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A883" w14:textId="4F0D8A63" w:rsidR="00066E24" w:rsidRDefault="00066E24" w:rsidP="00066E24">
    <w:pPr>
      <w:pStyle w:val="Koptekst"/>
      <w:jc w:val="right"/>
    </w:pPr>
    <w:r>
      <w:rPr>
        <w:noProof/>
      </w:rPr>
      <w:drawing>
        <wp:inline distT="0" distB="0" distL="0" distR="0" wp14:anchorId="5582CA3C" wp14:editId="15954A93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5955240">
    <w:abstractNumId w:val="1"/>
  </w:num>
  <w:num w:numId="2" w16cid:durableId="2610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66E24"/>
    <w:rsid w:val="00077583"/>
    <w:rsid w:val="000C0BEE"/>
    <w:rsid w:val="000C756F"/>
    <w:rsid w:val="000D2C75"/>
    <w:rsid w:val="000F73AD"/>
    <w:rsid w:val="00124AAD"/>
    <w:rsid w:val="0018277A"/>
    <w:rsid w:val="001929B6"/>
    <w:rsid w:val="00265E18"/>
    <w:rsid w:val="00275BDC"/>
    <w:rsid w:val="00280A16"/>
    <w:rsid w:val="002C7739"/>
    <w:rsid w:val="002F2D7D"/>
    <w:rsid w:val="00307795"/>
    <w:rsid w:val="00330E95"/>
    <w:rsid w:val="00353F63"/>
    <w:rsid w:val="00355706"/>
    <w:rsid w:val="003F63D3"/>
    <w:rsid w:val="00453E7C"/>
    <w:rsid w:val="0047046A"/>
    <w:rsid w:val="00484783"/>
    <w:rsid w:val="004B1F48"/>
    <w:rsid w:val="004E4E0E"/>
    <w:rsid w:val="005005DE"/>
    <w:rsid w:val="00533053"/>
    <w:rsid w:val="00545E78"/>
    <w:rsid w:val="005853DE"/>
    <w:rsid w:val="00590E30"/>
    <w:rsid w:val="005D4FAC"/>
    <w:rsid w:val="005E5EAF"/>
    <w:rsid w:val="006500BE"/>
    <w:rsid w:val="006666B4"/>
    <w:rsid w:val="006A6060"/>
    <w:rsid w:val="0076496F"/>
    <w:rsid w:val="007E0674"/>
    <w:rsid w:val="007E1559"/>
    <w:rsid w:val="00852B5E"/>
    <w:rsid w:val="008713C8"/>
    <w:rsid w:val="00886D95"/>
    <w:rsid w:val="008C397E"/>
    <w:rsid w:val="0096331D"/>
    <w:rsid w:val="0097231E"/>
    <w:rsid w:val="009A02BD"/>
    <w:rsid w:val="009D418F"/>
    <w:rsid w:val="009E7B6F"/>
    <w:rsid w:val="00A43323"/>
    <w:rsid w:val="00B32826"/>
    <w:rsid w:val="00B45435"/>
    <w:rsid w:val="00B5409A"/>
    <w:rsid w:val="00B56967"/>
    <w:rsid w:val="00B661DE"/>
    <w:rsid w:val="00B82462"/>
    <w:rsid w:val="00BF0A59"/>
    <w:rsid w:val="00C02D56"/>
    <w:rsid w:val="00C45F3F"/>
    <w:rsid w:val="00C55EEA"/>
    <w:rsid w:val="00C67E62"/>
    <w:rsid w:val="00C8654F"/>
    <w:rsid w:val="00CB44D1"/>
    <w:rsid w:val="00CF068D"/>
    <w:rsid w:val="00CF447C"/>
    <w:rsid w:val="00D43027"/>
    <w:rsid w:val="00D56C8A"/>
    <w:rsid w:val="00D76C5D"/>
    <w:rsid w:val="00DF62E9"/>
    <w:rsid w:val="00E1081E"/>
    <w:rsid w:val="00E20A6A"/>
    <w:rsid w:val="00E322EB"/>
    <w:rsid w:val="00EA141A"/>
    <w:rsid w:val="00F55631"/>
    <w:rsid w:val="00FC265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8457"/>
  <w15:docId w15:val="{285384A5-ECE0-4849-92C9-DA4DB0D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30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9AD0-3F72-4E2E-BE7A-1FE7626C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2015-10-13T10:59:00Z</cp:lastPrinted>
  <dcterms:created xsi:type="dcterms:W3CDTF">2025-03-14T13:27:00Z</dcterms:created>
  <dcterms:modified xsi:type="dcterms:W3CDTF">2025-03-14T13:27:00Z</dcterms:modified>
</cp:coreProperties>
</file>