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4A" w:rsidRPr="00A24A50" w:rsidRDefault="00C3264A" w:rsidP="00C3264A">
      <w:pPr>
        <w:rPr>
          <w:rFonts w:ascii="Arial Black" w:hAnsi="Arial Black" w:cs="Arial"/>
          <w:sz w:val="28"/>
        </w:rPr>
      </w:pPr>
      <w:r w:rsidRPr="00A24A50">
        <w:rPr>
          <w:rFonts w:ascii="Arial Black" w:hAnsi="Arial Black" w:cs="Arial"/>
          <w:sz w:val="28"/>
        </w:rPr>
        <w:t xml:space="preserve">Theorie: </w:t>
      </w:r>
      <w:r>
        <w:rPr>
          <w:rFonts w:ascii="Arial Black" w:hAnsi="Arial Black" w:cs="Arial"/>
          <w:sz w:val="28"/>
        </w:rPr>
        <w:t>Het verlenen van service</w:t>
      </w:r>
    </w:p>
    <w:p w:rsidR="00C3264A" w:rsidRDefault="00C3264A" w:rsidP="00C3264A">
      <w:pPr>
        <w:rPr>
          <w:rFonts w:ascii="Arial" w:hAnsi="Arial" w:cs="Arial"/>
          <w:b/>
        </w:rPr>
      </w:pPr>
    </w:p>
    <w:p w:rsidR="00C3264A" w:rsidRDefault="00C3264A" w:rsidP="00C3264A">
      <w:pPr>
        <w:rPr>
          <w:rFonts w:ascii="Arial" w:hAnsi="Arial" w:cs="Arial"/>
          <w:b/>
        </w:rPr>
      </w:pPr>
    </w:p>
    <w:p w:rsidR="00C3264A" w:rsidRDefault="00C3264A" w:rsidP="00C3264A">
      <w:pPr>
        <w:rPr>
          <w:rFonts w:ascii="Arial" w:hAnsi="Arial" w:cs="Arial"/>
          <w:b/>
        </w:rPr>
      </w:pPr>
      <w:r>
        <w:rPr>
          <w:rFonts w:ascii="Arial" w:hAnsi="Arial" w:cs="Arial"/>
          <w:b/>
        </w:rPr>
        <w:t>Opdracht 1</w:t>
      </w:r>
    </w:p>
    <w:p w:rsidR="00C3264A" w:rsidRDefault="00C3264A" w:rsidP="00C3264A">
      <w:pPr>
        <w:rPr>
          <w:rFonts w:ascii="Arial" w:hAnsi="Arial" w:cs="Arial"/>
          <w:b/>
        </w:rPr>
      </w:pPr>
    </w:p>
    <w:p w:rsidR="00C3264A" w:rsidRPr="009972E4" w:rsidRDefault="00C3264A" w:rsidP="00C3264A">
      <w:pPr>
        <w:pStyle w:val="Lijstalinea"/>
        <w:numPr>
          <w:ilvl w:val="0"/>
          <w:numId w:val="1"/>
        </w:numPr>
        <w:ind w:left="284" w:hanging="284"/>
        <w:rPr>
          <w:rFonts w:ascii="Arial" w:hAnsi="Arial" w:cs="Arial"/>
        </w:rPr>
      </w:pPr>
      <w:r w:rsidRPr="009972E4">
        <w:rPr>
          <w:rFonts w:ascii="Arial" w:hAnsi="Arial" w:cs="Arial"/>
        </w:rPr>
        <w:t xml:space="preserve">Lees </w:t>
      </w:r>
      <w:r>
        <w:rPr>
          <w:rFonts w:ascii="Arial" w:hAnsi="Arial" w:cs="Arial"/>
        </w:rPr>
        <w:t>de theorie van</w:t>
      </w:r>
      <w:r w:rsidRPr="009972E4">
        <w:rPr>
          <w:rFonts w:ascii="Arial" w:hAnsi="Arial" w:cs="Arial"/>
        </w:rPr>
        <w:t xml:space="preserve"> hoofdstuk </w:t>
      </w:r>
      <w:r>
        <w:rPr>
          <w:rFonts w:ascii="Arial" w:hAnsi="Arial" w:cs="Arial"/>
        </w:rPr>
        <w:t>“Weten wat je verkoopt” uit Kerntaak 2.</w:t>
      </w:r>
    </w:p>
    <w:p w:rsidR="00C3264A" w:rsidRDefault="00C3264A" w:rsidP="00C3264A">
      <w:pPr>
        <w:pStyle w:val="Lijstalinea"/>
        <w:numPr>
          <w:ilvl w:val="0"/>
          <w:numId w:val="1"/>
        </w:numPr>
        <w:ind w:left="284" w:hanging="284"/>
        <w:rPr>
          <w:rFonts w:ascii="Arial" w:hAnsi="Arial" w:cs="Arial"/>
        </w:rPr>
      </w:pPr>
      <w:r w:rsidRPr="009972E4">
        <w:rPr>
          <w:rFonts w:ascii="Arial" w:hAnsi="Arial" w:cs="Arial"/>
        </w:rPr>
        <w:t>Maak daarvan</w:t>
      </w:r>
      <w:r>
        <w:rPr>
          <w:rFonts w:ascii="Arial" w:hAnsi="Arial" w:cs="Arial"/>
        </w:rPr>
        <w:t xml:space="preserve"> een samenvatting van maximaal</w:t>
      </w:r>
      <w:r w:rsidRPr="009972E4">
        <w:rPr>
          <w:rFonts w:ascii="Arial" w:hAnsi="Arial" w:cs="Arial"/>
        </w:rPr>
        <w:t xml:space="preserve"> </w:t>
      </w:r>
      <w:r>
        <w:rPr>
          <w:rFonts w:ascii="Arial" w:hAnsi="Arial" w:cs="Arial"/>
        </w:rPr>
        <w:t>1</w:t>
      </w:r>
      <w:r w:rsidRPr="009972E4">
        <w:rPr>
          <w:rFonts w:ascii="Arial" w:hAnsi="Arial" w:cs="Arial"/>
        </w:rPr>
        <w:t>½ bladzijde.</w:t>
      </w:r>
    </w:p>
    <w:p w:rsidR="00C3264A" w:rsidRPr="009972E4" w:rsidRDefault="00C3264A" w:rsidP="00C3264A">
      <w:pPr>
        <w:pStyle w:val="Lijstalinea"/>
        <w:numPr>
          <w:ilvl w:val="0"/>
          <w:numId w:val="1"/>
        </w:numPr>
        <w:ind w:left="284" w:hanging="284"/>
        <w:rPr>
          <w:rFonts w:ascii="Arial" w:hAnsi="Arial" w:cs="Arial"/>
        </w:rPr>
      </w:pPr>
      <w:r>
        <w:rPr>
          <w:rFonts w:ascii="Arial" w:hAnsi="Arial" w:cs="Arial"/>
        </w:rPr>
        <w:t xml:space="preserve">Lever deze opdrachten in in </w:t>
      </w:r>
      <w:proofErr w:type="spellStart"/>
      <w:r>
        <w:rPr>
          <w:rFonts w:ascii="Arial" w:hAnsi="Arial" w:cs="Arial"/>
        </w:rPr>
        <w:t>Elo</w:t>
      </w:r>
      <w:proofErr w:type="spellEnd"/>
      <w:r>
        <w:rPr>
          <w:rFonts w:ascii="Arial" w:hAnsi="Arial" w:cs="Arial"/>
        </w:rPr>
        <w:t>.</w:t>
      </w:r>
    </w:p>
    <w:p w:rsidR="00C3264A" w:rsidRDefault="00C3264A" w:rsidP="00C3264A">
      <w:pPr>
        <w:pStyle w:val="Lijstalinea"/>
        <w:numPr>
          <w:ilvl w:val="0"/>
          <w:numId w:val="1"/>
        </w:numPr>
        <w:ind w:left="284" w:hanging="284"/>
        <w:rPr>
          <w:rFonts w:ascii="Arial" w:hAnsi="Arial" w:cs="Arial"/>
        </w:rPr>
      </w:pPr>
      <w:r w:rsidRPr="009972E4">
        <w:rPr>
          <w:rFonts w:ascii="Arial" w:hAnsi="Arial" w:cs="Arial"/>
        </w:rPr>
        <w:t>Daarna neemt de docent deze theorie klassikaal door.</w:t>
      </w:r>
    </w:p>
    <w:p w:rsidR="00ED4019" w:rsidRDefault="00ED4019">
      <w:pPr>
        <w:rPr>
          <w:rFonts w:ascii="Arial" w:hAnsi="Arial" w:cs="Arial"/>
        </w:rPr>
      </w:pPr>
    </w:p>
    <w:p w:rsidR="00B04F7D" w:rsidRPr="00D703EB" w:rsidRDefault="00B04F7D" w:rsidP="00D703EB">
      <w:pPr>
        <w:pStyle w:val="Lijstalinea"/>
        <w:numPr>
          <w:ilvl w:val="0"/>
          <w:numId w:val="3"/>
        </w:numPr>
        <w:spacing w:line="480" w:lineRule="auto"/>
        <w:ind w:left="426" w:hanging="426"/>
        <w:rPr>
          <w:rFonts w:ascii="Arial" w:hAnsi="Arial" w:cs="Arial"/>
        </w:rPr>
      </w:pPr>
      <w:r w:rsidRPr="00D703EB">
        <w:rPr>
          <w:rFonts w:ascii="Arial" w:hAnsi="Arial" w:cs="Arial"/>
        </w:rPr>
        <w:t>Leg uit in eigen woorden wat er wordt bedoeld met het verlenen van service.</w:t>
      </w:r>
    </w:p>
    <w:p w:rsidR="00B04F7D" w:rsidRPr="00D703EB" w:rsidRDefault="00B04F7D" w:rsidP="00D703EB">
      <w:pPr>
        <w:pStyle w:val="Lijstalinea"/>
        <w:numPr>
          <w:ilvl w:val="0"/>
          <w:numId w:val="3"/>
        </w:numPr>
        <w:spacing w:line="480" w:lineRule="auto"/>
        <w:ind w:left="426" w:hanging="426"/>
        <w:rPr>
          <w:rFonts w:ascii="Arial" w:hAnsi="Arial" w:cs="Arial"/>
        </w:rPr>
      </w:pPr>
      <w:r w:rsidRPr="00D703EB">
        <w:rPr>
          <w:rFonts w:ascii="Arial" w:hAnsi="Arial" w:cs="Arial"/>
        </w:rPr>
        <w:t>Noem 3 voorbeelden vanuit je BPV bedrijf van het verlenen van service.</w:t>
      </w:r>
    </w:p>
    <w:p w:rsidR="00B04F7D" w:rsidRPr="00D703EB" w:rsidRDefault="00B04F7D" w:rsidP="00D703EB">
      <w:pPr>
        <w:pStyle w:val="Lijstalinea"/>
        <w:numPr>
          <w:ilvl w:val="0"/>
          <w:numId w:val="3"/>
        </w:numPr>
        <w:spacing w:line="480" w:lineRule="auto"/>
        <w:ind w:left="426" w:hanging="426"/>
        <w:rPr>
          <w:rFonts w:ascii="Arial" w:hAnsi="Arial" w:cs="Arial"/>
        </w:rPr>
      </w:pPr>
      <w:r w:rsidRPr="00D703EB">
        <w:rPr>
          <w:rFonts w:ascii="Arial" w:hAnsi="Arial" w:cs="Arial"/>
        </w:rPr>
        <w:t>Leg het verschil uit tussen persoonlijke service en niet-persoonlijke service.</w:t>
      </w:r>
    </w:p>
    <w:p w:rsidR="00B04F7D" w:rsidRPr="00D703EB" w:rsidRDefault="00B04F7D" w:rsidP="00D703EB">
      <w:pPr>
        <w:pStyle w:val="Lijstalinea"/>
        <w:numPr>
          <w:ilvl w:val="0"/>
          <w:numId w:val="3"/>
        </w:numPr>
        <w:spacing w:line="480" w:lineRule="auto"/>
        <w:ind w:left="426" w:hanging="426"/>
        <w:rPr>
          <w:rFonts w:ascii="Arial" w:hAnsi="Arial" w:cs="Arial"/>
        </w:rPr>
      </w:pPr>
      <w:r w:rsidRPr="00D703EB">
        <w:rPr>
          <w:rFonts w:ascii="Arial" w:hAnsi="Arial" w:cs="Arial"/>
        </w:rPr>
        <w:t>Wat is het doel van het verlenen van service?</w:t>
      </w:r>
    </w:p>
    <w:p w:rsidR="00B04F7D" w:rsidRPr="00D703EB" w:rsidRDefault="00B04F7D" w:rsidP="00D703EB">
      <w:pPr>
        <w:pStyle w:val="Lijstalinea"/>
        <w:numPr>
          <w:ilvl w:val="0"/>
          <w:numId w:val="3"/>
        </w:numPr>
        <w:spacing w:line="480" w:lineRule="auto"/>
        <w:ind w:left="426" w:hanging="426"/>
        <w:rPr>
          <w:rFonts w:ascii="Arial" w:hAnsi="Arial" w:cs="Arial"/>
        </w:rPr>
      </w:pPr>
      <w:r w:rsidRPr="00D703EB">
        <w:rPr>
          <w:rFonts w:ascii="Arial" w:hAnsi="Arial" w:cs="Arial"/>
        </w:rPr>
        <w:t>Leg in je eigen woorden uit wat er wordt bedoeld met service vóór de verkoop.</w:t>
      </w:r>
    </w:p>
    <w:p w:rsidR="00B04F7D" w:rsidRPr="00D703EB" w:rsidRDefault="00B04F7D" w:rsidP="00D703EB">
      <w:pPr>
        <w:pStyle w:val="Lijstalinea"/>
        <w:numPr>
          <w:ilvl w:val="0"/>
          <w:numId w:val="3"/>
        </w:numPr>
        <w:spacing w:line="480" w:lineRule="auto"/>
        <w:ind w:left="426" w:hanging="426"/>
        <w:rPr>
          <w:rFonts w:ascii="Arial" w:hAnsi="Arial" w:cs="Arial"/>
        </w:rPr>
      </w:pPr>
      <w:r w:rsidRPr="00D703EB">
        <w:rPr>
          <w:rFonts w:ascii="Arial" w:hAnsi="Arial" w:cs="Arial"/>
        </w:rPr>
        <w:t>Noem 3 voorbeelden van service tijdens de verkoop.</w:t>
      </w:r>
    </w:p>
    <w:p w:rsidR="00B04F7D" w:rsidRDefault="00B04F7D" w:rsidP="00426CA8">
      <w:pPr>
        <w:pStyle w:val="Lijstalinea"/>
        <w:numPr>
          <w:ilvl w:val="0"/>
          <w:numId w:val="3"/>
        </w:numPr>
        <w:spacing w:line="276" w:lineRule="auto"/>
        <w:ind w:left="426" w:hanging="426"/>
        <w:rPr>
          <w:rFonts w:ascii="Arial" w:hAnsi="Arial" w:cs="Arial"/>
        </w:rPr>
      </w:pPr>
      <w:r w:rsidRPr="00D703EB">
        <w:rPr>
          <w:rFonts w:ascii="Arial" w:hAnsi="Arial" w:cs="Arial"/>
        </w:rPr>
        <w:t>Leg uit waarom service na de verkoop minstens net zo belangrijk is als de service die voor en tijdens de verkoop plaats vindt.</w:t>
      </w:r>
    </w:p>
    <w:p w:rsidR="00426CA8" w:rsidRPr="00D703EB" w:rsidRDefault="00426CA8" w:rsidP="00426CA8">
      <w:pPr>
        <w:pStyle w:val="Lijstalinea"/>
        <w:spacing w:line="276" w:lineRule="auto"/>
        <w:ind w:left="426"/>
        <w:rPr>
          <w:rFonts w:ascii="Arial" w:hAnsi="Arial" w:cs="Arial"/>
        </w:rPr>
      </w:pPr>
    </w:p>
    <w:p w:rsidR="00D703EB" w:rsidRDefault="00D703EB" w:rsidP="00426CA8">
      <w:pPr>
        <w:pStyle w:val="Lijstalinea"/>
        <w:numPr>
          <w:ilvl w:val="0"/>
          <w:numId w:val="3"/>
        </w:numPr>
        <w:spacing w:line="276" w:lineRule="auto"/>
        <w:ind w:left="426" w:hanging="426"/>
        <w:rPr>
          <w:rFonts w:ascii="Arial" w:hAnsi="Arial" w:cs="Arial"/>
        </w:rPr>
      </w:pPr>
      <w:r w:rsidRPr="00D703EB">
        <w:rPr>
          <w:rFonts w:ascii="Arial" w:hAnsi="Arial" w:cs="Arial"/>
        </w:rPr>
        <w:t>Er bestaan vier verschillende betalingsmethoden. Noem ze. Geef aan welke betalingsmethode(n) er wordt gebruikt op je BPV bedrijf.</w:t>
      </w:r>
    </w:p>
    <w:p w:rsidR="00426CA8" w:rsidRPr="00D703EB" w:rsidRDefault="00426CA8" w:rsidP="00426CA8">
      <w:pPr>
        <w:pStyle w:val="Lijstalinea"/>
        <w:spacing w:line="276" w:lineRule="auto"/>
        <w:ind w:left="426"/>
        <w:rPr>
          <w:rFonts w:ascii="Arial" w:hAnsi="Arial" w:cs="Arial"/>
        </w:rPr>
      </w:pPr>
    </w:p>
    <w:p w:rsidR="00D703EB" w:rsidRPr="00D703EB" w:rsidRDefault="00D703EB" w:rsidP="00D703EB">
      <w:pPr>
        <w:pStyle w:val="Lijstalinea"/>
        <w:numPr>
          <w:ilvl w:val="0"/>
          <w:numId w:val="3"/>
        </w:numPr>
        <w:spacing w:line="480" w:lineRule="auto"/>
        <w:ind w:left="426" w:hanging="426"/>
        <w:rPr>
          <w:rFonts w:ascii="Arial" w:hAnsi="Arial" w:cs="Arial"/>
        </w:rPr>
      </w:pPr>
      <w:r w:rsidRPr="00D703EB">
        <w:rPr>
          <w:rFonts w:ascii="Arial" w:hAnsi="Arial" w:cs="Arial"/>
        </w:rPr>
        <w:t>Leg uit wat er wordt bedoelt met “Het op zicht meegeven” van een artikel.</w:t>
      </w:r>
    </w:p>
    <w:p w:rsidR="00D703EB" w:rsidRPr="00D703EB" w:rsidRDefault="00D703EB" w:rsidP="00D703EB">
      <w:pPr>
        <w:pStyle w:val="Lijstalinea"/>
        <w:numPr>
          <w:ilvl w:val="0"/>
          <w:numId w:val="3"/>
        </w:numPr>
        <w:spacing w:line="480" w:lineRule="auto"/>
        <w:ind w:left="426" w:hanging="426"/>
        <w:rPr>
          <w:rFonts w:ascii="Arial" w:hAnsi="Arial" w:cs="Arial"/>
        </w:rPr>
      </w:pPr>
      <w:r w:rsidRPr="00D703EB">
        <w:rPr>
          <w:rFonts w:ascii="Arial" w:hAnsi="Arial" w:cs="Arial"/>
        </w:rPr>
        <w:t>Wat is het voordeel van het meegeven op zicht?</w:t>
      </w:r>
    </w:p>
    <w:p w:rsidR="00D703EB" w:rsidRPr="00D703EB" w:rsidRDefault="00D703EB" w:rsidP="00D703EB">
      <w:pPr>
        <w:pStyle w:val="Lijstalinea"/>
        <w:numPr>
          <w:ilvl w:val="0"/>
          <w:numId w:val="3"/>
        </w:numPr>
        <w:spacing w:line="480" w:lineRule="auto"/>
        <w:ind w:left="426" w:hanging="426"/>
        <w:rPr>
          <w:rFonts w:ascii="Arial" w:hAnsi="Arial" w:cs="Arial"/>
        </w:rPr>
      </w:pPr>
      <w:r w:rsidRPr="00D703EB">
        <w:rPr>
          <w:rFonts w:ascii="Arial" w:hAnsi="Arial" w:cs="Arial"/>
        </w:rPr>
        <w:t>Wat is het nadeel van het meegeven op zicht?</w:t>
      </w:r>
    </w:p>
    <w:p w:rsidR="00D703EB" w:rsidRPr="00D703EB" w:rsidRDefault="00D703EB" w:rsidP="00D703EB">
      <w:pPr>
        <w:pStyle w:val="Lijstalinea"/>
        <w:numPr>
          <w:ilvl w:val="0"/>
          <w:numId w:val="3"/>
        </w:numPr>
        <w:spacing w:line="480" w:lineRule="auto"/>
        <w:ind w:left="426" w:hanging="426"/>
        <w:rPr>
          <w:rFonts w:ascii="Arial" w:hAnsi="Arial" w:cs="Arial"/>
        </w:rPr>
      </w:pPr>
      <w:r w:rsidRPr="00D703EB">
        <w:rPr>
          <w:rFonts w:ascii="Arial" w:hAnsi="Arial" w:cs="Arial"/>
        </w:rPr>
        <w:t>Op welke momenten kan de klant volgens de wet aanspraak maken op garantie.</w:t>
      </w:r>
    </w:p>
    <w:p w:rsidR="00D703EB" w:rsidRPr="00D703EB" w:rsidRDefault="00D703EB" w:rsidP="00D703EB">
      <w:pPr>
        <w:pStyle w:val="Lijstalinea"/>
        <w:numPr>
          <w:ilvl w:val="0"/>
          <w:numId w:val="3"/>
        </w:numPr>
        <w:spacing w:line="480" w:lineRule="auto"/>
        <w:ind w:left="426" w:hanging="426"/>
        <w:rPr>
          <w:rFonts w:ascii="Arial" w:hAnsi="Arial" w:cs="Arial"/>
        </w:rPr>
      </w:pPr>
      <w:r w:rsidRPr="00D703EB">
        <w:rPr>
          <w:rFonts w:ascii="Arial" w:hAnsi="Arial" w:cs="Arial"/>
        </w:rPr>
        <w:t>Wanneer kan de klant geen aanspraak maken op de garantie volgens de wet.</w:t>
      </w:r>
    </w:p>
    <w:p w:rsidR="00D703EB" w:rsidRPr="00D703EB" w:rsidRDefault="00D703EB" w:rsidP="00D703EB">
      <w:pPr>
        <w:pStyle w:val="Lijstalinea"/>
        <w:numPr>
          <w:ilvl w:val="0"/>
          <w:numId w:val="3"/>
        </w:numPr>
        <w:spacing w:line="480" w:lineRule="auto"/>
        <w:ind w:left="426" w:hanging="426"/>
        <w:rPr>
          <w:rFonts w:ascii="Arial" w:hAnsi="Arial" w:cs="Arial"/>
        </w:rPr>
      </w:pPr>
      <w:r w:rsidRPr="00D703EB">
        <w:rPr>
          <w:rFonts w:ascii="Arial" w:hAnsi="Arial" w:cs="Arial"/>
        </w:rPr>
        <w:t>Wat is het verschil tussen garantie voorwaarden en een garantiebewijs?</w:t>
      </w:r>
    </w:p>
    <w:p w:rsidR="00D703EB" w:rsidRPr="00D703EB" w:rsidRDefault="00D703EB" w:rsidP="00D703EB">
      <w:pPr>
        <w:pStyle w:val="Lijstalinea"/>
        <w:numPr>
          <w:ilvl w:val="0"/>
          <w:numId w:val="3"/>
        </w:numPr>
        <w:spacing w:line="276" w:lineRule="auto"/>
        <w:ind w:left="426" w:hanging="426"/>
        <w:rPr>
          <w:rFonts w:ascii="Arial" w:hAnsi="Arial" w:cs="Arial"/>
        </w:rPr>
      </w:pPr>
      <w:r w:rsidRPr="00D703EB">
        <w:rPr>
          <w:rFonts w:ascii="Arial" w:hAnsi="Arial" w:cs="Arial"/>
        </w:rPr>
        <w:t>Gerrit heeft een radio gekocht. Na een week valt de volume knoop van het apparaat en ontstaat er een zoemend geluid als Gerrit de radio aanzet. Hij gaat met de radio en de kassabon terug naar de winkel. De winkel stuurt de radio op naar de leverancier. Van welke soort garantie is hier sprake?</w:t>
      </w:r>
    </w:p>
    <w:p w:rsidR="00C10D61" w:rsidRPr="00C3264A" w:rsidRDefault="00C10D61">
      <w:pPr>
        <w:rPr>
          <w:rFonts w:ascii="Arial" w:hAnsi="Arial" w:cs="Arial"/>
        </w:rPr>
      </w:pPr>
      <w:bookmarkStart w:id="0" w:name="_GoBack"/>
      <w:bookmarkEnd w:id="0"/>
    </w:p>
    <w:sectPr w:rsidR="00C10D61" w:rsidRPr="00C32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B5EBC"/>
    <w:multiLevelType w:val="hybridMultilevel"/>
    <w:tmpl w:val="DB1A2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D733896"/>
    <w:multiLevelType w:val="hybridMultilevel"/>
    <w:tmpl w:val="2AEE50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F133FA6"/>
    <w:multiLevelType w:val="hybridMultilevel"/>
    <w:tmpl w:val="E9145C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4A"/>
    <w:rsid w:val="00426CA8"/>
    <w:rsid w:val="00B04F7D"/>
    <w:rsid w:val="00C10D61"/>
    <w:rsid w:val="00C3264A"/>
    <w:rsid w:val="00D703EB"/>
    <w:rsid w:val="00ED40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264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3264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264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3264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246</Words>
  <Characters>1356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3</cp:revision>
  <dcterms:created xsi:type="dcterms:W3CDTF">2015-11-25T18:36:00Z</dcterms:created>
  <dcterms:modified xsi:type="dcterms:W3CDTF">2015-11-25T20:46:00Z</dcterms:modified>
</cp:coreProperties>
</file>