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C1B5B" w14:textId="77777777" w:rsidR="00C43E73" w:rsidRPr="00C43E73" w:rsidRDefault="00C43E73" w:rsidP="00C43E73">
      <w:pPr>
        <w:spacing w:after="0" w:line="240" w:lineRule="auto"/>
        <w:ind w:left="2820" w:right="2820"/>
        <w:jc w:val="center"/>
        <w:outlineLvl w:val="0"/>
        <w:rPr>
          <w:rFonts w:ascii="Metric" w:eastAsia="Times New Roman" w:hAnsi="Metric" w:cs="Times New Roman"/>
          <w:b/>
          <w:bCs/>
          <w:color w:val="2E2E2E"/>
          <w:spacing w:val="6"/>
          <w:kern w:val="36"/>
          <w:sz w:val="69"/>
          <w:szCs w:val="69"/>
          <w:lang w:val="de-DE" w:eastAsia="nl-NL"/>
        </w:rPr>
      </w:pPr>
      <w:r w:rsidRPr="00C43E73">
        <w:rPr>
          <w:rFonts w:ascii="Metric" w:eastAsia="Times New Roman" w:hAnsi="Metric" w:cs="Times New Roman"/>
          <w:b/>
          <w:bCs/>
          <w:color w:val="2E2E2E"/>
          <w:spacing w:val="6"/>
          <w:kern w:val="36"/>
          <w:sz w:val="69"/>
          <w:szCs w:val="69"/>
          <w:lang w:val="de-DE" w:eastAsia="nl-NL"/>
        </w:rPr>
        <w:t xml:space="preserve">Mehr </w:t>
      </w:r>
      <w:r w:rsidRPr="00C43E73">
        <w:rPr>
          <w:rFonts w:ascii="Times New Roman" w:eastAsia="Times New Roman" w:hAnsi="Times New Roman" w:cs="Times New Roman"/>
          <w:b/>
          <w:bCs/>
          <w:color w:val="2E2E2E"/>
          <w:spacing w:val="6"/>
          <w:kern w:val="36"/>
          <w:sz w:val="69"/>
          <w:szCs w:val="69"/>
          <w:lang w:val="de-DE" w:eastAsia="nl-NL"/>
        </w:rPr>
        <w:t> </w:t>
      </w:r>
      <w:r w:rsidRPr="00C43E73">
        <w:rPr>
          <w:rFonts w:ascii="Metric" w:eastAsia="Times New Roman" w:hAnsi="Metric" w:cs="Times New Roman"/>
          <w:b/>
          <w:bCs/>
          <w:color w:val="2E2E2E"/>
          <w:spacing w:val="6"/>
          <w:kern w:val="36"/>
          <w:sz w:val="69"/>
          <w:szCs w:val="69"/>
          <w:lang w:val="de-DE" w:eastAsia="nl-NL"/>
        </w:rPr>
        <w:t>als nur B</w:t>
      </w:r>
      <w:r w:rsidRPr="00C43E73">
        <w:rPr>
          <w:rFonts w:ascii="Cambria" w:eastAsia="Times New Roman" w:hAnsi="Cambria" w:cs="Cambria"/>
          <w:b/>
          <w:bCs/>
          <w:color w:val="2E2E2E"/>
          <w:spacing w:val="6"/>
          <w:kern w:val="36"/>
          <w:sz w:val="69"/>
          <w:szCs w:val="69"/>
          <w:lang w:val="de-DE" w:eastAsia="nl-NL"/>
        </w:rPr>
        <w:t>ü</w:t>
      </w:r>
      <w:r w:rsidRPr="00C43E73">
        <w:rPr>
          <w:rFonts w:ascii="Metric" w:eastAsia="Times New Roman" w:hAnsi="Metric" w:cs="Times New Roman"/>
          <w:b/>
          <w:bCs/>
          <w:color w:val="2E2E2E"/>
          <w:spacing w:val="6"/>
          <w:kern w:val="36"/>
          <w:sz w:val="69"/>
          <w:szCs w:val="69"/>
          <w:lang w:val="de-DE" w:eastAsia="nl-NL"/>
        </w:rPr>
        <w:t>cher</w:t>
      </w:r>
    </w:p>
    <w:p w14:paraId="25A252A5" w14:textId="77777777" w:rsidR="00C43E73" w:rsidRPr="00C43E73" w:rsidRDefault="00C43E73" w:rsidP="00C43E73">
      <w:pPr>
        <w:spacing w:line="240" w:lineRule="auto"/>
        <w:rPr>
          <w:rFonts w:ascii="Times New Roman" w:eastAsia="Times New Roman" w:hAnsi="Times New Roman" w:cs="Times New Roman"/>
          <w:sz w:val="18"/>
          <w:szCs w:val="18"/>
          <w:lang w:val="de-DE" w:eastAsia="nl-NL"/>
        </w:rPr>
      </w:pPr>
      <w:r w:rsidRPr="00C43E73">
        <w:rPr>
          <w:rFonts w:ascii="MacklinSans" w:eastAsia="Times New Roman" w:hAnsi="MacklinSans" w:cs="Times New Roman"/>
          <w:b/>
          <w:bCs/>
          <w:caps/>
          <w:color w:val="FFFFFF"/>
          <w:spacing w:val="12"/>
          <w:sz w:val="20"/>
          <w:szCs w:val="20"/>
          <w:bdr w:val="none" w:sz="0" w:space="0" w:color="auto" w:frame="1"/>
          <w:shd w:val="clear" w:color="auto" w:fill="1D9541"/>
          <w:lang w:val="de-DE" w:eastAsia="nl-NL"/>
        </w:rPr>
        <w:t>LEICHT</w:t>
      </w:r>
    </w:p>
    <w:p w14:paraId="5F493C96" w14:textId="77777777" w:rsidR="00C43E73" w:rsidRPr="00C43E73" w:rsidRDefault="00C43E73" w:rsidP="00C43E73">
      <w:pPr>
        <w:spacing w:after="0" w:line="240" w:lineRule="auto"/>
        <w:jc w:val="center"/>
        <w:rPr>
          <w:rFonts w:ascii="Times New Roman" w:eastAsia="Times New Roman" w:hAnsi="Times New Roman" w:cs="Times New Roman"/>
          <w:sz w:val="24"/>
          <w:szCs w:val="24"/>
          <w:lang w:val="de-DE" w:eastAsia="nl-NL"/>
        </w:rPr>
      </w:pPr>
      <w:r w:rsidRPr="00C43E73">
        <w:rPr>
          <w:rFonts w:ascii="Times New Roman" w:eastAsia="Times New Roman" w:hAnsi="Times New Roman" w:cs="Times New Roman"/>
          <w:sz w:val="24"/>
          <w:szCs w:val="24"/>
          <w:lang w:val="de-DE" w:eastAsia="nl-NL"/>
        </w:rPr>
        <w:t>Deutsch perfekt 12/2022</w:t>
      </w:r>
    </w:p>
    <w:p w14:paraId="17A62C9F" w14:textId="77777777" w:rsidR="00C43E73" w:rsidRPr="00C43E73" w:rsidRDefault="00C43E73" w:rsidP="00C43E73">
      <w:pPr>
        <w:spacing w:line="420" w:lineRule="atLeast"/>
        <w:rPr>
          <w:rFonts w:ascii="Open Sans" w:eastAsia="Times New Roman" w:hAnsi="Open Sans" w:cs="Open Sans"/>
          <w:color w:val="2F2F2F"/>
          <w:sz w:val="27"/>
          <w:szCs w:val="27"/>
          <w:lang w:val="de-DE" w:eastAsia="nl-NL"/>
        </w:rPr>
      </w:pPr>
      <w:r w:rsidRPr="00C43E73">
        <w:rPr>
          <w:rFonts w:ascii="Open Sans" w:eastAsia="Times New Roman" w:hAnsi="Open Sans" w:cs="Open Sans"/>
          <w:color w:val="2F2F2F"/>
          <w:sz w:val="27"/>
          <w:szCs w:val="27"/>
          <w:lang w:val="de-DE" w:eastAsia="nl-NL"/>
        </w:rPr>
        <w:t>Insider empfehlen die kleine Stadtteilbibliothek mit Charme, Reiseführer die Literatursammlung als grandiose Sehenswürdigkeit. Aber warum werden Bücher und andere Medien in Bibliotheken immer weniger wichtig?</w:t>
      </w:r>
    </w:p>
    <w:p w14:paraId="5D0A9957" w14:textId="7A1E1D64" w:rsidR="00C43E73" w:rsidRPr="00C43E73" w:rsidRDefault="00C43E73" w:rsidP="00C43E73">
      <w:pPr>
        <w:spacing w:after="0" w:line="240" w:lineRule="auto"/>
        <w:rPr>
          <w:rFonts w:ascii="Times New Roman" w:eastAsia="Times New Roman" w:hAnsi="Times New Roman" w:cs="Times New Roman"/>
          <w:sz w:val="24"/>
          <w:szCs w:val="24"/>
          <w:lang w:eastAsia="nl-NL"/>
        </w:rPr>
      </w:pPr>
      <w:r w:rsidRPr="00C43E73">
        <w:rPr>
          <w:rFonts w:ascii="Times New Roman" w:eastAsia="Times New Roman" w:hAnsi="Times New Roman" w:cs="Times New Roman"/>
          <w:noProof/>
          <w:sz w:val="24"/>
          <w:szCs w:val="24"/>
          <w:lang w:eastAsia="nl-NL"/>
        </w:rPr>
        <w:drawing>
          <wp:inline distT="0" distB="0" distL="0" distR="0" wp14:anchorId="5781A768" wp14:editId="18651D34">
            <wp:extent cx="5760720" cy="2880360"/>
            <wp:effectExtent l="0" t="0" r="0" b="0"/>
            <wp:docPr id="3" name="Afbeelding 3" descr="Rokokosaal der Herzogin Anna Amalia Biblioth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kokosaal der Herzogin Anna Amalia Bibliothe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7AA986AD" w14:textId="77777777" w:rsidR="00C43E73" w:rsidRPr="00C43E73" w:rsidRDefault="00C43E73" w:rsidP="00C43E73">
      <w:pPr>
        <w:spacing w:line="240" w:lineRule="auto"/>
        <w:rPr>
          <w:rFonts w:ascii="Times New Roman" w:eastAsia="Times New Roman" w:hAnsi="Times New Roman" w:cs="Times New Roman"/>
          <w:b/>
          <w:bCs/>
          <w:color w:val="FFFFFF"/>
          <w:sz w:val="15"/>
          <w:szCs w:val="15"/>
          <w:lang w:val="de-DE" w:eastAsia="nl-NL"/>
        </w:rPr>
      </w:pPr>
      <w:r w:rsidRPr="00C43E73">
        <w:rPr>
          <w:rFonts w:ascii="Times New Roman" w:eastAsia="Times New Roman" w:hAnsi="Times New Roman" w:cs="Times New Roman"/>
          <w:b/>
          <w:bCs/>
          <w:color w:val="FFFFFF"/>
          <w:sz w:val="15"/>
          <w:szCs w:val="15"/>
          <w:lang w:val="de-DE" w:eastAsia="nl-NL"/>
        </w:rPr>
        <w:t xml:space="preserve">© Horst und Daniel </w:t>
      </w:r>
      <w:proofErr w:type="spellStart"/>
      <w:r w:rsidRPr="00C43E73">
        <w:rPr>
          <w:rFonts w:ascii="Times New Roman" w:eastAsia="Times New Roman" w:hAnsi="Times New Roman" w:cs="Times New Roman"/>
          <w:b/>
          <w:bCs/>
          <w:color w:val="FFFFFF"/>
          <w:sz w:val="15"/>
          <w:szCs w:val="15"/>
          <w:lang w:val="de-DE" w:eastAsia="nl-NL"/>
        </w:rPr>
        <w:t>Zielske</w:t>
      </w:r>
      <w:proofErr w:type="spellEnd"/>
    </w:p>
    <w:p w14:paraId="54A0A683" w14:textId="77777777" w:rsidR="00C43E73" w:rsidRPr="00C43E73" w:rsidRDefault="00C43E73" w:rsidP="00C43E73">
      <w:pPr>
        <w:spacing w:after="0" w:line="240" w:lineRule="auto"/>
        <w:rPr>
          <w:rFonts w:ascii="Times New Roman" w:eastAsia="Times New Roman" w:hAnsi="Times New Roman" w:cs="Times New Roman"/>
          <w:sz w:val="24"/>
          <w:szCs w:val="24"/>
          <w:lang w:val="de-DE" w:eastAsia="nl-NL"/>
        </w:rPr>
      </w:pPr>
      <w:r w:rsidRPr="00C43E73">
        <w:rPr>
          <w:rFonts w:ascii="Open Sans" w:eastAsia="Times New Roman" w:hAnsi="Open Sans" w:cs="Open Sans"/>
          <w:b/>
          <w:bCs/>
          <w:color w:val="004E98"/>
          <w:sz w:val="24"/>
          <w:szCs w:val="24"/>
          <w:lang w:val="de-DE" w:eastAsia="nl-NL"/>
        </w:rPr>
        <w:t>Von Eva Pfeiffer</w:t>
      </w:r>
    </w:p>
    <w:p w14:paraId="3220DF9C" w14:textId="403DD974" w:rsidR="00C43E73" w:rsidRPr="00C43E73" w:rsidRDefault="00C43E73" w:rsidP="00C43E73">
      <w:pPr>
        <w:shd w:val="clear" w:color="auto" w:fill="FFFFFF"/>
        <w:spacing w:after="150" w:line="240" w:lineRule="auto"/>
        <w:rPr>
          <w:rFonts w:ascii="Open Sans" w:eastAsia="Times New Roman" w:hAnsi="Open Sans" w:cs="Open Sans"/>
          <w:color w:val="2F2F2F"/>
          <w:sz w:val="24"/>
          <w:szCs w:val="24"/>
          <w:lang w:val="de-DE" w:eastAsia="nl-NL"/>
        </w:rPr>
      </w:pPr>
      <w:r w:rsidRPr="00C43E73">
        <w:rPr>
          <w:rFonts w:ascii="Open Sans" w:eastAsia="Times New Roman" w:hAnsi="Open Sans" w:cs="Open Sans"/>
          <w:color w:val="2F2F2F"/>
          <w:sz w:val="24"/>
          <w:szCs w:val="24"/>
          <w:lang w:val="de-DE" w:eastAsia="nl-NL"/>
        </w:rPr>
        <w:t>Es gibt eine einfache, kurze Definition für den </w:t>
      </w:r>
      <w:r w:rsidRPr="00C43E73">
        <w:rPr>
          <w:rFonts w:ascii="Open Sans" w:eastAsia="Times New Roman" w:hAnsi="Open Sans" w:cs="Open Sans"/>
          <w:color w:val="000000"/>
          <w:sz w:val="24"/>
          <w:szCs w:val="24"/>
          <w:u w:val="single"/>
          <w:lang w:val="de-DE" w:eastAsia="nl-NL"/>
        </w:rPr>
        <w:t>Begriff</w:t>
      </w:r>
      <w:r>
        <w:rPr>
          <w:rStyle w:val="Voetnootmarkering"/>
          <w:rFonts w:ascii="Open Sans" w:eastAsia="Times New Roman" w:hAnsi="Open Sans" w:cs="Open Sans"/>
          <w:color w:val="2F2F2F"/>
          <w:sz w:val="24"/>
          <w:szCs w:val="24"/>
          <w:lang w:val="de-DE" w:eastAsia="nl-NL"/>
        </w:rPr>
        <w:footnoteReference w:id="1"/>
      </w:r>
      <w:r w:rsidRPr="00C43E73">
        <w:rPr>
          <w:rFonts w:ascii="Open Sans" w:eastAsia="Times New Roman" w:hAnsi="Open Sans" w:cs="Open Sans"/>
          <w:color w:val="2F2F2F"/>
          <w:sz w:val="24"/>
          <w:szCs w:val="24"/>
          <w:lang w:val="de-DE" w:eastAsia="nl-NL"/>
        </w:rPr>
        <w:t> Bi</w:t>
      </w:r>
      <w:r w:rsidRPr="00C43E73">
        <w:rPr>
          <w:rFonts w:ascii="Open Sans" w:eastAsia="Times New Roman" w:hAnsi="Open Sans" w:cs="Open Sans"/>
          <w:color w:val="2F2F2F"/>
          <w:sz w:val="24"/>
          <w:szCs w:val="24"/>
          <w:lang w:val="de-DE" w:eastAsia="nl-NL"/>
        </w:rPr>
        <w:softHyphen/>
        <w:t>bliothek: Sie ist eine Sammlung von Büchern. Das ist korrekt – und auch nicht. Denn die rund 9000 </w:t>
      </w:r>
      <w:r w:rsidRPr="00C43E73">
        <w:rPr>
          <w:rFonts w:ascii="Open Sans" w:eastAsia="Times New Roman" w:hAnsi="Open Sans" w:cs="Open Sans"/>
          <w:color w:val="000000"/>
          <w:sz w:val="24"/>
          <w:szCs w:val="24"/>
          <w:u w:val="single"/>
          <w:lang w:val="de-DE" w:eastAsia="nl-NL"/>
        </w:rPr>
        <w:t>öffentlichen</w:t>
      </w:r>
      <w:r>
        <w:rPr>
          <w:rStyle w:val="Voetnootmarkering"/>
          <w:rFonts w:ascii="Open Sans" w:eastAsia="Times New Roman" w:hAnsi="Open Sans" w:cs="Open Sans"/>
          <w:color w:val="2F2F2F"/>
          <w:sz w:val="24"/>
          <w:szCs w:val="24"/>
          <w:lang w:val="de-DE" w:eastAsia="nl-NL"/>
        </w:rPr>
        <w:footnoteReference w:id="2"/>
      </w:r>
      <w:r w:rsidRPr="00C43E73">
        <w:rPr>
          <w:rFonts w:ascii="Open Sans" w:eastAsia="Times New Roman" w:hAnsi="Open Sans" w:cs="Open Sans"/>
          <w:color w:val="2F2F2F"/>
          <w:sz w:val="24"/>
          <w:szCs w:val="24"/>
          <w:lang w:val="de-DE" w:eastAsia="nl-NL"/>
        </w:rPr>
        <w:t> und </w:t>
      </w:r>
      <w:r w:rsidRPr="00C43E73">
        <w:rPr>
          <w:rFonts w:ascii="Open Sans" w:eastAsia="Times New Roman" w:hAnsi="Open Sans" w:cs="Open Sans"/>
          <w:color w:val="000000"/>
          <w:sz w:val="24"/>
          <w:szCs w:val="24"/>
          <w:u w:val="single"/>
          <w:lang w:val="de-DE" w:eastAsia="nl-NL"/>
        </w:rPr>
        <w:t>wissenschaftlichen</w:t>
      </w:r>
      <w:r>
        <w:rPr>
          <w:rStyle w:val="Voetnootmarkering"/>
          <w:rFonts w:ascii="Open Sans" w:eastAsia="Times New Roman" w:hAnsi="Open Sans" w:cs="Open Sans"/>
          <w:color w:val="2F2F2F"/>
          <w:sz w:val="24"/>
          <w:szCs w:val="24"/>
          <w:lang w:val="de-DE" w:eastAsia="nl-NL"/>
        </w:rPr>
        <w:footnoteReference w:id="3"/>
      </w:r>
      <w:r w:rsidRPr="00C43E73">
        <w:rPr>
          <w:rFonts w:ascii="Open Sans" w:eastAsia="Times New Roman" w:hAnsi="Open Sans" w:cs="Open Sans"/>
          <w:color w:val="2F2F2F"/>
          <w:sz w:val="24"/>
          <w:szCs w:val="24"/>
          <w:lang w:val="de-DE" w:eastAsia="nl-NL"/>
        </w:rPr>
        <w:t> Bibliotheken in Deutschland sind so viel mehr als das.</w:t>
      </w:r>
    </w:p>
    <w:p w14:paraId="6C15D6C4" w14:textId="6B8216AF" w:rsidR="00C43E73" w:rsidRPr="00C43E73" w:rsidRDefault="00C43E73" w:rsidP="00C43E73">
      <w:pPr>
        <w:shd w:val="clear" w:color="auto" w:fill="FFFFFF"/>
        <w:spacing w:after="150" w:line="240" w:lineRule="auto"/>
        <w:rPr>
          <w:rFonts w:ascii="Open Sans" w:eastAsia="Times New Roman" w:hAnsi="Open Sans" w:cs="Open Sans"/>
          <w:color w:val="2F2F2F"/>
          <w:sz w:val="24"/>
          <w:szCs w:val="24"/>
          <w:lang w:val="de-DE" w:eastAsia="nl-NL"/>
        </w:rPr>
      </w:pPr>
      <w:r w:rsidRPr="00C43E73">
        <w:rPr>
          <w:rFonts w:ascii="Open Sans" w:eastAsia="Times New Roman" w:hAnsi="Open Sans" w:cs="Open Sans"/>
          <w:color w:val="2F2F2F"/>
          <w:sz w:val="24"/>
          <w:szCs w:val="24"/>
          <w:lang w:val="de-DE" w:eastAsia="nl-NL"/>
        </w:rPr>
        <w:t>Manche der Institutionen sind grandiose historische Sehenswürdigkeiten. Zum Beispiel die Bibliothek des </w:t>
      </w:r>
      <w:r w:rsidRPr="00C43E73">
        <w:rPr>
          <w:rFonts w:ascii="Open Sans" w:eastAsia="Times New Roman" w:hAnsi="Open Sans" w:cs="Open Sans"/>
          <w:color w:val="000000"/>
          <w:sz w:val="24"/>
          <w:szCs w:val="24"/>
          <w:lang w:val="de-DE" w:eastAsia="nl-NL"/>
        </w:rPr>
        <w:t>Klosters</w:t>
      </w:r>
      <w:r w:rsidRPr="00C43E73">
        <w:rPr>
          <w:rFonts w:ascii="Open Sans" w:eastAsia="Times New Roman" w:hAnsi="Open Sans" w:cs="Open Sans"/>
          <w:color w:val="2F2F2F"/>
          <w:sz w:val="24"/>
          <w:szCs w:val="24"/>
          <w:lang w:val="de-DE" w:eastAsia="nl-NL"/>
        </w:rPr>
        <w:t> Bad Schussenried in Baden-Württemberg. Der </w:t>
      </w:r>
      <w:r w:rsidRPr="00C43E73">
        <w:rPr>
          <w:rFonts w:ascii="Open Sans" w:eastAsia="Times New Roman" w:hAnsi="Open Sans" w:cs="Open Sans"/>
          <w:color w:val="000000"/>
          <w:sz w:val="24"/>
          <w:szCs w:val="24"/>
          <w:u w:val="single"/>
          <w:lang w:val="de-DE" w:eastAsia="nl-NL"/>
        </w:rPr>
        <w:t>Saal</w:t>
      </w:r>
      <w:r>
        <w:rPr>
          <w:rStyle w:val="Voetnootmarkering"/>
          <w:rFonts w:ascii="Open Sans" w:eastAsia="Times New Roman" w:hAnsi="Open Sans" w:cs="Open Sans"/>
          <w:color w:val="2F2F2F"/>
          <w:sz w:val="24"/>
          <w:szCs w:val="24"/>
          <w:lang w:val="de-DE" w:eastAsia="nl-NL"/>
        </w:rPr>
        <w:footnoteReference w:id="4"/>
      </w:r>
      <w:r w:rsidRPr="00C43E73">
        <w:rPr>
          <w:rFonts w:ascii="Open Sans" w:eastAsia="Times New Roman" w:hAnsi="Open Sans" w:cs="Open Sans"/>
          <w:color w:val="2F2F2F"/>
          <w:sz w:val="24"/>
          <w:szCs w:val="24"/>
          <w:lang w:val="de-DE" w:eastAsia="nl-NL"/>
        </w:rPr>
        <w:t xml:space="preserve"> im Rokoko-Stil ist Teil eines Museums. Besucherinnen und Besucher </w:t>
      </w:r>
      <w:r w:rsidRPr="00C43E73">
        <w:rPr>
          <w:rFonts w:ascii="Open Sans" w:eastAsia="Times New Roman" w:hAnsi="Open Sans" w:cs="Open Sans"/>
          <w:color w:val="2F2F2F"/>
          <w:sz w:val="24"/>
          <w:szCs w:val="24"/>
          <w:lang w:val="de-DE" w:eastAsia="nl-NL"/>
        </w:rPr>
        <w:lastRenderedPageBreak/>
        <w:t>sehen dort nicht nur Bücherwände,  sondern auch Skulpturen und Fresken aus dem 18. </w:t>
      </w:r>
      <w:r w:rsidRPr="00C43E73">
        <w:rPr>
          <w:rFonts w:ascii="Open Sans" w:eastAsia="Times New Roman" w:hAnsi="Open Sans" w:cs="Open Sans"/>
          <w:color w:val="000000"/>
          <w:sz w:val="24"/>
          <w:szCs w:val="24"/>
          <w:u w:val="single"/>
          <w:lang w:val="de-DE" w:eastAsia="nl-NL"/>
        </w:rPr>
        <w:t>Jahrhundert</w:t>
      </w:r>
      <w:r>
        <w:rPr>
          <w:rStyle w:val="Voetnootmarkering"/>
          <w:rFonts w:ascii="Open Sans" w:eastAsia="Times New Roman" w:hAnsi="Open Sans" w:cs="Open Sans"/>
          <w:color w:val="2F2F2F"/>
          <w:sz w:val="24"/>
          <w:szCs w:val="24"/>
          <w:lang w:val="de-DE" w:eastAsia="nl-NL"/>
        </w:rPr>
        <w:footnoteReference w:id="5"/>
      </w:r>
      <w:r w:rsidRPr="00C43E73">
        <w:rPr>
          <w:rFonts w:ascii="Open Sans" w:eastAsia="Times New Roman" w:hAnsi="Open Sans" w:cs="Open Sans"/>
          <w:color w:val="2F2F2F"/>
          <w:sz w:val="24"/>
          <w:szCs w:val="24"/>
          <w:lang w:val="de-DE" w:eastAsia="nl-NL"/>
        </w:rPr>
        <w:t>.</w:t>
      </w:r>
      <w:r w:rsidRPr="00C43E73">
        <w:rPr>
          <w:rFonts w:ascii="Open Sans" w:eastAsia="Times New Roman" w:hAnsi="Open Sans" w:cs="Open Sans"/>
          <w:color w:val="2F2F2F"/>
          <w:sz w:val="24"/>
          <w:szCs w:val="24"/>
          <w:lang w:val="de-DE" w:eastAsia="nl-NL"/>
        </w:rPr>
        <w:br/>
      </w:r>
      <w:r w:rsidRPr="00C43E73">
        <w:rPr>
          <w:rFonts w:ascii="Open Sans" w:eastAsia="Times New Roman" w:hAnsi="Open Sans" w:cs="Open Sans"/>
          <w:noProof/>
          <w:color w:val="2F2F2F"/>
          <w:sz w:val="24"/>
          <w:szCs w:val="24"/>
          <w:lang w:eastAsia="nl-NL"/>
        </w:rPr>
        <w:drawing>
          <wp:anchor distT="0" distB="0" distL="114300" distR="114300" simplePos="0" relativeHeight="251658240" behindDoc="0" locked="0" layoutInCell="1" allowOverlap="1" wp14:anchorId="24001E4B" wp14:editId="614E8258">
            <wp:simplePos x="0" y="0"/>
            <wp:positionH relativeFrom="margin">
              <wp:posOffset>3703320</wp:posOffset>
            </wp:positionH>
            <wp:positionV relativeFrom="margin">
              <wp:posOffset>666750</wp:posOffset>
            </wp:positionV>
            <wp:extent cx="2816225" cy="1771650"/>
            <wp:effectExtent l="0" t="0" r="3175" b="0"/>
            <wp:wrapSquare wrapText="bothSides"/>
            <wp:docPr id="2" name="Afbeelding 2" descr="Bibliothek, Saal mit Deckenfresko, Kloster Schussenr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iothek, Saal mit Deckenfresko, Kloster Schussenri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622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3E73">
        <w:rPr>
          <w:rFonts w:ascii="Open Sans" w:eastAsia="Times New Roman" w:hAnsi="Open Sans" w:cs="Open Sans"/>
          <w:color w:val="2F2F2F"/>
          <w:sz w:val="24"/>
          <w:szCs w:val="24"/>
          <w:lang w:val="de-DE" w:eastAsia="nl-NL"/>
        </w:rPr>
        <w:t> </w:t>
      </w:r>
      <w:r w:rsidRPr="00C43E73">
        <w:rPr>
          <w:rFonts w:ascii="Open Sans" w:eastAsia="Times New Roman" w:hAnsi="Open Sans" w:cs="Open Sans"/>
          <w:color w:val="2F2F2F"/>
          <w:sz w:val="24"/>
          <w:szCs w:val="24"/>
          <w:lang w:val="de-DE" w:eastAsia="nl-NL"/>
        </w:rPr>
        <w:br/>
        <w:t>Eine der bekanntesten Institutionen im Land und Teil des </w:t>
      </w:r>
      <w:r w:rsidRPr="00C43E73">
        <w:rPr>
          <w:rFonts w:ascii="Open Sans" w:eastAsia="Times New Roman" w:hAnsi="Open Sans" w:cs="Open Sans"/>
          <w:color w:val="000000"/>
          <w:sz w:val="24"/>
          <w:szCs w:val="24"/>
          <w:u w:val="single"/>
          <w:lang w:val="de-DE" w:eastAsia="nl-NL"/>
        </w:rPr>
        <w:t>Welterbes</w:t>
      </w:r>
      <w:r>
        <w:rPr>
          <w:rStyle w:val="Voetnootmarkering"/>
          <w:rFonts w:ascii="Open Sans" w:eastAsia="Times New Roman" w:hAnsi="Open Sans" w:cs="Open Sans"/>
          <w:color w:val="2F2F2F"/>
          <w:sz w:val="24"/>
          <w:szCs w:val="24"/>
          <w:lang w:val="de-DE" w:eastAsia="nl-NL"/>
        </w:rPr>
        <w:footnoteReference w:id="6"/>
      </w:r>
      <w:r w:rsidRPr="00C43E73">
        <w:rPr>
          <w:rFonts w:ascii="Open Sans" w:eastAsia="Times New Roman" w:hAnsi="Open Sans" w:cs="Open Sans"/>
          <w:color w:val="2F2F2F"/>
          <w:sz w:val="24"/>
          <w:szCs w:val="24"/>
          <w:lang w:val="de-DE" w:eastAsia="nl-NL"/>
        </w:rPr>
        <w:t> der UNESCO ist die </w:t>
      </w:r>
      <w:r w:rsidRPr="00C43E73">
        <w:rPr>
          <w:rFonts w:ascii="Open Sans" w:eastAsia="Times New Roman" w:hAnsi="Open Sans" w:cs="Open Sans"/>
          <w:color w:val="000000"/>
          <w:sz w:val="24"/>
          <w:szCs w:val="24"/>
          <w:lang w:val="de-DE" w:eastAsia="nl-NL"/>
        </w:rPr>
        <w:t>Herzogin</w:t>
      </w:r>
      <w:r w:rsidRPr="00C43E73">
        <w:rPr>
          <w:rFonts w:ascii="Open Sans" w:eastAsia="Times New Roman" w:hAnsi="Open Sans" w:cs="Open Sans"/>
          <w:color w:val="2F2F2F"/>
          <w:sz w:val="24"/>
          <w:szCs w:val="24"/>
          <w:lang w:val="de-DE" w:eastAsia="nl-NL"/>
        </w:rPr>
        <w:t>-Anna-Amalia-Bibliothek in Weimar. Die </w:t>
      </w:r>
      <w:r w:rsidRPr="00C43E73">
        <w:rPr>
          <w:rFonts w:ascii="Open Sans" w:eastAsia="Times New Roman" w:hAnsi="Open Sans" w:cs="Open Sans"/>
          <w:color w:val="000000"/>
          <w:sz w:val="24"/>
          <w:szCs w:val="24"/>
          <w:u w:val="single"/>
          <w:lang w:val="de-DE" w:eastAsia="nl-NL"/>
        </w:rPr>
        <w:t>Forschungsbibliothek</w:t>
      </w:r>
      <w:r>
        <w:rPr>
          <w:rStyle w:val="Voetnootmarkering"/>
          <w:rFonts w:ascii="Open Sans" w:eastAsia="Times New Roman" w:hAnsi="Open Sans" w:cs="Open Sans"/>
          <w:color w:val="2F2F2F"/>
          <w:sz w:val="24"/>
          <w:szCs w:val="24"/>
          <w:lang w:val="de-DE" w:eastAsia="nl-NL"/>
        </w:rPr>
        <w:footnoteReference w:id="7"/>
      </w:r>
      <w:r w:rsidRPr="00C43E73">
        <w:rPr>
          <w:rFonts w:ascii="Open Sans" w:eastAsia="Times New Roman" w:hAnsi="Open Sans" w:cs="Open Sans"/>
          <w:color w:val="2F2F2F"/>
          <w:sz w:val="24"/>
          <w:szCs w:val="24"/>
          <w:lang w:val="de-DE" w:eastAsia="nl-NL"/>
        </w:rPr>
        <w:t> für Literatur- und Kulturhistorie wurde 1691 </w:t>
      </w:r>
      <w:r w:rsidRPr="00C43E73">
        <w:rPr>
          <w:rFonts w:ascii="Open Sans" w:eastAsia="Times New Roman" w:hAnsi="Open Sans" w:cs="Open Sans"/>
          <w:color w:val="000000"/>
          <w:sz w:val="24"/>
          <w:szCs w:val="24"/>
          <w:u w:val="single"/>
          <w:lang w:val="de-DE" w:eastAsia="nl-NL"/>
        </w:rPr>
        <w:t>gegründet</w:t>
      </w:r>
      <w:r>
        <w:rPr>
          <w:rStyle w:val="Voetnootmarkering"/>
          <w:rFonts w:ascii="Open Sans" w:eastAsia="Times New Roman" w:hAnsi="Open Sans" w:cs="Open Sans"/>
          <w:color w:val="2F2F2F"/>
          <w:sz w:val="24"/>
          <w:szCs w:val="24"/>
          <w:lang w:val="de-DE" w:eastAsia="nl-NL"/>
        </w:rPr>
        <w:footnoteReference w:id="8"/>
      </w:r>
      <w:r w:rsidRPr="00C43E73">
        <w:rPr>
          <w:rFonts w:ascii="Open Sans" w:eastAsia="Times New Roman" w:hAnsi="Open Sans" w:cs="Open Sans"/>
          <w:color w:val="2F2F2F"/>
          <w:sz w:val="24"/>
          <w:szCs w:val="24"/>
          <w:lang w:val="de-DE" w:eastAsia="nl-NL"/>
        </w:rPr>
        <w:t>. Einer ihrer </w:t>
      </w:r>
      <w:r w:rsidRPr="00C43E73">
        <w:rPr>
          <w:rFonts w:ascii="Open Sans" w:eastAsia="Times New Roman" w:hAnsi="Open Sans" w:cs="Open Sans"/>
          <w:color w:val="000000"/>
          <w:sz w:val="24"/>
          <w:szCs w:val="24"/>
          <w:u w:val="single"/>
          <w:lang w:val="de-DE" w:eastAsia="nl-NL"/>
        </w:rPr>
        <w:t>Leiter</w:t>
      </w:r>
      <w:r>
        <w:rPr>
          <w:rStyle w:val="Voetnootmarkering"/>
          <w:rFonts w:ascii="Open Sans" w:eastAsia="Times New Roman" w:hAnsi="Open Sans" w:cs="Open Sans"/>
          <w:color w:val="2F2F2F"/>
          <w:sz w:val="24"/>
          <w:szCs w:val="24"/>
          <w:lang w:val="de-DE" w:eastAsia="nl-NL"/>
        </w:rPr>
        <w:footnoteReference w:id="9"/>
      </w:r>
      <w:r w:rsidRPr="00C43E73">
        <w:rPr>
          <w:rFonts w:ascii="Open Sans" w:eastAsia="Times New Roman" w:hAnsi="Open Sans" w:cs="Open Sans"/>
          <w:color w:val="2F2F2F"/>
          <w:sz w:val="24"/>
          <w:szCs w:val="24"/>
          <w:lang w:val="de-DE" w:eastAsia="nl-NL"/>
        </w:rPr>
        <w:t> war mehr als 30 Jahre lang Johann Wolfgang von Goethe.</w:t>
      </w:r>
    </w:p>
    <w:p w14:paraId="1CDD08BA" w14:textId="77777777" w:rsidR="00C43E73" w:rsidRPr="00C43E73" w:rsidRDefault="00C43E73" w:rsidP="00C43E73">
      <w:pPr>
        <w:shd w:val="clear" w:color="auto" w:fill="FFFFFF"/>
        <w:spacing w:after="150" w:line="240" w:lineRule="auto"/>
        <w:rPr>
          <w:rFonts w:ascii="Open Sans" w:eastAsia="Times New Roman" w:hAnsi="Open Sans" w:cs="Open Sans"/>
          <w:color w:val="2F2F2F"/>
          <w:sz w:val="24"/>
          <w:szCs w:val="24"/>
          <w:lang w:val="de-DE" w:eastAsia="nl-NL"/>
        </w:rPr>
      </w:pPr>
      <w:r w:rsidRPr="00C43E73">
        <w:rPr>
          <w:rFonts w:ascii="Open Sans" w:eastAsia="Times New Roman" w:hAnsi="Open Sans" w:cs="Open Sans"/>
          <w:color w:val="2F2F2F"/>
          <w:sz w:val="24"/>
          <w:szCs w:val="24"/>
          <w:lang w:val="de-DE" w:eastAsia="nl-NL"/>
        </w:rPr>
        <w:t>Aber Bibliotheken funktionieren auch ohne Rokoko und bekannte Namen. Zum Beispiel als kleine Insti</w:t>
      </w:r>
      <w:r w:rsidRPr="00C43E73">
        <w:rPr>
          <w:rFonts w:ascii="Open Sans" w:eastAsia="Times New Roman" w:hAnsi="Open Sans" w:cs="Open Sans"/>
          <w:color w:val="2F2F2F"/>
          <w:sz w:val="24"/>
          <w:szCs w:val="24"/>
          <w:lang w:val="de-DE" w:eastAsia="nl-NL"/>
        </w:rPr>
        <w:softHyphen/>
        <w:t xml:space="preserve">tution in einem Stadtteil oder in einem Dorf. Das macht sie für die Menschen nicht weniger wichtig. Sie können dort trotzdem ihre Liebe für die lakonischen Romane von Sven Regener, für Filme mit Klaus Kinski oder für die Hamburger </w:t>
      </w:r>
      <w:proofErr w:type="spellStart"/>
      <w:r w:rsidRPr="00C43E73">
        <w:rPr>
          <w:rFonts w:ascii="Open Sans" w:eastAsia="Times New Roman" w:hAnsi="Open Sans" w:cs="Open Sans"/>
          <w:color w:val="2F2F2F"/>
          <w:sz w:val="24"/>
          <w:szCs w:val="24"/>
          <w:lang w:val="de-DE" w:eastAsia="nl-NL"/>
        </w:rPr>
        <w:t>Indierockband</w:t>
      </w:r>
      <w:proofErr w:type="spellEnd"/>
      <w:r w:rsidRPr="00C43E73">
        <w:rPr>
          <w:rFonts w:ascii="Open Sans" w:eastAsia="Times New Roman" w:hAnsi="Open Sans" w:cs="Open Sans"/>
          <w:color w:val="2F2F2F"/>
          <w:sz w:val="24"/>
          <w:szCs w:val="24"/>
          <w:lang w:val="de-DE" w:eastAsia="nl-NL"/>
        </w:rPr>
        <w:t xml:space="preserve"> Kettcar gefunden haben. Aber: Die Zahl dieser Menschen wird überall in Deutschland kleiner.</w:t>
      </w:r>
    </w:p>
    <w:p w14:paraId="66A49438" w14:textId="77777777" w:rsidR="00C43E73" w:rsidRPr="00C43E73" w:rsidRDefault="00C43E73" w:rsidP="00C43E73">
      <w:pPr>
        <w:spacing w:before="225" w:after="0" w:line="540" w:lineRule="atLeast"/>
        <w:jc w:val="center"/>
        <w:rPr>
          <w:rFonts w:ascii="Metric" w:eastAsia="Times New Roman" w:hAnsi="Metric" w:cs="Arial"/>
          <w:b/>
          <w:bCs/>
          <w:color w:val="9A277D"/>
          <w:spacing w:val="6"/>
          <w:sz w:val="54"/>
          <w:szCs w:val="54"/>
          <w:lang w:val="de-DE" w:eastAsia="nl-NL"/>
        </w:rPr>
      </w:pPr>
      <w:r w:rsidRPr="00C43E73">
        <w:rPr>
          <w:rFonts w:ascii="Metric" w:eastAsia="Times New Roman" w:hAnsi="Metric" w:cs="Arial"/>
          <w:b/>
          <w:bCs/>
          <w:color w:val="9A277D"/>
          <w:spacing w:val="6"/>
          <w:sz w:val="54"/>
          <w:szCs w:val="54"/>
          <w:lang w:val="de-DE" w:eastAsia="nl-NL"/>
        </w:rPr>
        <w:t>Die Idee von den Aufgaben einer Bibliothek ist heute eine andere als vor 20 Jahren.</w:t>
      </w:r>
    </w:p>
    <w:p w14:paraId="52D72194" w14:textId="5C899A85" w:rsidR="00C43E73" w:rsidRPr="00C43E73" w:rsidRDefault="00C43E73" w:rsidP="00C43E73">
      <w:pPr>
        <w:shd w:val="clear" w:color="auto" w:fill="FFFFFF"/>
        <w:spacing w:after="150" w:line="240" w:lineRule="auto"/>
        <w:rPr>
          <w:rFonts w:ascii="Open Sans" w:eastAsia="Times New Roman" w:hAnsi="Open Sans" w:cs="Open Sans"/>
          <w:color w:val="2F2F2F"/>
          <w:sz w:val="24"/>
          <w:szCs w:val="24"/>
          <w:lang w:val="de-DE" w:eastAsia="nl-NL"/>
        </w:rPr>
      </w:pPr>
      <w:r w:rsidRPr="00C43E73">
        <w:rPr>
          <w:rFonts w:ascii="Open Sans" w:eastAsia="Times New Roman" w:hAnsi="Open Sans" w:cs="Open Sans"/>
          <w:color w:val="2F2F2F"/>
          <w:sz w:val="24"/>
          <w:szCs w:val="24"/>
          <w:lang w:val="de-DE" w:eastAsia="nl-NL"/>
        </w:rPr>
        <w:t>Rund 72 Millionen Personen haben die öffentlichen Bibliotheken 2020 besucht. 2015 waren es noch 119 Millionen Besuche. Natürlich waren die Institutionen im ersten Pandemiejahr 2020 mehrere Wochen geschlossen. Aber eines ist klar: Die Bibliotheken müssen </w:t>
      </w:r>
      <w:r w:rsidRPr="00C43E73">
        <w:rPr>
          <w:rFonts w:ascii="Open Sans" w:eastAsia="Times New Roman" w:hAnsi="Open Sans" w:cs="Open Sans"/>
          <w:color w:val="000000"/>
          <w:sz w:val="24"/>
          <w:szCs w:val="24"/>
          <w:lang w:val="de-DE" w:eastAsia="nl-NL"/>
        </w:rPr>
        <w:t>sich verändern</w:t>
      </w:r>
      <w:r w:rsidRPr="00C43E73">
        <w:rPr>
          <w:rFonts w:ascii="Open Sans" w:eastAsia="Times New Roman" w:hAnsi="Open Sans" w:cs="Open Sans"/>
          <w:color w:val="2F2F2F"/>
          <w:sz w:val="24"/>
          <w:szCs w:val="24"/>
          <w:lang w:val="de-DE" w:eastAsia="nl-NL"/>
        </w:rPr>
        <w:t>, um eine </w:t>
      </w:r>
      <w:r w:rsidRPr="00C43E73">
        <w:rPr>
          <w:rFonts w:ascii="Open Sans" w:eastAsia="Times New Roman" w:hAnsi="Open Sans" w:cs="Open Sans"/>
          <w:color w:val="000000"/>
          <w:sz w:val="24"/>
          <w:szCs w:val="24"/>
          <w:u w:val="single"/>
          <w:lang w:val="de-DE" w:eastAsia="nl-NL"/>
        </w:rPr>
        <w:t>Zukunft zu haben</w:t>
      </w:r>
      <w:r>
        <w:rPr>
          <w:rStyle w:val="Voetnootmarkering"/>
          <w:rFonts w:ascii="Open Sans" w:eastAsia="Times New Roman" w:hAnsi="Open Sans" w:cs="Open Sans"/>
          <w:color w:val="2F2F2F"/>
          <w:sz w:val="24"/>
          <w:szCs w:val="24"/>
          <w:lang w:val="de-DE" w:eastAsia="nl-NL"/>
        </w:rPr>
        <w:footnoteReference w:id="10"/>
      </w:r>
      <w:r w:rsidRPr="00C43E73">
        <w:rPr>
          <w:rFonts w:ascii="Open Sans" w:eastAsia="Times New Roman" w:hAnsi="Open Sans" w:cs="Open Sans"/>
          <w:color w:val="2F2F2F"/>
          <w:sz w:val="24"/>
          <w:szCs w:val="24"/>
          <w:lang w:val="de-DE" w:eastAsia="nl-NL"/>
        </w:rPr>
        <w:t>.</w:t>
      </w:r>
    </w:p>
    <w:p w14:paraId="22300090" w14:textId="77777777" w:rsidR="00C43E73" w:rsidRPr="00C43E73" w:rsidRDefault="00C43E73" w:rsidP="00C43E73">
      <w:pPr>
        <w:shd w:val="clear" w:color="auto" w:fill="FFFFFF"/>
        <w:spacing w:after="150" w:line="240" w:lineRule="auto"/>
        <w:rPr>
          <w:rFonts w:ascii="Open Sans" w:eastAsia="Times New Roman" w:hAnsi="Open Sans" w:cs="Open Sans"/>
          <w:color w:val="2F2F2F"/>
          <w:sz w:val="24"/>
          <w:szCs w:val="24"/>
          <w:lang w:val="de-DE" w:eastAsia="nl-NL"/>
        </w:rPr>
      </w:pPr>
      <w:r w:rsidRPr="00C43E73">
        <w:rPr>
          <w:rFonts w:ascii="Open Sans" w:eastAsia="Times New Roman" w:hAnsi="Open Sans" w:cs="Open Sans"/>
          <w:color w:val="2F2F2F"/>
          <w:sz w:val="24"/>
          <w:szCs w:val="24"/>
          <w:lang w:val="de-DE" w:eastAsia="nl-NL"/>
        </w:rPr>
        <w:t>Die Idee von den Aufgaben einer Bibliothek ist heute eine andere als vor 20 Jahren. In Diskussionen über die Zukunft der Institution ist der Begriff vom dritten Ort zentral geworden. Der US-amerikanische Soziologe Ray Oldenburg hat ihn 1989 zum ersten Mal benutzt. Oldenburg sieht drei Orte: Der erste Ort ist das Zuhause, der zweite Ort ist die Schule oder der Arbeitsplatz. Der dritte Ort ist ein öffentlicher, sozialer, egalitärer und positiver Platz für die Freizeit. Ein zweites </w:t>
      </w:r>
      <w:r w:rsidRPr="00C43E73">
        <w:rPr>
          <w:rFonts w:ascii="Open Sans" w:eastAsia="Times New Roman" w:hAnsi="Open Sans" w:cs="Open Sans"/>
          <w:color w:val="000000"/>
          <w:sz w:val="24"/>
          <w:szCs w:val="24"/>
          <w:lang w:val="de-DE" w:eastAsia="nl-NL"/>
        </w:rPr>
        <w:t>Zuhause</w:t>
      </w:r>
      <w:r w:rsidRPr="00C43E73">
        <w:rPr>
          <w:rFonts w:ascii="Open Sans" w:eastAsia="Times New Roman" w:hAnsi="Open Sans" w:cs="Open Sans"/>
          <w:color w:val="2F2F2F"/>
          <w:sz w:val="24"/>
          <w:szCs w:val="24"/>
          <w:lang w:val="de-DE" w:eastAsia="nl-NL"/>
        </w:rPr>
        <w:t>. Das sollen Bibliotheken heute sein.</w:t>
      </w:r>
    </w:p>
    <w:p w14:paraId="269246F7" w14:textId="2496E960" w:rsidR="00C43E73" w:rsidRPr="00C43E73" w:rsidRDefault="00C43E73" w:rsidP="00C43E73">
      <w:pPr>
        <w:shd w:val="clear" w:color="auto" w:fill="FFFFFF"/>
        <w:spacing w:after="150" w:line="240" w:lineRule="auto"/>
        <w:rPr>
          <w:rFonts w:ascii="Open Sans" w:eastAsia="Times New Roman" w:hAnsi="Open Sans" w:cs="Open Sans"/>
          <w:color w:val="2F2F2F"/>
          <w:sz w:val="24"/>
          <w:szCs w:val="24"/>
          <w:lang w:eastAsia="nl-NL"/>
        </w:rPr>
      </w:pPr>
      <w:r w:rsidRPr="00C43E73">
        <w:rPr>
          <w:rFonts w:ascii="Open Sans" w:eastAsia="Times New Roman" w:hAnsi="Open Sans" w:cs="Open Sans"/>
          <w:color w:val="2F2F2F"/>
          <w:sz w:val="24"/>
          <w:szCs w:val="24"/>
          <w:lang w:val="de-DE" w:eastAsia="nl-NL"/>
        </w:rPr>
        <w:t>Das bedeutet: Nicht mehr das </w:t>
      </w:r>
      <w:r w:rsidRPr="00C43E73">
        <w:rPr>
          <w:rFonts w:ascii="Open Sans" w:eastAsia="Times New Roman" w:hAnsi="Open Sans" w:cs="Open Sans"/>
          <w:color w:val="000000"/>
          <w:sz w:val="24"/>
          <w:szCs w:val="24"/>
          <w:u w:val="single"/>
          <w:lang w:val="de-DE" w:eastAsia="nl-NL"/>
        </w:rPr>
        <w:t>Medienangebot</w:t>
      </w:r>
      <w:r>
        <w:rPr>
          <w:rStyle w:val="Voetnootmarkering"/>
          <w:rFonts w:ascii="Open Sans" w:eastAsia="Times New Roman" w:hAnsi="Open Sans" w:cs="Open Sans"/>
          <w:color w:val="2F2F2F"/>
          <w:sz w:val="24"/>
          <w:szCs w:val="24"/>
          <w:lang w:val="de-DE" w:eastAsia="nl-NL"/>
        </w:rPr>
        <w:footnoteReference w:id="11"/>
      </w:r>
      <w:r w:rsidRPr="00C43E73">
        <w:rPr>
          <w:rFonts w:ascii="Open Sans" w:eastAsia="Times New Roman" w:hAnsi="Open Sans" w:cs="Open Sans"/>
          <w:color w:val="2F2F2F"/>
          <w:sz w:val="24"/>
          <w:szCs w:val="24"/>
          <w:lang w:val="de-DE" w:eastAsia="nl-NL"/>
        </w:rPr>
        <w:t> steht im Zentrum. Sondern die Besucherinnen. Sie sollen die Atmosphäre mögen, Inspiration bekommen und Optionen für viele verschiedene Aktivitäten haben. Sie sollen dort lernen und am sozialen, kulturellen und </w:t>
      </w:r>
      <w:r w:rsidRPr="00C43E73">
        <w:rPr>
          <w:rFonts w:ascii="Open Sans" w:eastAsia="Times New Roman" w:hAnsi="Open Sans" w:cs="Open Sans"/>
          <w:color w:val="000000"/>
          <w:sz w:val="24"/>
          <w:szCs w:val="24"/>
          <w:lang w:val="de-DE" w:eastAsia="nl-NL"/>
        </w:rPr>
        <w:t>digitalen</w:t>
      </w:r>
      <w:r w:rsidRPr="00C43E73">
        <w:rPr>
          <w:rFonts w:ascii="Open Sans" w:eastAsia="Times New Roman" w:hAnsi="Open Sans" w:cs="Open Sans"/>
          <w:color w:val="2F2F2F"/>
          <w:sz w:val="24"/>
          <w:szCs w:val="24"/>
          <w:lang w:val="de-DE" w:eastAsia="nl-NL"/>
        </w:rPr>
        <w:t> Leben teilnehmen. Bibliotheken </w:t>
      </w:r>
      <w:r w:rsidRPr="00C43E73">
        <w:rPr>
          <w:rFonts w:ascii="Open Sans" w:eastAsia="Times New Roman" w:hAnsi="Open Sans" w:cs="Open Sans"/>
          <w:color w:val="000000"/>
          <w:sz w:val="24"/>
          <w:szCs w:val="24"/>
          <w:u w:val="single"/>
          <w:lang w:val="de-DE" w:eastAsia="nl-NL"/>
        </w:rPr>
        <w:t>baut</w:t>
      </w:r>
      <w:r>
        <w:rPr>
          <w:rStyle w:val="Voetnootmarkering"/>
          <w:rFonts w:ascii="Open Sans" w:eastAsia="Times New Roman" w:hAnsi="Open Sans" w:cs="Open Sans"/>
          <w:color w:val="2F2F2F"/>
          <w:sz w:val="24"/>
          <w:szCs w:val="24"/>
          <w:lang w:val="de-DE" w:eastAsia="nl-NL"/>
        </w:rPr>
        <w:footnoteReference w:id="12"/>
      </w:r>
      <w:r w:rsidRPr="00C43E73">
        <w:rPr>
          <w:rFonts w:ascii="Open Sans" w:eastAsia="Times New Roman" w:hAnsi="Open Sans" w:cs="Open Sans"/>
          <w:color w:val="2F2F2F"/>
          <w:sz w:val="24"/>
          <w:szCs w:val="24"/>
          <w:lang w:val="de-DE" w:eastAsia="nl-NL"/>
        </w:rPr>
        <w:t xml:space="preserve"> man heute nicht mehr für Bücher. Man baut sie für Menschen. </w:t>
      </w:r>
      <w:r w:rsidRPr="00C43E73">
        <w:rPr>
          <w:rFonts w:ascii="Open Sans" w:eastAsia="Times New Roman" w:hAnsi="Open Sans" w:cs="Open Sans"/>
          <w:color w:val="2F2F2F"/>
          <w:sz w:val="24"/>
          <w:szCs w:val="24"/>
          <w:lang w:eastAsia="nl-NL"/>
        </w:rPr>
        <w:t xml:space="preserve">Das </w:t>
      </w:r>
      <w:proofErr w:type="spellStart"/>
      <w:r w:rsidRPr="00C43E73">
        <w:rPr>
          <w:rFonts w:ascii="Open Sans" w:eastAsia="Times New Roman" w:hAnsi="Open Sans" w:cs="Open Sans"/>
          <w:color w:val="2F2F2F"/>
          <w:sz w:val="24"/>
          <w:szCs w:val="24"/>
          <w:lang w:eastAsia="nl-NL"/>
        </w:rPr>
        <w:t>ist</w:t>
      </w:r>
      <w:proofErr w:type="spellEnd"/>
      <w:r w:rsidRPr="00C43E73">
        <w:rPr>
          <w:rFonts w:ascii="Open Sans" w:eastAsia="Times New Roman" w:hAnsi="Open Sans" w:cs="Open Sans"/>
          <w:color w:val="2F2F2F"/>
          <w:sz w:val="24"/>
          <w:szCs w:val="24"/>
          <w:lang w:eastAsia="nl-NL"/>
        </w:rPr>
        <w:t xml:space="preserve"> die Idee in der </w:t>
      </w:r>
      <w:r w:rsidRPr="00C43E73">
        <w:rPr>
          <w:rFonts w:ascii="Open Sans" w:eastAsia="Times New Roman" w:hAnsi="Open Sans" w:cs="Open Sans"/>
          <w:color w:val="2F2F2F"/>
          <w:sz w:val="24"/>
          <w:szCs w:val="24"/>
          <w:lang w:eastAsia="nl-NL"/>
        </w:rPr>
        <w:lastRenderedPageBreak/>
        <w:t>Theorie.</w:t>
      </w:r>
      <w:r w:rsidRPr="00C43E73">
        <w:rPr>
          <w:rFonts w:ascii="Open Sans" w:eastAsia="Times New Roman" w:hAnsi="Open Sans" w:cs="Open Sans"/>
          <w:color w:val="2F2F2F"/>
          <w:sz w:val="24"/>
          <w:szCs w:val="24"/>
          <w:lang w:eastAsia="nl-NL"/>
        </w:rPr>
        <w:br/>
        <w:t> </w:t>
      </w:r>
    </w:p>
    <w:p w14:paraId="54B9437A" w14:textId="6A21C472" w:rsidR="00C43E73" w:rsidRPr="00C43E73" w:rsidRDefault="00C43E73" w:rsidP="00C43E73">
      <w:pPr>
        <w:shd w:val="clear" w:color="auto" w:fill="FFFFFF"/>
        <w:spacing w:after="150" w:line="240" w:lineRule="auto"/>
        <w:rPr>
          <w:rFonts w:ascii="Open Sans" w:eastAsia="Times New Roman" w:hAnsi="Open Sans" w:cs="Open Sans"/>
          <w:color w:val="2F2F2F"/>
          <w:sz w:val="24"/>
          <w:szCs w:val="24"/>
          <w:lang w:eastAsia="nl-NL"/>
        </w:rPr>
      </w:pPr>
      <w:r w:rsidRPr="00C43E73">
        <w:rPr>
          <w:rFonts w:ascii="Open Sans" w:eastAsia="Times New Roman" w:hAnsi="Open Sans" w:cs="Open Sans"/>
          <w:noProof/>
          <w:color w:val="2F2F2F"/>
          <w:sz w:val="24"/>
          <w:szCs w:val="24"/>
          <w:lang w:eastAsia="nl-NL"/>
        </w:rPr>
        <w:drawing>
          <wp:anchor distT="0" distB="0" distL="114300" distR="114300" simplePos="0" relativeHeight="251659264" behindDoc="0" locked="0" layoutInCell="1" allowOverlap="1" wp14:anchorId="3396F119" wp14:editId="7EABE625">
            <wp:simplePos x="0" y="0"/>
            <wp:positionH relativeFrom="margin">
              <wp:posOffset>-638175</wp:posOffset>
            </wp:positionH>
            <wp:positionV relativeFrom="margin">
              <wp:posOffset>-590550</wp:posOffset>
            </wp:positionV>
            <wp:extent cx="2914650" cy="1833544"/>
            <wp:effectExtent l="0" t="0" r="0" b="0"/>
            <wp:wrapSquare wrapText="bothSides"/>
            <wp:docPr id="1" name="Afbeelding 1" descr="Stadtbibliothek Stuttg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dtbibliothek Stuttg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4650" cy="1833544"/>
                    </a:xfrm>
                    <a:prstGeom prst="rect">
                      <a:avLst/>
                    </a:prstGeom>
                    <a:noFill/>
                    <a:ln>
                      <a:noFill/>
                    </a:ln>
                  </pic:spPr>
                </pic:pic>
              </a:graphicData>
            </a:graphic>
          </wp:anchor>
        </w:drawing>
      </w:r>
    </w:p>
    <w:p w14:paraId="625E7FAD" w14:textId="22A43D69" w:rsidR="00C43E73" w:rsidRPr="00C43E73" w:rsidRDefault="00C43E73" w:rsidP="00C43E73">
      <w:pPr>
        <w:shd w:val="clear" w:color="auto" w:fill="FFFFFF"/>
        <w:spacing w:after="150" w:line="240" w:lineRule="auto"/>
        <w:rPr>
          <w:rFonts w:ascii="Open Sans" w:eastAsia="Times New Roman" w:hAnsi="Open Sans" w:cs="Open Sans"/>
          <w:color w:val="2F2F2F"/>
          <w:sz w:val="24"/>
          <w:szCs w:val="24"/>
          <w:lang w:val="de-DE" w:eastAsia="nl-NL"/>
        </w:rPr>
      </w:pPr>
      <w:r w:rsidRPr="00C43E73">
        <w:rPr>
          <w:rFonts w:ascii="Open Sans" w:eastAsia="Times New Roman" w:hAnsi="Open Sans" w:cs="Open Sans"/>
          <w:color w:val="2F2F2F"/>
          <w:sz w:val="24"/>
          <w:szCs w:val="24"/>
          <w:lang w:val="de-DE" w:eastAsia="nl-NL"/>
        </w:rPr>
        <w:br/>
        <w:t>Wie sie in der Praxis aussieht, zeigt das Beispiel der Stadtbibliothek Stuttgart. 2011 ist die Zentralbibliothek der Großstadt in ein neues Haus </w:t>
      </w:r>
      <w:r w:rsidRPr="00C43E73">
        <w:rPr>
          <w:rFonts w:ascii="Open Sans" w:eastAsia="Times New Roman" w:hAnsi="Open Sans" w:cs="Open Sans"/>
          <w:color w:val="000000"/>
          <w:sz w:val="24"/>
          <w:szCs w:val="24"/>
          <w:u w:val="single"/>
          <w:lang w:val="de-DE" w:eastAsia="nl-NL"/>
        </w:rPr>
        <w:t>gezogen</w:t>
      </w:r>
      <w:r>
        <w:rPr>
          <w:rStyle w:val="Voetnootmarkering"/>
          <w:rFonts w:ascii="Open Sans" w:eastAsia="Times New Roman" w:hAnsi="Open Sans" w:cs="Open Sans"/>
          <w:color w:val="2F2F2F"/>
          <w:sz w:val="24"/>
          <w:szCs w:val="24"/>
          <w:lang w:val="de-DE" w:eastAsia="nl-NL"/>
        </w:rPr>
        <w:footnoteReference w:id="13"/>
      </w:r>
      <w:r w:rsidRPr="00C43E73">
        <w:rPr>
          <w:rFonts w:ascii="Open Sans" w:eastAsia="Times New Roman" w:hAnsi="Open Sans" w:cs="Open Sans"/>
          <w:color w:val="2F2F2F"/>
          <w:sz w:val="24"/>
          <w:szCs w:val="24"/>
          <w:lang w:val="de-DE" w:eastAsia="nl-NL"/>
        </w:rPr>
        <w:t xml:space="preserve">. Sein bekannter Architekt ist der Koreaner </w:t>
      </w:r>
      <w:proofErr w:type="spellStart"/>
      <w:r w:rsidRPr="00C43E73">
        <w:rPr>
          <w:rFonts w:ascii="Open Sans" w:eastAsia="Times New Roman" w:hAnsi="Open Sans" w:cs="Open Sans"/>
          <w:color w:val="2F2F2F"/>
          <w:sz w:val="24"/>
          <w:szCs w:val="24"/>
          <w:lang w:val="de-DE" w:eastAsia="nl-NL"/>
        </w:rPr>
        <w:t>Eun</w:t>
      </w:r>
      <w:proofErr w:type="spellEnd"/>
      <w:r w:rsidRPr="00C43E73">
        <w:rPr>
          <w:rFonts w:ascii="Open Sans" w:eastAsia="Times New Roman" w:hAnsi="Open Sans" w:cs="Open Sans"/>
          <w:color w:val="2F2F2F"/>
          <w:sz w:val="24"/>
          <w:szCs w:val="24"/>
          <w:lang w:val="de-DE" w:eastAsia="nl-NL"/>
        </w:rPr>
        <w:t xml:space="preserve"> Young Yi. Zwei Jahre nach dem </w:t>
      </w:r>
      <w:r w:rsidRPr="00C43E73">
        <w:rPr>
          <w:rFonts w:ascii="Open Sans" w:eastAsia="Times New Roman" w:hAnsi="Open Sans" w:cs="Open Sans"/>
          <w:color w:val="000000"/>
          <w:sz w:val="24"/>
          <w:szCs w:val="24"/>
          <w:u w:val="single"/>
          <w:lang w:val="de-DE" w:eastAsia="nl-NL"/>
        </w:rPr>
        <w:t>Umzug</w:t>
      </w:r>
      <w:r>
        <w:rPr>
          <w:rStyle w:val="Voetnootmarkering"/>
          <w:rFonts w:ascii="Open Sans" w:eastAsia="Times New Roman" w:hAnsi="Open Sans" w:cs="Open Sans"/>
          <w:color w:val="2F2F2F"/>
          <w:sz w:val="24"/>
          <w:szCs w:val="24"/>
          <w:lang w:val="de-DE" w:eastAsia="nl-NL"/>
        </w:rPr>
        <w:footnoteReference w:id="14"/>
      </w:r>
      <w:r w:rsidRPr="00C43E73">
        <w:rPr>
          <w:rFonts w:ascii="Open Sans" w:eastAsia="Times New Roman" w:hAnsi="Open Sans" w:cs="Open Sans"/>
          <w:color w:val="2F2F2F"/>
          <w:sz w:val="24"/>
          <w:szCs w:val="24"/>
          <w:lang w:val="de-DE" w:eastAsia="nl-NL"/>
        </w:rPr>
        <w:t> hat die Stadtbibliothek den nationalen </w:t>
      </w:r>
      <w:r w:rsidRPr="00C43E73">
        <w:rPr>
          <w:rFonts w:ascii="Open Sans" w:eastAsia="Times New Roman" w:hAnsi="Open Sans" w:cs="Open Sans"/>
          <w:color w:val="000000"/>
          <w:sz w:val="24"/>
          <w:szCs w:val="24"/>
          <w:lang w:val="de-DE" w:eastAsia="nl-NL"/>
        </w:rPr>
        <w:t>Preis</w:t>
      </w:r>
      <w:r w:rsidRPr="00C43E73">
        <w:rPr>
          <w:rFonts w:ascii="Open Sans" w:eastAsia="Times New Roman" w:hAnsi="Open Sans" w:cs="Open Sans"/>
          <w:color w:val="2F2F2F"/>
          <w:sz w:val="24"/>
          <w:szCs w:val="24"/>
          <w:lang w:val="de-DE" w:eastAsia="nl-NL"/>
        </w:rPr>
        <w:t> der Bibliothek des Jahres 2013 bekommen. Der </w:t>
      </w:r>
      <w:r w:rsidRPr="00C43E73">
        <w:rPr>
          <w:rFonts w:ascii="Open Sans" w:eastAsia="Times New Roman" w:hAnsi="Open Sans" w:cs="Open Sans"/>
          <w:color w:val="000000"/>
          <w:sz w:val="24"/>
          <w:szCs w:val="24"/>
          <w:u w:val="single"/>
          <w:lang w:val="de-DE" w:eastAsia="nl-NL"/>
        </w:rPr>
        <w:t>Grund</w:t>
      </w:r>
      <w:r>
        <w:rPr>
          <w:rStyle w:val="Voetnootmarkering"/>
          <w:rFonts w:ascii="Open Sans" w:eastAsia="Times New Roman" w:hAnsi="Open Sans" w:cs="Open Sans"/>
          <w:color w:val="2F2F2F"/>
          <w:sz w:val="24"/>
          <w:szCs w:val="24"/>
          <w:lang w:val="de-DE" w:eastAsia="nl-NL"/>
        </w:rPr>
        <w:footnoteReference w:id="15"/>
      </w:r>
      <w:r w:rsidRPr="00C43E73">
        <w:rPr>
          <w:rFonts w:ascii="Open Sans" w:eastAsia="Times New Roman" w:hAnsi="Open Sans" w:cs="Open Sans"/>
          <w:color w:val="2F2F2F"/>
          <w:sz w:val="24"/>
          <w:szCs w:val="24"/>
          <w:lang w:val="de-DE" w:eastAsia="nl-NL"/>
        </w:rPr>
        <w:t> dafür ist aber nicht die Kombination von </w:t>
      </w:r>
      <w:r w:rsidRPr="00C43E73">
        <w:rPr>
          <w:rFonts w:ascii="Open Sans" w:eastAsia="Times New Roman" w:hAnsi="Open Sans" w:cs="Open Sans"/>
          <w:color w:val="000000"/>
          <w:sz w:val="24"/>
          <w:szCs w:val="24"/>
          <w:u w:val="single"/>
          <w:lang w:val="de-DE" w:eastAsia="nl-NL"/>
        </w:rPr>
        <w:t>Glasbausteinen</w:t>
      </w:r>
      <w:r>
        <w:rPr>
          <w:rStyle w:val="Voetnootmarkering"/>
          <w:rFonts w:ascii="Open Sans" w:eastAsia="Times New Roman" w:hAnsi="Open Sans" w:cs="Open Sans"/>
          <w:color w:val="2F2F2F"/>
          <w:sz w:val="24"/>
          <w:szCs w:val="24"/>
          <w:lang w:val="de-DE" w:eastAsia="nl-NL"/>
        </w:rPr>
        <w:footnoteReference w:id="16"/>
      </w:r>
      <w:r w:rsidRPr="00C43E73">
        <w:rPr>
          <w:rFonts w:ascii="Open Sans" w:eastAsia="Times New Roman" w:hAnsi="Open Sans" w:cs="Open Sans"/>
          <w:color w:val="2F2F2F"/>
          <w:sz w:val="24"/>
          <w:szCs w:val="24"/>
          <w:lang w:val="de-DE" w:eastAsia="nl-NL"/>
        </w:rPr>
        <w:t> und </w:t>
      </w:r>
      <w:r w:rsidRPr="00C43E73">
        <w:rPr>
          <w:rFonts w:ascii="Open Sans" w:eastAsia="Times New Roman" w:hAnsi="Open Sans" w:cs="Open Sans"/>
          <w:color w:val="000000"/>
          <w:sz w:val="24"/>
          <w:szCs w:val="24"/>
          <w:lang w:val="de-DE" w:eastAsia="nl-NL"/>
        </w:rPr>
        <w:t>Beton</w:t>
      </w:r>
      <w:r w:rsidRPr="00C43E73">
        <w:rPr>
          <w:rFonts w:ascii="Open Sans" w:eastAsia="Times New Roman" w:hAnsi="Open Sans" w:cs="Open Sans"/>
          <w:color w:val="2F2F2F"/>
          <w:sz w:val="24"/>
          <w:szCs w:val="24"/>
          <w:lang w:val="de-DE" w:eastAsia="nl-NL"/>
        </w:rPr>
        <w:t> in der Fassade. Es ist auch nicht die helle, moderne Präsentation der Bücher mit zentralem Licht von oben. Den Preis hat die Institution für die Realisierung ihrer Idee bekommen: Sie will ein innovativer Lernort sein.</w:t>
      </w:r>
    </w:p>
    <w:p w14:paraId="5E550050" w14:textId="11D290BB" w:rsidR="00C43E73" w:rsidRPr="00C43E73" w:rsidRDefault="00C43E73" w:rsidP="00C43E73">
      <w:pPr>
        <w:shd w:val="clear" w:color="auto" w:fill="FFFFFF"/>
        <w:spacing w:after="0" w:line="240" w:lineRule="auto"/>
        <w:rPr>
          <w:rFonts w:ascii="Open Sans" w:eastAsia="Times New Roman" w:hAnsi="Open Sans" w:cs="Open Sans"/>
          <w:color w:val="2F2F2F"/>
          <w:sz w:val="24"/>
          <w:szCs w:val="24"/>
          <w:lang w:val="de-DE" w:eastAsia="nl-NL"/>
        </w:rPr>
      </w:pPr>
      <w:r w:rsidRPr="00C43E73">
        <w:rPr>
          <w:rFonts w:ascii="Open Sans" w:eastAsia="Times New Roman" w:hAnsi="Open Sans" w:cs="Open Sans"/>
          <w:color w:val="2F2F2F"/>
          <w:sz w:val="24"/>
          <w:szCs w:val="24"/>
          <w:lang w:val="de-DE" w:eastAsia="nl-NL"/>
        </w:rPr>
        <w:t>Speziell die </w:t>
      </w:r>
      <w:r w:rsidRPr="00C43E73">
        <w:rPr>
          <w:rFonts w:ascii="Open Sans" w:eastAsia="Times New Roman" w:hAnsi="Open Sans" w:cs="Open Sans"/>
          <w:color w:val="000000"/>
          <w:sz w:val="24"/>
          <w:szCs w:val="24"/>
          <w:u w:val="single"/>
          <w:lang w:val="de-DE" w:eastAsia="nl-NL"/>
        </w:rPr>
        <w:t>Vermittlung</w:t>
      </w:r>
      <w:r>
        <w:rPr>
          <w:rStyle w:val="Voetnootmarkering"/>
          <w:rFonts w:ascii="Open Sans" w:eastAsia="Times New Roman" w:hAnsi="Open Sans" w:cs="Open Sans"/>
          <w:color w:val="2F2F2F"/>
          <w:sz w:val="24"/>
          <w:szCs w:val="24"/>
          <w:lang w:val="de-DE" w:eastAsia="nl-NL"/>
        </w:rPr>
        <w:footnoteReference w:id="17"/>
      </w:r>
      <w:r w:rsidRPr="00C43E73">
        <w:rPr>
          <w:rFonts w:ascii="Open Sans" w:eastAsia="Times New Roman" w:hAnsi="Open Sans" w:cs="Open Sans"/>
          <w:color w:val="2F2F2F"/>
          <w:sz w:val="24"/>
          <w:szCs w:val="24"/>
          <w:lang w:val="de-DE" w:eastAsia="nl-NL"/>
        </w:rPr>
        <w:t> digitaler </w:t>
      </w:r>
      <w:r w:rsidRPr="00C43E73">
        <w:rPr>
          <w:rFonts w:ascii="Open Sans" w:eastAsia="Times New Roman" w:hAnsi="Open Sans" w:cs="Open Sans"/>
          <w:color w:val="000000"/>
          <w:sz w:val="24"/>
          <w:szCs w:val="24"/>
          <w:u w:val="single"/>
          <w:lang w:val="de-DE" w:eastAsia="nl-NL"/>
        </w:rPr>
        <w:t>Kompetenzen</w:t>
      </w:r>
      <w:r>
        <w:rPr>
          <w:rStyle w:val="Voetnootmarkering"/>
          <w:rFonts w:ascii="Open Sans" w:eastAsia="Times New Roman" w:hAnsi="Open Sans" w:cs="Open Sans"/>
          <w:color w:val="2F2F2F"/>
          <w:sz w:val="24"/>
          <w:szCs w:val="24"/>
          <w:lang w:val="de-DE" w:eastAsia="nl-NL"/>
        </w:rPr>
        <w:footnoteReference w:id="18"/>
      </w:r>
      <w:r w:rsidRPr="00C43E73">
        <w:rPr>
          <w:rFonts w:ascii="Open Sans" w:eastAsia="Times New Roman" w:hAnsi="Open Sans" w:cs="Open Sans"/>
          <w:color w:val="2F2F2F"/>
          <w:sz w:val="24"/>
          <w:szCs w:val="24"/>
          <w:lang w:val="de-DE" w:eastAsia="nl-NL"/>
        </w:rPr>
        <w:t> ist in der Stadtbibliothek Stuttgart elementar. </w:t>
      </w:r>
      <w:r w:rsidRPr="00C43E73">
        <w:rPr>
          <w:rFonts w:ascii="Open Sans" w:eastAsia="Times New Roman" w:hAnsi="Open Sans" w:cs="Open Sans"/>
          <w:color w:val="000000"/>
          <w:sz w:val="24"/>
          <w:szCs w:val="24"/>
          <w:u w:val="single"/>
          <w:lang w:val="de-DE" w:eastAsia="nl-NL"/>
        </w:rPr>
        <w:t>Vorträge</w:t>
      </w:r>
      <w:r>
        <w:rPr>
          <w:rStyle w:val="Voetnootmarkering"/>
          <w:rFonts w:ascii="Open Sans" w:eastAsia="Times New Roman" w:hAnsi="Open Sans" w:cs="Open Sans"/>
          <w:color w:val="2F2F2F"/>
          <w:sz w:val="24"/>
          <w:szCs w:val="24"/>
          <w:lang w:val="de-DE" w:eastAsia="nl-NL"/>
        </w:rPr>
        <w:footnoteReference w:id="19"/>
      </w:r>
      <w:r w:rsidRPr="00C43E73">
        <w:rPr>
          <w:rFonts w:ascii="Open Sans" w:eastAsia="Times New Roman" w:hAnsi="Open Sans" w:cs="Open Sans"/>
          <w:color w:val="2F2F2F"/>
          <w:sz w:val="24"/>
          <w:szCs w:val="24"/>
          <w:lang w:val="de-DE" w:eastAsia="nl-NL"/>
        </w:rPr>
        <w:t> des Chaos Computer Clubs über </w:t>
      </w:r>
      <w:r w:rsidRPr="00C43E73">
        <w:rPr>
          <w:rFonts w:ascii="Open Sans" w:eastAsia="Times New Roman" w:hAnsi="Open Sans" w:cs="Open Sans"/>
          <w:color w:val="000000"/>
          <w:sz w:val="24"/>
          <w:szCs w:val="24"/>
          <w:u w:val="single"/>
          <w:lang w:val="de-DE" w:eastAsia="nl-NL"/>
        </w:rPr>
        <w:t>Themen</w:t>
      </w:r>
      <w:r>
        <w:rPr>
          <w:rStyle w:val="Voetnootmarkering"/>
          <w:rFonts w:ascii="Open Sans" w:eastAsia="Times New Roman" w:hAnsi="Open Sans" w:cs="Open Sans"/>
          <w:color w:val="2F2F2F"/>
          <w:sz w:val="24"/>
          <w:szCs w:val="24"/>
          <w:lang w:val="de-DE" w:eastAsia="nl-NL"/>
        </w:rPr>
        <w:footnoteReference w:id="20"/>
      </w:r>
      <w:r w:rsidRPr="00C43E73">
        <w:rPr>
          <w:rFonts w:ascii="Open Sans" w:eastAsia="Times New Roman" w:hAnsi="Open Sans" w:cs="Open Sans"/>
          <w:color w:val="2F2F2F"/>
          <w:sz w:val="24"/>
          <w:szCs w:val="24"/>
          <w:lang w:val="de-DE" w:eastAsia="nl-NL"/>
        </w:rPr>
        <w:t> wie </w:t>
      </w:r>
      <w:r w:rsidRPr="00C43E73">
        <w:rPr>
          <w:rFonts w:ascii="Open Sans" w:eastAsia="Times New Roman" w:hAnsi="Open Sans" w:cs="Open Sans"/>
          <w:color w:val="000000"/>
          <w:sz w:val="24"/>
          <w:szCs w:val="24"/>
          <w:u w:val="single"/>
          <w:lang w:val="de-DE" w:eastAsia="nl-NL"/>
        </w:rPr>
        <w:t>Künstliche Intelligenz</w:t>
      </w:r>
      <w:r>
        <w:rPr>
          <w:rStyle w:val="Voetnootmarkering"/>
          <w:rFonts w:ascii="Open Sans" w:eastAsia="Times New Roman" w:hAnsi="Open Sans" w:cs="Open Sans"/>
          <w:color w:val="2F2F2F"/>
          <w:sz w:val="24"/>
          <w:szCs w:val="24"/>
          <w:lang w:val="de-DE" w:eastAsia="nl-NL"/>
        </w:rPr>
        <w:footnoteReference w:id="21"/>
      </w:r>
      <w:r w:rsidRPr="00C43E73">
        <w:rPr>
          <w:rFonts w:ascii="Open Sans" w:eastAsia="Times New Roman" w:hAnsi="Open Sans" w:cs="Open Sans"/>
          <w:color w:val="2F2F2F"/>
          <w:sz w:val="24"/>
          <w:szCs w:val="24"/>
          <w:lang w:val="de-DE" w:eastAsia="nl-NL"/>
        </w:rPr>
        <w:t> und </w:t>
      </w:r>
      <w:r w:rsidRPr="00C43E73">
        <w:rPr>
          <w:rFonts w:ascii="Open Sans" w:eastAsia="Times New Roman" w:hAnsi="Open Sans" w:cs="Open Sans"/>
          <w:color w:val="000000"/>
          <w:sz w:val="24"/>
          <w:szCs w:val="24"/>
          <w:u w:val="single"/>
          <w:lang w:val="de-DE" w:eastAsia="nl-NL"/>
        </w:rPr>
        <w:t>Datenschutz</w:t>
      </w:r>
      <w:r>
        <w:rPr>
          <w:rStyle w:val="Voetnootmarkering"/>
          <w:rFonts w:ascii="Open Sans" w:eastAsia="Times New Roman" w:hAnsi="Open Sans" w:cs="Open Sans"/>
          <w:color w:val="2F2F2F"/>
          <w:sz w:val="24"/>
          <w:szCs w:val="24"/>
          <w:lang w:val="de-DE" w:eastAsia="nl-NL"/>
        </w:rPr>
        <w:footnoteReference w:id="22"/>
      </w:r>
      <w:r w:rsidRPr="00C43E73">
        <w:rPr>
          <w:rFonts w:ascii="Open Sans" w:eastAsia="Times New Roman" w:hAnsi="Open Sans" w:cs="Open Sans"/>
          <w:color w:val="2F2F2F"/>
          <w:sz w:val="24"/>
          <w:szCs w:val="24"/>
          <w:lang w:val="de-DE" w:eastAsia="nl-NL"/>
        </w:rPr>
        <w:t> sind nur ein kleiner Teil des Programms. Es findet auch eine Beratung zu Computerspielen statt. Außerdem gibt es Angebote für Migranten. Eine Motivation zum Deutschlernen soll zum Beispiel die </w:t>
      </w:r>
      <w:r w:rsidRPr="00C43E73">
        <w:rPr>
          <w:rFonts w:ascii="Open Sans" w:eastAsia="Times New Roman" w:hAnsi="Open Sans" w:cs="Open Sans"/>
          <w:color w:val="000000"/>
          <w:sz w:val="24"/>
          <w:szCs w:val="24"/>
          <w:u w:val="single"/>
          <w:lang w:val="de-DE" w:eastAsia="nl-NL"/>
        </w:rPr>
        <w:t>Sprachwerkstatt</w:t>
      </w:r>
      <w:r>
        <w:rPr>
          <w:rStyle w:val="Voetnootmarkering"/>
          <w:rFonts w:ascii="Open Sans" w:eastAsia="Times New Roman" w:hAnsi="Open Sans" w:cs="Open Sans"/>
          <w:color w:val="2F2F2F"/>
          <w:sz w:val="24"/>
          <w:szCs w:val="24"/>
          <w:lang w:val="de-DE" w:eastAsia="nl-NL"/>
        </w:rPr>
        <w:footnoteReference w:id="23"/>
      </w:r>
      <w:r w:rsidRPr="00C43E73">
        <w:rPr>
          <w:rFonts w:ascii="Open Sans" w:eastAsia="Times New Roman" w:hAnsi="Open Sans" w:cs="Open Sans"/>
          <w:color w:val="2F2F2F"/>
          <w:sz w:val="24"/>
          <w:szCs w:val="24"/>
          <w:lang w:val="de-DE" w:eastAsia="nl-NL"/>
        </w:rPr>
        <w:t> bieten.</w:t>
      </w:r>
    </w:p>
    <w:p w14:paraId="71909E63" w14:textId="77777777" w:rsidR="00C723C7" w:rsidRPr="00C43E73" w:rsidRDefault="00C723C7">
      <w:pPr>
        <w:rPr>
          <w:lang w:val="de-DE"/>
        </w:rPr>
      </w:pPr>
    </w:p>
    <w:sectPr w:rsidR="00C723C7" w:rsidRPr="00C43E7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681F8" w14:textId="77777777" w:rsidR="00C43E73" w:rsidRDefault="00C43E73" w:rsidP="00C43E73">
      <w:pPr>
        <w:spacing w:after="0" w:line="240" w:lineRule="auto"/>
      </w:pPr>
      <w:r>
        <w:separator/>
      </w:r>
    </w:p>
  </w:endnote>
  <w:endnote w:type="continuationSeparator" w:id="0">
    <w:p w14:paraId="79BC2A17" w14:textId="77777777" w:rsidR="00C43E73" w:rsidRDefault="00C43E73" w:rsidP="00C43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tric">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acklinSans">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1E03E" w14:textId="77777777" w:rsidR="00C43E73" w:rsidRDefault="00C43E73" w:rsidP="00C43E73">
      <w:pPr>
        <w:spacing w:after="0" w:line="240" w:lineRule="auto"/>
      </w:pPr>
      <w:r>
        <w:separator/>
      </w:r>
    </w:p>
  </w:footnote>
  <w:footnote w:type="continuationSeparator" w:id="0">
    <w:p w14:paraId="5F0A69C9" w14:textId="77777777" w:rsidR="00C43E73" w:rsidRDefault="00C43E73" w:rsidP="00C43E73">
      <w:pPr>
        <w:spacing w:after="0" w:line="240" w:lineRule="auto"/>
      </w:pPr>
      <w:r>
        <w:continuationSeparator/>
      </w:r>
    </w:p>
  </w:footnote>
  <w:footnote w:id="1">
    <w:p w14:paraId="468E3ABD" w14:textId="73F1901A" w:rsidR="00C43E73" w:rsidRDefault="00C43E73">
      <w:pPr>
        <w:pStyle w:val="Voetnoottekst"/>
      </w:pPr>
      <w:r>
        <w:rPr>
          <w:rStyle w:val="Voetnootmarkering"/>
        </w:rPr>
        <w:footnoteRef/>
      </w:r>
      <w:r>
        <w:t xml:space="preserve"> begrip</w:t>
      </w:r>
    </w:p>
  </w:footnote>
  <w:footnote w:id="2">
    <w:p w14:paraId="3FB75048" w14:textId="4CF3CE4A" w:rsidR="00C43E73" w:rsidRDefault="00C43E73">
      <w:pPr>
        <w:pStyle w:val="Voetnoottekst"/>
      </w:pPr>
      <w:r>
        <w:rPr>
          <w:rStyle w:val="Voetnootmarkering"/>
        </w:rPr>
        <w:footnoteRef/>
      </w:r>
      <w:r>
        <w:t xml:space="preserve"> openbare</w:t>
      </w:r>
    </w:p>
  </w:footnote>
  <w:footnote w:id="3">
    <w:p w14:paraId="1FCC188D" w14:textId="0BF741B9" w:rsidR="00C43E73" w:rsidRDefault="00C43E73">
      <w:pPr>
        <w:pStyle w:val="Voetnoottekst"/>
      </w:pPr>
      <w:r>
        <w:rPr>
          <w:rStyle w:val="Voetnootmarkering"/>
        </w:rPr>
        <w:footnoteRef/>
      </w:r>
      <w:r>
        <w:t xml:space="preserve"> wetenschappelijke</w:t>
      </w:r>
    </w:p>
  </w:footnote>
  <w:footnote w:id="4">
    <w:p w14:paraId="674DF822" w14:textId="47E6C574" w:rsidR="00C43E73" w:rsidRDefault="00C43E73">
      <w:pPr>
        <w:pStyle w:val="Voetnoottekst"/>
      </w:pPr>
      <w:r>
        <w:rPr>
          <w:rStyle w:val="Voetnootmarkering"/>
        </w:rPr>
        <w:footnoteRef/>
      </w:r>
      <w:r>
        <w:t xml:space="preserve"> zaal</w:t>
      </w:r>
    </w:p>
  </w:footnote>
  <w:footnote w:id="5">
    <w:p w14:paraId="6983A734" w14:textId="33842BE3" w:rsidR="00C43E73" w:rsidRDefault="00C43E73">
      <w:pPr>
        <w:pStyle w:val="Voetnoottekst"/>
      </w:pPr>
      <w:r>
        <w:rPr>
          <w:rStyle w:val="Voetnootmarkering"/>
        </w:rPr>
        <w:footnoteRef/>
      </w:r>
      <w:r>
        <w:t xml:space="preserve"> eeuw</w:t>
      </w:r>
    </w:p>
  </w:footnote>
  <w:footnote w:id="6">
    <w:p w14:paraId="0936866E" w14:textId="1010AF8C" w:rsidR="00C43E73" w:rsidRDefault="00C43E73">
      <w:pPr>
        <w:pStyle w:val="Voetnoottekst"/>
      </w:pPr>
      <w:r>
        <w:rPr>
          <w:rStyle w:val="Voetnootmarkering"/>
        </w:rPr>
        <w:footnoteRef/>
      </w:r>
      <w:r>
        <w:t xml:space="preserve"> werelderfgoedlijst</w:t>
      </w:r>
    </w:p>
  </w:footnote>
  <w:footnote w:id="7">
    <w:p w14:paraId="774ADCD5" w14:textId="0BDE8847" w:rsidR="00C43E73" w:rsidRDefault="00C43E73">
      <w:pPr>
        <w:pStyle w:val="Voetnoottekst"/>
      </w:pPr>
      <w:r>
        <w:rPr>
          <w:rStyle w:val="Voetnootmarkering"/>
        </w:rPr>
        <w:footnoteRef/>
      </w:r>
      <w:r>
        <w:t xml:space="preserve"> </w:t>
      </w:r>
      <w:proofErr w:type="spellStart"/>
      <w:r>
        <w:t>onderzoeksbibliotheek</w:t>
      </w:r>
      <w:proofErr w:type="spellEnd"/>
    </w:p>
  </w:footnote>
  <w:footnote w:id="8">
    <w:p w14:paraId="7F5A17B0" w14:textId="698D444C" w:rsidR="00C43E73" w:rsidRDefault="00C43E73">
      <w:pPr>
        <w:pStyle w:val="Voetnoottekst"/>
      </w:pPr>
      <w:r>
        <w:rPr>
          <w:rStyle w:val="Voetnootmarkering"/>
        </w:rPr>
        <w:footnoteRef/>
      </w:r>
      <w:r>
        <w:t xml:space="preserve"> opgericht</w:t>
      </w:r>
    </w:p>
  </w:footnote>
  <w:footnote w:id="9">
    <w:p w14:paraId="78AD3A2C" w14:textId="48FAE756" w:rsidR="00C43E73" w:rsidRDefault="00C43E73">
      <w:pPr>
        <w:pStyle w:val="Voetnoottekst"/>
      </w:pPr>
      <w:r>
        <w:rPr>
          <w:rStyle w:val="Voetnootmarkering"/>
        </w:rPr>
        <w:footnoteRef/>
      </w:r>
      <w:r>
        <w:t xml:space="preserve"> leider</w:t>
      </w:r>
    </w:p>
  </w:footnote>
  <w:footnote w:id="10">
    <w:p w14:paraId="25F9B6B6" w14:textId="1ADD6445" w:rsidR="00C43E73" w:rsidRDefault="00C43E73">
      <w:pPr>
        <w:pStyle w:val="Voetnoottekst"/>
      </w:pPr>
      <w:r>
        <w:rPr>
          <w:rStyle w:val="Voetnootmarkering"/>
        </w:rPr>
        <w:footnoteRef/>
      </w:r>
      <w:r>
        <w:t xml:space="preserve"> Toekomst te hebben</w:t>
      </w:r>
    </w:p>
  </w:footnote>
  <w:footnote w:id="11">
    <w:p w14:paraId="070AF07F" w14:textId="001190EF" w:rsidR="00C43E73" w:rsidRDefault="00C43E73">
      <w:pPr>
        <w:pStyle w:val="Voetnoottekst"/>
      </w:pPr>
      <w:r>
        <w:rPr>
          <w:rStyle w:val="Voetnootmarkering"/>
        </w:rPr>
        <w:footnoteRef/>
      </w:r>
      <w:r>
        <w:t xml:space="preserve"> Media aanbod</w:t>
      </w:r>
    </w:p>
  </w:footnote>
  <w:footnote w:id="12">
    <w:p w14:paraId="4C83C371" w14:textId="0FCFFCBA" w:rsidR="00C43E73" w:rsidRDefault="00C43E73">
      <w:pPr>
        <w:pStyle w:val="Voetnoottekst"/>
      </w:pPr>
      <w:r>
        <w:rPr>
          <w:rStyle w:val="Voetnootmarkering"/>
        </w:rPr>
        <w:footnoteRef/>
      </w:r>
      <w:r>
        <w:t xml:space="preserve"> bouwt</w:t>
      </w:r>
    </w:p>
  </w:footnote>
  <w:footnote w:id="13">
    <w:p w14:paraId="7B279352" w14:textId="08CA8584" w:rsidR="00C43E73" w:rsidRDefault="00C43E73">
      <w:pPr>
        <w:pStyle w:val="Voetnoottekst"/>
      </w:pPr>
      <w:r>
        <w:rPr>
          <w:rStyle w:val="Voetnootmarkering"/>
        </w:rPr>
        <w:footnoteRef/>
      </w:r>
      <w:r>
        <w:t xml:space="preserve"> verhuisd</w:t>
      </w:r>
    </w:p>
  </w:footnote>
  <w:footnote w:id="14">
    <w:p w14:paraId="70BDEE58" w14:textId="1F08395E" w:rsidR="00C43E73" w:rsidRDefault="00C43E73">
      <w:pPr>
        <w:pStyle w:val="Voetnoottekst"/>
      </w:pPr>
      <w:r>
        <w:rPr>
          <w:rStyle w:val="Voetnootmarkering"/>
        </w:rPr>
        <w:footnoteRef/>
      </w:r>
      <w:r>
        <w:t xml:space="preserve"> Verhuizing</w:t>
      </w:r>
    </w:p>
  </w:footnote>
  <w:footnote w:id="15">
    <w:p w14:paraId="65F75E02" w14:textId="5803BE31" w:rsidR="00C43E73" w:rsidRDefault="00C43E73">
      <w:pPr>
        <w:pStyle w:val="Voetnoottekst"/>
      </w:pPr>
      <w:r>
        <w:rPr>
          <w:rStyle w:val="Voetnootmarkering"/>
        </w:rPr>
        <w:footnoteRef/>
      </w:r>
      <w:r>
        <w:t xml:space="preserve"> reden</w:t>
      </w:r>
    </w:p>
  </w:footnote>
  <w:footnote w:id="16">
    <w:p w14:paraId="11D4B64C" w14:textId="648A7F7B" w:rsidR="00C43E73" w:rsidRDefault="00C43E73">
      <w:pPr>
        <w:pStyle w:val="Voetnoottekst"/>
      </w:pPr>
      <w:r>
        <w:rPr>
          <w:rStyle w:val="Voetnootmarkering"/>
        </w:rPr>
        <w:footnoteRef/>
      </w:r>
      <w:r>
        <w:t xml:space="preserve"> glaswerk</w:t>
      </w:r>
    </w:p>
  </w:footnote>
  <w:footnote w:id="17">
    <w:p w14:paraId="10188988" w14:textId="3F3D5F9B" w:rsidR="00C43E73" w:rsidRDefault="00C43E73">
      <w:pPr>
        <w:pStyle w:val="Voetnoottekst"/>
      </w:pPr>
      <w:r>
        <w:rPr>
          <w:rStyle w:val="Voetnootmarkering"/>
        </w:rPr>
        <w:footnoteRef/>
      </w:r>
      <w:r>
        <w:t xml:space="preserve"> verwerking</w:t>
      </w:r>
    </w:p>
  </w:footnote>
  <w:footnote w:id="18">
    <w:p w14:paraId="2950204A" w14:textId="360C4C93" w:rsidR="00C43E73" w:rsidRDefault="00C43E73">
      <w:pPr>
        <w:pStyle w:val="Voetnoottekst"/>
      </w:pPr>
      <w:r>
        <w:rPr>
          <w:rStyle w:val="Voetnootmarkering"/>
        </w:rPr>
        <w:footnoteRef/>
      </w:r>
      <w:r>
        <w:t xml:space="preserve"> mogelijkheden</w:t>
      </w:r>
    </w:p>
  </w:footnote>
  <w:footnote w:id="19">
    <w:p w14:paraId="5B2DCDBB" w14:textId="024ACABF" w:rsidR="00C43E73" w:rsidRDefault="00C43E73">
      <w:pPr>
        <w:pStyle w:val="Voetnoottekst"/>
      </w:pPr>
      <w:r>
        <w:rPr>
          <w:rStyle w:val="Voetnootmarkering"/>
        </w:rPr>
        <w:footnoteRef/>
      </w:r>
      <w:r>
        <w:t xml:space="preserve"> presentaties</w:t>
      </w:r>
    </w:p>
  </w:footnote>
  <w:footnote w:id="20">
    <w:p w14:paraId="54B5F9C7" w14:textId="6876D489" w:rsidR="00C43E73" w:rsidRDefault="00C43E73">
      <w:pPr>
        <w:pStyle w:val="Voetnoottekst"/>
      </w:pPr>
      <w:r>
        <w:rPr>
          <w:rStyle w:val="Voetnootmarkering"/>
        </w:rPr>
        <w:footnoteRef/>
      </w:r>
      <w:r>
        <w:t xml:space="preserve"> Thema’s</w:t>
      </w:r>
    </w:p>
  </w:footnote>
  <w:footnote w:id="21">
    <w:p w14:paraId="5B8E28E3" w14:textId="324729EC" w:rsidR="00C43E73" w:rsidRDefault="00C43E73">
      <w:pPr>
        <w:pStyle w:val="Voetnoottekst"/>
      </w:pPr>
      <w:r>
        <w:rPr>
          <w:rStyle w:val="Voetnootmarkering"/>
        </w:rPr>
        <w:footnoteRef/>
      </w:r>
      <w:r>
        <w:t xml:space="preserve"> Kunstmatige intelligentie</w:t>
      </w:r>
    </w:p>
  </w:footnote>
  <w:footnote w:id="22">
    <w:p w14:paraId="3AEA1F20" w14:textId="2C45EE45" w:rsidR="00C43E73" w:rsidRDefault="00C43E73">
      <w:pPr>
        <w:pStyle w:val="Voetnoottekst"/>
      </w:pPr>
      <w:r>
        <w:rPr>
          <w:rStyle w:val="Voetnootmarkering"/>
        </w:rPr>
        <w:footnoteRef/>
      </w:r>
      <w:r>
        <w:t xml:space="preserve"> Gegevensbescherming</w:t>
      </w:r>
    </w:p>
  </w:footnote>
  <w:footnote w:id="23">
    <w:p w14:paraId="56070A3C" w14:textId="5299B49F" w:rsidR="00C43E73" w:rsidRDefault="00C43E73">
      <w:pPr>
        <w:pStyle w:val="Voetnoottekst"/>
      </w:pPr>
      <w:r>
        <w:rPr>
          <w:rStyle w:val="Voetnootmarkering"/>
        </w:rPr>
        <w:footnoteRef/>
      </w:r>
      <w:r>
        <w:t xml:space="preserve"> </w:t>
      </w:r>
      <w:r>
        <w:t>Taalwerkplaats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E73"/>
    <w:rsid w:val="002569A2"/>
    <w:rsid w:val="00C43E73"/>
    <w:rsid w:val="00C723C7"/>
    <w:rsid w:val="00F700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57E2F"/>
  <w15:chartTrackingRefBased/>
  <w15:docId w15:val="{31A0F5F4-BE3A-4722-9CC5-D7315B926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C43E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43E73"/>
    <w:rPr>
      <w:rFonts w:ascii="Times New Roman" w:eastAsia="Times New Roman" w:hAnsi="Times New Roman" w:cs="Times New Roman"/>
      <w:b/>
      <w:bCs/>
      <w:kern w:val="36"/>
      <w:sz w:val="48"/>
      <w:szCs w:val="48"/>
      <w:lang w:eastAsia="nl-NL"/>
    </w:rPr>
  </w:style>
  <w:style w:type="character" w:customStyle="1" w:styleId="tag">
    <w:name w:val="tag"/>
    <w:basedOn w:val="Standaardalinea-lettertype"/>
    <w:rsid w:val="00C43E73"/>
  </w:style>
  <w:style w:type="character" w:customStyle="1" w:styleId="author-name">
    <w:name w:val="author-name"/>
    <w:basedOn w:val="Standaardalinea-lettertype"/>
    <w:rsid w:val="00C43E73"/>
  </w:style>
  <w:style w:type="paragraph" w:styleId="Normaalweb">
    <w:name w:val="Normal (Web)"/>
    <w:basedOn w:val="Standaard"/>
    <w:uiPriority w:val="99"/>
    <w:semiHidden/>
    <w:unhideWhenUsed/>
    <w:rsid w:val="00C43E7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potlight-tooltip">
    <w:name w:val="spotlight-tooltip"/>
    <w:basedOn w:val="Standaardalinea-lettertype"/>
    <w:rsid w:val="00C43E73"/>
  </w:style>
  <w:style w:type="paragraph" w:styleId="Voetnoottekst">
    <w:name w:val="footnote text"/>
    <w:basedOn w:val="Standaard"/>
    <w:link w:val="VoetnoottekstChar"/>
    <w:uiPriority w:val="99"/>
    <w:semiHidden/>
    <w:unhideWhenUsed/>
    <w:rsid w:val="00C43E7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43E73"/>
    <w:rPr>
      <w:sz w:val="20"/>
      <w:szCs w:val="20"/>
    </w:rPr>
  </w:style>
  <w:style w:type="character" w:styleId="Voetnootmarkering">
    <w:name w:val="footnote reference"/>
    <w:basedOn w:val="Standaardalinea-lettertype"/>
    <w:uiPriority w:val="99"/>
    <w:semiHidden/>
    <w:unhideWhenUsed/>
    <w:rsid w:val="00C43E7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993538">
      <w:bodyDiv w:val="1"/>
      <w:marLeft w:val="0"/>
      <w:marRight w:val="0"/>
      <w:marTop w:val="0"/>
      <w:marBottom w:val="0"/>
      <w:divBdr>
        <w:top w:val="none" w:sz="0" w:space="0" w:color="auto"/>
        <w:left w:val="none" w:sz="0" w:space="0" w:color="auto"/>
        <w:bottom w:val="none" w:sz="0" w:space="0" w:color="auto"/>
        <w:right w:val="none" w:sz="0" w:space="0" w:color="auto"/>
      </w:divBdr>
      <w:divsChild>
        <w:div w:id="647125245">
          <w:marLeft w:val="0"/>
          <w:marRight w:val="0"/>
          <w:marTop w:val="225"/>
          <w:marBottom w:val="225"/>
          <w:divBdr>
            <w:top w:val="none" w:sz="0" w:space="0" w:color="auto"/>
            <w:left w:val="none" w:sz="0" w:space="0" w:color="auto"/>
            <w:bottom w:val="none" w:sz="0" w:space="0" w:color="auto"/>
            <w:right w:val="none" w:sz="0" w:space="0" w:color="auto"/>
          </w:divBdr>
        </w:div>
        <w:div w:id="2061516959">
          <w:marLeft w:val="0"/>
          <w:marRight w:val="0"/>
          <w:marTop w:val="300"/>
          <w:marBottom w:val="300"/>
          <w:divBdr>
            <w:top w:val="none" w:sz="0" w:space="0" w:color="auto"/>
            <w:left w:val="none" w:sz="0" w:space="0" w:color="auto"/>
            <w:bottom w:val="none" w:sz="0" w:space="0" w:color="auto"/>
            <w:right w:val="none" w:sz="0" w:space="0" w:color="auto"/>
          </w:divBdr>
          <w:divsChild>
            <w:div w:id="341010129">
              <w:marLeft w:val="0"/>
              <w:marRight w:val="0"/>
              <w:marTop w:val="150"/>
              <w:marBottom w:val="0"/>
              <w:divBdr>
                <w:top w:val="none" w:sz="0" w:space="0" w:color="auto"/>
                <w:left w:val="none" w:sz="0" w:space="0" w:color="auto"/>
                <w:bottom w:val="none" w:sz="0" w:space="0" w:color="auto"/>
                <w:right w:val="none" w:sz="0" w:space="0" w:color="auto"/>
              </w:divBdr>
            </w:div>
          </w:divsChild>
        </w:div>
        <w:div w:id="71396699">
          <w:marLeft w:val="0"/>
          <w:marRight w:val="0"/>
          <w:marTop w:val="375"/>
          <w:marBottom w:val="225"/>
          <w:divBdr>
            <w:top w:val="none" w:sz="0" w:space="0" w:color="auto"/>
            <w:left w:val="none" w:sz="0" w:space="0" w:color="auto"/>
            <w:bottom w:val="none" w:sz="0" w:space="0" w:color="auto"/>
            <w:right w:val="none" w:sz="0" w:space="0" w:color="auto"/>
          </w:divBdr>
          <w:divsChild>
            <w:div w:id="467281642">
              <w:marLeft w:val="0"/>
              <w:marRight w:val="0"/>
              <w:marTop w:val="0"/>
              <w:marBottom w:val="0"/>
              <w:divBdr>
                <w:top w:val="none" w:sz="0" w:space="0" w:color="auto"/>
                <w:left w:val="none" w:sz="0" w:space="0" w:color="auto"/>
                <w:bottom w:val="none" w:sz="0" w:space="0" w:color="auto"/>
                <w:right w:val="none" w:sz="0" w:space="0" w:color="auto"/>
              </w:divBdr>
              <w:divsChild>
                <w:div w:id="71172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6636">
          <w:marLeft w:val="0"/>
          <w:marRight w:val="0"/>
          <w:marTop w:val="375"/>
          <w:marBottom w:val="0"/>
          <w:divBdr>
            <w:top w:val="none" w:sz="0" w:space="0" w:color="auto"/>
            <w:left w:val="none" w:sz="0" w:space="0" w:color="auto"/>
            <w:bottom w:val="none" w:sz="0" w:space="0" w:color="auto"/>
            <w:right w:val="none" w:sz="0" w:space="0" w:color="auto"/>
          </w:divBdr>
        </w:div>
        <w:div w:id="2014532202">
          <w:marLeft w:val="0"/>
          <w:marRight w:val="0"/>
          <w:marTop w:val="0"/>
          <w:marBottom w:val="0"/>
          <w:divBdr>
            <w:top w:val="none" w:sz="0" w:space="0" w:color="auto"/>
            <w:left w:val="none" w:sz="0" w:space="0" w:color="auto"/>
            <w:bottom w:val="none" w:sz="0" w:space="0" w:color="auto"/>
            <w:right w:val="none" w:sz="0" w:space="0" w:color="auto"/>
          </w:divBdr>
          <w:divsChild>
            <w:div w:id="583955194">
              <w:marLeft w:val="0"/>
              <w:marRight w:val="0"/>
              <w:marTop w:val="0"/>
              <w:marBottom w:val="0"/>
              <w:divBdr>
                <w:top w:val="none" w:sz="0" w:space="0" w:color="auto"/>
                <w:left w:val="none" w:sz="0" w:space="0" w:color="auto"/>
                <w:bottom w:val="none" w:sz="0" w:space="0" w:color="auto"/>
                <w:right w:val="none" w:sz="0" w:space="0" w:color="auto"/>
              </w:divBdr>
              <w:divsChild>
                <w:div w:id="1342273829">
                  <w:marLeft w:val="0"/>
                  <w:marRight w:val="0"/>
                  <w:marTop w:val="0"/>
                  <w:marBottom w:val="0"/>
                  <w:divBdr>
                    <w:top w:val="none" w:sz="0" w:space="0" w:color="auto"/>
                    <w:left w:val="none" w:sz="0" w:space="0" w:color="auto"/>
                    <w:bottom w:val="none" w:sz="0" w:space="0" w:color="auto"/>
                    <w:right w:val="none" w:sz="0" w:space="0" w:color="auto"/>
                  </w:divBdr>
                  <w:divsChild>
                    <w:div w:id="11738824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ustomXml" Target="../customXml/item4.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CD0C64EE1470E48B98D0416A03858BC" ma:contentTypeVersion="18" ma:contentTypeDescription="Een nieuw document maken." ma:contentTypeScope="" ma:versionID="32942a53b2b5b03d8e034f3193258c74">
  <xsd:schema xmlns:xsd="http://www.w3.org/2001/XMLSchema" xmlns:xs="http://www.w3.org/2001/XMLSchema" xmlns:p="http://schemas.microsoft.com/office/2006/metadata/properties" xmlns:ns1="http://schemas.microsoft.com/sharepoint/v3" xmlns:ns2="816fcaf9-f180-47fd-9c21-db0260fa70ac" xmlns:ns3="30cae3ed-349d-470f-9c31-4bfef4fe7dac" targetNamespace="http://schemas.microsoft.com/office/2006/metadata/properties" ma:root="true" ma:fieldsID="9bceae49747896473db884ebcf3fc1e5" ns1:_="" ns2:_="" ns3:_="">
    <xsd:import namespace="http://schemas.microsoft.com/sharepoint/v3"/>
    <xsd:import namespace="816fcaf9-f180-47fd-9c21-db0260fa70ac"/>
    <xsd:import namespace="30cae3ed-349d-470f-9c31-4bfef4fe7d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Eigenschappen van het geïntegreerd beleid voor naleving" ma:hidden="true" ma:internalName="_ip_UnifiedCompliancePolicyProperties">
      <xsd:simpleType>
        <xsd:restriction base="dms:Note"/>
      </xsd:simpleType>
    </xsd:element>
    <xsd:element name="_ip_UnifiedCompliancePolicyUIAction" ma:index="25"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6fcaf9-f180-47fd-9c21-db0260fa70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2229ee27-d777-417d-abe4-2dc6b9d333a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0cae3ed-349d-470f-9c31-4bfef4fe7dac"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ad3b9f62-091a-4a69-978e-2f1152b10028}" ma:internalName="TaxCatchAll" ma:showField="CatchAllData" ma:web="30cae3ed-349d-470f-9c31-4bfef4fe7d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16fcaf9-f180-47fd-9c21-db0260fa70ac">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TaxCatchAll xmlns="30cae3ed-349d-470f-9c31-4bfef4fe7dac" xsi:nil="true"/>
  </documentManagement>
</p:properties>
</file>

<file path=customXml/itemProps1.xml><?xml version="1.0" encoding="utf-8"?>
<ds:datastoreItem xmlns:ds="http://schemas.openxmlformats.org/officeDocument/2006/customXml" ds:itemID="{05BB9ADA-6DB1-4599-BA5A-B1D8CC9D82FA}">
  <ds:schemaRefs>
    <ds:schemaRef ds:uri="http://schemas.openxmlformats.org/officeDocument/2006/bibliography"/>
  </ds:schemaRefs>
</ds:datastoreItem>
</file>

<file path=customXml/itemProps2.xml><?xml version="1.0" encoding="utf-8"?>
<ds:datastoreItem xmlns:ds="http://schemas.openxmlformats.org/officeDocument/2006/customXml" ds:itemID="{5CD6BBCC-60E8-4C04-8D1D-616015EFC389}"/>
</file>

<file path=customXml/itemProps3.xml><?xml version="1.0" encoding="utf-8"?>
<ds:datastoreItem xmlns:ds="http://schemas.openxmlformats.org/officeDocument/2006/customXml" ds:itemID="{E3FF10EB-6C96-4E6A-80C3-1CE97F318A26}"/>
</file>

<file path=customXml/itemProps4.xml><?xml version="1.0" encoding="utf-8"?>
<ds:datastoreItem xmlns:ds="http://schemas.openxmlformats.org/officeDocument/2006/customXml" ds:itemID="{28B308B1-9BB2-4708-8F00-470ADD5AB69C}"/>
</file>

<file path=docProps/app.xml><?xml version="1.0" encoding="utf-8"?>
<Properties xmlns="http://schemas.openxmlformats.org/officeDocument/2006/extended-properties" xmlns:vt="http://schemas.openxmlformats.org/officeDocument/2006/docPropsVTypes">
  <Template>Normal</Template>
  <TotalTime>7</TotalTime>
  <Pages>3</Pages>
  <Words>607</Words>
  <Characters>3341</Characters>
  <Application>Microsoft Office Word</Application>
  <DocSecurity>0</DocSecurity>
  <Lines>27</Lines>
  <Paragraphs>7</Paragraphs>
  <ScaleCrop>false</ScaleCrop>
  <Company/>
  <LinksUpToDate>false</LinksUpToDate>
  <CharactersWithSpaces>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Sjors Meeuws</dc:creator>
  <cp:keywords/>
  <dc:description/>
  <cp:lastModifiedBy>Sjors Meeuws</cp:lastModifiedBy>
  <cp:revision>1</cp:revision>
  <dcterms:created xsi:type="dcterms:W3CDTF">2022-11-25T08:53:00Z</dcterms:created>
  <dcterms:modified xsi:type="dcterms:W3CDTF">2022-11-25T09:00:00Z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15030db-5b96-4a80-bef5-9bbf300e0d2e_Enabled">
    <vt:lpwstr>true</vt:lpwstr>
  </property>
  <property fmtid="{D5CDD505-2E9C-101B-9397-08002B2CF9AE}" pid="3" name="MSIP_Label_415030db-5b96-4a80-bef5-9bbf300e0d2e_SetDate">
    <vt:lpwstr>2022-11-25T09:00:50Z</vt:lpwstr>
  </property>
  <property fmtid="{D5CDD505-2E9C-101B-9397-08002B2CF9AE}" pid="4" name="MSIP_Label_415030db-5b96-4a80-bef5-9bbf300e0d2e_Method">
    <vt:lpwstr>Standard</vt:lpwstr>
  </property>
  <property fmtid="{D5CDD505-2E9C-101B-9397-08002B2CF9AE}" pid="5" name="MSIP_Label_415030db-5b96-4a80-bef5-9bbf300e0d2e_Name">
    <vt:lpwstr>General</vt:lpwstr>
  </property>
  <property fmtid="{D5CDD505-2E9C-101B-9397-08002B2CF9AE}" pid="6" name="MSIP_Label_415030db-5b96-4a80-bef5-9bbf300e0d2e_SiteId">
    <vt:lpwstr>9e9002aa-e50e-44b8-bb7a-021d21198024</vt:lpwstr>
  </property>
  <property fmtid="{D5CDD505-2E9C-101B-9397-08002B2CF9AE}" pid="7" name="MSIP_Label_415030db-5b96-4a80-bef5-9bbf300e0d2e_ActionId">
    <vt:lpwstr>bdc68595-e4af-4e82-b7ce-91f990280eea</vt:lpwstr>
  </property>
  <property fmtid="{D5CDD505-2E9C-101B-9397-08002B2CF9AE}" pid="8" name="MSIP_Label_415030db-5b96-4a80-bef5-9bbf300e0d2e_ContentBits">
    <vt:lpwstr>0</vt:lpwstr>
  </property>
  <property fmtid="{D5CDD505-2E9C-101B-9397-08002B2CF9AE}" pid="9" name="ContentTypeId">
    <vt:lpwstr>0x0101005CD0C64EE1470E48B98D0416A03858BC</vt:lpwstr>
  </property>
</Properties>
</file>