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astertabel1licht-Accent6"/>
        <w:tblW w:w="0" w:type="auto"/>
        <w:tblLook w:val="0600" w:firstRow="0" w:lastRow="0" w:firstColumn="0" w:lastColumn="0" w:noHBand="1" w:noVBand="1"/>
      </w:tblPr>
      <w:tblGrid>
        <w:gridCol w:w="1613"/>
        <w:gridCol w:w="7449"/>
      </w:tblGrid>
      <w:tr w:rsidR="008C14F3" w14:paraId="45169F5D" w14:textId="77777777" w:rsidTr="00343709">
        <w:tc>
          <w:tcPr>
            <w:tcW w:w="1613" w:type="dxa"/>
          </w:tcPr>
          <w:p w14:paraId="3799BF84" w14:textId="77777777" w:rsidR="0076529A" w:rsidRPr="00F03B5A" w:rsidRDefault="0076529A" w:rsidP="00B02473">
            <w:r>
              <w:t>Situatie</w:t>
            </w:r>
          </w:p>
          <w:p w14:paraId="2054F3A3" w14:textId="77777777" w:rsidR="0076529A" w:rsidRPr="006E2561" w:rsidRDefault="0076529A" w:rsidP="00B02473"/>
        </w:tc>
        <w:tc>
          <w:tcPr>
            <w:tcW w:w="7449" w:type="dxa"/>
          </w:tcPr>
          <w:p w14:paraId="76136F08" w14:textId="77A0B4AE" w:rsidR="0076529A" w:rsidRDefault="00A44F6D" w:rsidP="00C47A85">
            <w:pPr>
              <w:pStyle w:val="Titel"/>
            </w:pPr>
            <w:r>
              <w:t>Maak eens een soepje</w:t>
            </w:r>
            <w:r w:rsidR="0076529A">
              <w:t xml:space="preserve"> </w:t>
            </w:r>
          </w:p>
          <w:p w14:paraId="6B1CA1C9" w14:textId="71DC5D82" w:rsidR="00C47A85" w:rsidRDefault="00A44F6D" w:rsidP="00C47A85">
            <w:r w:rsidRPr="00A44F6D">
              <w:drawing>
                <wp:inline distT="0" distB="0" distL="0" distR="0" wp14:anchorId="2DFC3EBC" wp14:editId="3D037712">
                  <wp:extent cx="1260971" cy="1288869"/>
                  <wp:effectExtent l="0" t="0" r="0" b="0"/>
                  <wp:docPr id="20139980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8094" name=""/>
                          <pic:cNvPicPr/>
                        </pic:nvPicPr>
                        <pic:blipFill>
                          <a:blip r:embed="rId7"/>
                          <a:stretch>
                            <a:fillRect/>
                          </a:stretch>
                        </pic:blipFill>
                        <pic:spPr>
                          <a:xfrm>
                            <a:off x="0" y="0"/>
                            <a:ext cx="1282515" cy="1310890"/>
                          </a:xfrm>
                          <a:prstGeom prst="rect">
                            <a:avLst/>
                          </a:prstGeom>
                        </pic:spPr>
                      </pic:pic>
                    </a:graphicData>
                  </a:graphic>
                </wp:inline>
              </w:drawing>
            </w:r>
          </w:p>
          <w:p w14:paraId="4F875077" w14:textId="77777777" w:rsidR="00C47A85" w:rsidRPr="00C47A85" w:rsidRDefault="00C47A85" w:rsidP="00C47A85"/>
          <w:bookmarkStart w:id="0" w:name="OLE_LINK1"/>
          <w:p w14:paraId="541FF409" w14:textId="44671310" w:rsidR="00C47A85" w:rsidRPr="004739C5" w:rsidRDefault="00000000" w:rsidP="00C47A85">
            <w:r>
              <w:fldChar w:fldCharType="begin"/>
            </w:r>
            <w:r>
              <w:instrText>HYPERLINK "https://www.fisme.science.uu.nl/toepassingen/29133/"</w:instrText>
            </w:r>
            <w:r>
              <w:fldChar w:fldCharType="separate"/>
            </w:r>
            <w:r w:rsidR="00C47A85" w:rsidRPr="004739C5">
              <w:rPr>
                <w:rStyle w:val="Hyperlink"/>
              </w:rPr>
              <w:t>fisme.science.uu.nl/toepassingen/29</w:t>
            </w:r>
            <w:r w:rsidR="00A44F6D">
              <w:rPr>
                <w:rStyle w:val="Hyperlink"/>
              </w:rPr>
              <w:t>210</w:t>
            </w:r>
            <w:r w:rsidR="00C47A85" w:rsidRPr="004739C5">
              <w:rPr>
                <w:rStyle w:val="Hyperlink"/>
              </w:rPr>
              <w:t>/</w:t>
            </w:r>
            <w:r>
              <w:rPr>
                <w:rStyle w:val="Hyperlink"/>
              </w:rPr>
              <w:fldChar w:fldCharType="end"/>
            </w:r>
            <w:r w:rsidR="00C47A85" w:rsidRPr="004739C5">
              <w:t xml:space="preserve"> </w:t>
            </w:r>
          </w:p>
          <w:bookmarkEnd w:id="0"/>
          <w:p w14:paraId="1550B442" w14:textId="77777777" w:rsidR="00C47A85" w:rsidRDefault="00C47A85" w:rsidP="00B02473"/>
          <w:p w14:paraId="53AA3DED" w14:textId="77777777" w:rsidR="0076529A" w:rsidRDefault="0076529A" w:rsidP="0076529A"/>
        </w:tc>
      </w:tr>
      <w:tr w:rsidR="008C14F3" w:rsidRPr="00FB6BAE" w14:paraId="2B5349A6" w14:textId="77777777" w:rsidTr="00343709">
        <w:tc>
          <w:tcPr>
            <w:tcW w:w="1613" w:type="dxa"/>
          </w:tcPr>
          <w:p w14:paraId="0FEC8CB4" w14:textId="77777777" w:rsidR="0076529A" w:rsidRPr="00F03B5A" w:rsidRDefault="0076529A" w:rsidP="00B02473">
            <w:r>
              <w:t>Beschrijving</w:t>
            </w:r>
          </w:p>
        </w:tc>
        <w:tc>
          <w:tcPr>
            <w:tcW w:w="7449" w:type="dxa"/>
          </w:tcPr>
          <w:p w14:paraId="31FA93FC" w14:textId="5A31C307" w:rsidR="00C47A85" w:rsidRDefault="00A44F6D" w:rsidP="00B02473">
            <w:r>
              <w:t>Praat met je cursist over koken en omgaan met recepten</w:t>
            </w:r>
            <w:r>
              <w:t>.</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5076"/>
            </w:tblGrid>
            <w:tr w:rsidR="00C47A85" w14:paraId="2274706F" w14:textId="77777777" w:rsidTr="006F4E46">
              <w:trPr>
                <w:jc w:val="center"/>
              </w:trPr>
              <w:tc>
                <w:tcPr>
                  <w:tcW w:w="3611" w:type="dxa"/>
                </w:tcPr>
                <w:p w14:paraId="3A4E039A" w14:textId="77777777" w:rsidR="00A44F6D" w:rsidRDefault="00A44F6D" w:rsidP="00A44F6D">
                  <w:pPr>
                    <w:pBdr>
                      <w:top w:val="nil"/>
                      <w:left w:val="nil"/>
                      <w:bottom w:val="nil"/>
                      <w:right w:val="nil"/>
                      <w:between w:val="nil"/>
                      <w:bar w:val="nil"/>
                    </w:pBdr>
                  </w:pPr>
                  <w:r>
                    <w:t xml:space="preserve">Wat kookt jouw cursist? </w:t>
                  </w:r>
                </w:p>
                <w:p w14:paraId="5DED1066" w14:textId="77777777" w:rsidR="00A44F6D" w:rsidRDefault="00A44F6D" w:rsidP="00A44F6D">
                  <w:pPr>
                    <w:pBdr>
                      <w:top w:val="nil"/>
                      <w:left w:val="nil"/>
                      <w:bottom w:val="nil"/>
                      <w:right w:val="nil"/>
                      <w:between w:val="nil"/>
                      <w:bar w:val="nil"/>
                    </w:pBdr>
                  </w:pPr>
                  <w:r>
                    <w:t>Gebruikt hij daarbij weleens recepten, zoals deze?</w:t>
                  </w:r>
                </w:p>
                <w:p w14:paraId="1D6FD977" w14:textId="77777777" w:rsidR="00A44F6D" w:rsidRDefault="00A44F6D" w:rsidP="00A44F6D">
                  <w:pPr>
                    <w:pBdr>
                      <w:top w:val="nil"/>
                      <w:left w:val="nil"/>
                      <w:bottom w:val="nil"/>
                      <w:right w:val="nil"/>
                      <w:between w:val="nil"/>
                      <w:bar w:val="nil"/>
                    </w:pBdr>
                  </w:pPr>
                </w:p>
                <w:p w14:paraId="6A9AF0A5" w14:textId="06EC6B0A" w:rsidR="00A44F6D" w:rsidRDefault="00A44F6D" w:rsidP="00A44F6D">
                  <w:pPr>
                    <w:pBdr>
                      <w:top w:val="nil"/>
                      <w:left w:val="nil"/>
                      <w:bottom w:val="nil"/>
                      <w:right w:val="nil"/>
                      <w:between w:val="nil"/>
                      <w:bar w:val="nil"/>
                    </w:pBdr>
                  </w:pPr>
                  <w:r>
                    <w:t>Lees samen het recept van deze tomatensoep</w:t>
                  </w:r>
                  <w:r>
                    <w:t>.</w:t>
                  </w:r>
                </w:p>
                <w:p w14:paraId="58BE411D" w14:textId="77777777" w:rsidR="00A44F6D" w:rsidRDefault="00A44F6D" w:rsidP="00A44F6D">
                  <w:pPr>
                    <w:pBdr>
                      <w:top w:val="nil"/>
                      <w:left w:val="nil"/>
                      <w:bottom w:val="nil"/>
                      <w:right w:val="nil"/>
                      <w:between w:val="nil"/>
                      <w:bar w:val="nil"/>
                    </w:pBdr>
                  </w:pPr>
                </w:p>
                <w:p w14:paraId="201BC7F0" w14:textId="77777777" w:rsidR="00A44F6D" w:rsidRDefault="00A44F6D" w:rsidP="00A44F6D">
                  <w:pPr>
                    <w:pBdr>
                      <w:top w:val="nil"/>
                      <w:left w:val="nil"/>
                      <w:bottom w:val="nil"/>
                      <w:right w:val="nil"/>
                      <w:between w:val="nil"/>
                      <w:bar w:val="nil"/>
                    </w:pBdr>
                  </w:pPr>
                </w:p>
                <w:p w14:paraId="550ED0BE" w14:textId="77777777" w:rsidR="00A44F6D" w:rsidRDefault="00A44F6D" w:rsidP="00A44F6D">
                  <w:pPr>
                    <w:pBdr>
                      <w:top w:val="nil"/>
                      <w:left w:val="nil"/>
                      <w:bottom w:val="nil"/>
                      <w:right w:val="nil"/>
                      <w:between w:val="nil"/>
                      <w:bar w:val="nil"/>
                    </w:pBdr>
                  </w:pPr>
                  <w:r>
                    <w:t xml:space="preserve">Kent hij alle maten die je bij het maken hiervan tegenkom? </w:t>
                  </w:r>
                </w:p>
                <w:p w14:paraId="679357DD" w14:textId="77777777" w:rsidR="00A44F6D" w:rsidRDefault="00A44F6D" w:rsidP="00A44F6D">
                  <w:pPr>
                    <w:pBdr>
                      <w:top w:val="nil"/>
                      <w:left w:val="nil"/>
                      <w:bottom w:val="nil"/>
                      <w:right w:val="nil"/>
                      <w:between w:val="nil"/>
                      <w:bar w:val="nil"/>
                    </w:pBdr>
                  </w:pPr>
                </w:p>
                <w:p w14:paraId="346AEAF5" w14:textId="64D20193" w:rsidR="00A44F6D" w:rsidRDefault="00A44F6D" w:rsidP="00A44F6D">
                  <w:pPr>
                    <w:pBdr>
                      <w:top w:val="nil"/>
                      <w:left w:val="nil"/>
                      <w:bottom w:val="nil"/>
                      <w:right w:val="nil"/>
                      <w:between w:val="nil"/>
                      <w:bar w:val="nil"/>
                    </w:pBdr>
                  </w:pPr>
                  <w:r>
                    <w:t>Hoe meet hij hoeveelheid af?</w:t>
                  </w:r>
                </w:p>
                <w:p w14:paraId="5B0DC511" w14:textId="77777777" w:rsidR="00A44F6D" w:rsidRDefault="00A44F6D" w:rsidP="00C47A85"/>
                <w:p w14:paraId="366CEEA6" w14:textId="1A9EB5F8" w:rsidR="00343709" w:rsidRDefault="00343709" w:rsidP="00C47A85"/>
                <w:p w14:paraId="117DA26E" w14:textId="77777777" w:rsidR="00C47A85" w:rsidRDefault="00C47A85" w:rsidP="00A44F6D"/>
              </w:tc>
              <w:tc>
                <w:tcPr>
                  <w:tcW w:w="3612" w:type="dxa"/>
                </w:tcPr>
                <w:p w14:paraId="79E72D1F" w14:textId="77777777" w:rsidR="00C47A85" w:rsidRDefault="00A44F6D" w:rsidP="00C47A85">
                  <w:pPr>
                    <w:rPr>
                      <w:noProof/>
                    </w:rPr>
                  </w:pPr>
                  <w:r>
                    <w:rPr>
                      <w:noProof/>
                    </w:rPr>
                    <w:drawing>
                      <wp:inline distT="0" distB="0" distL="0" distR="0" wp14:anchorId="560BC3EF" wp14:editId="52C06E62">
                        <wp:extent cx="3084990" cy="1928119"/>
                        <wp:effectExtent l="0" t="0" r="1270" b="2540"/>
                        <wp:docPr id="1073741826" name="officeArt object" descr="IMG_7492.jpeg"/>
                        <wp:cNvGraphicFramePr/>
                        <a:graphic xmlns:a="http://schemas.openxmlformats.org/drawingml/2006/main">
                          <a:graphicData uri="http://schemas.openxmlformats.org/drawingml/2006/picture">
                            <pic:pic xmlns:pic="http://schemas.openxmlformats.org/drawingml/2006/picture">
                              <pic:nvPicPr>
                                <pic:cNvPr id="1073741826" name="IMG_7492.jpeg" descr="IMG_7492.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990" cy="1928119"/>
                                </a:xfrm>
                                <a:prstGeom prst="rect">
                                  <a:avLst/>
                                </a:prstGeom>
                                <a:ln w="12700" cap="flat">
                                  <a:noFill/>
                                  <a:miter lim="400000"/>
                                </a:ln>
                                <a:effectLst/>
                              </pic:spPr>
                            </pic:pic>
                          </a:graphicData>
                        </a:graphic>
                      </wp:inline>
                    </w:drawing>
                  </w:r>
                </w:p>
                <w:p w14:paraId="24B61DDB" w14:textId="77777777" w:rsidR="00A44F6D" w:rsidRDefault="00A44F6D" w:rsidP="00A44F6D">
                  <w:pPr>
                    <w:pBdr>
                      <w:top w:val="nil"/>
                      <w:left w:val="nil"/>
                      <w:bottom w:val="nil"/>
                      <w:right w:val="nil"/>
                      <w:between w:val="nil"/>
                      <w:bar w:val="nil"/>
                    </w:pBdr>
                  </w:pPr>
                  <w:r>
                    <w:t>Welke hulpmiddelen gebruikt hij bij het koken om hoeveelheden te meten, denk aan maatbeker, weegschaal, maatschepjes, kookwekker, oven of microwave?</w:t>
                  </w:r>
                </w:p>
                <w:p w14:paraId="79A418B5" w14:textId="77777777" w:rsidR="00A44F6D" w:rsidRDefault="00A44F6D" w:rsidP="00A44F6D">
                  <w:pPr>
                    <w:pBdr>
                      <w:top w:val="nil"/>
                      <w:left w:val="nil"/>
                      <w:bottom w:val="nil"/>
                      <w:right w:val="nil"/>
                      <w:between w:val="nil"/>
                      <w:bar w:val="nil"/>
                    </w:pBdr>
                  </w:pPr>
                  <w:r>
                    <w:t>Welke maten kan hij zelf goed gebruiken? Denk aan gram, kg, liter, ml, tijdseenheden, graden..</w:t>
                  </w:r>
                </w:p>
                <w:p w14:paraId="2754DE84" w14:textId="77777777" w:rsidR="00A44F6D" w:rsidRDefault="00A44F6D" w:rsidP="00A44F6D">
                  <w:pPr>
                    <w:pBdr>
                      <w:top w:val="nil"/>
                      <w:left w:val="nil"/>
                      <w:bottom w:val="nil"/>
                      <w:right w:val="nil"/>
                      <w:between w:val="nil"/>
                      <w:bar w:val="nil"/>
                    </w:pBdr>
                  </w:pPr>
                  <w:r>
                    <w:t>Wat doet hij als het recept voor 4 mensen is, en je wilt het maken voor 6 mensen?</w:t>
                  </w:r>
                </w:p>
                <w:p w14:paraId="01A790AD" w14:textId="77777777" w:rsidR="00A44F6D" w:rsidRDefault="00A44F6D" w:rsidP="00A44F6D">
                  <w:pPr>
                    <w:rPr>
                      <w:noProof/>
                    </w:rPr>
                  </w:pPr>
                </w:p>
                <w:p w14:paraId="1BCCFF8C" w14:textId="1465E95C" w:rsidR="00A44F6D" w:rsidRPr="00A44F6D" w:rsidRDefault="00A44F6D" w:rsidP="00A44F6D">
                  <w:pPr>
                    <w:tabs>
                      <w:tab w:val="left" w:pos="1399"/>
                    </w:tabs>
                  </w:pPr>
                  <w:r>
                    <w:tab/>
                  </w:r>
                </w:p>
              </w:tc>
            </w:tr>
          </w:tbl>
          <w:p w14:paraId="682FB881" w14:textId="77777777" w:rsidR="00C47A85" w:rsidRDefault="00C47A85" w:rsidP="00B02473"/>
          <w:p w14:paraId="726F399E" w14:textId="77777777" w:rsidR="00A44F6D" w:rsidRDefault="00A44F6D" w:rsidP="00A44F6D">
            <w:pPr>
              <w:pBdr>
                <w:top w:val="nil"/>
                <w:left w:val="nil"/>
                <w:bottom w:val="nil"/>
                <w:right w:val="nil"/>
                <w:between w:val="nil"/>
                <w:bar w:val="nil"/>
              </w:pBdr>
            </w:pPr>
            <w:r>
              <w:t xml:space="preserve">Koken betekent een recept zoeken, inkopen doen, allerlei kookgerei pakken, en dan aan de gang. Recepten zijn overal te vinden, bijv. In een tijdschrift van de supermarkt of op internet. Een recept bestaat uit ingrediënten en een beschrijving hoe je het klaarmaakt. Bij de ingrediënten staat ook de hoeveelheid of gewicht ervan. Getallen, daar zijn ze weer. Maar nu weer met een eigen maat erbij. </w:t>
            </w:r>
          </w:p>
          <w:p w14:paraId="32DF8BCC" w14:textId="363D8DA1" w:rsidR="00343709" w:rsidRDefault="00343709" w:rsidP="00B02473">
            <w:r>
              <w:t>.</w:t>
            </w:r>
          </w:p>
          <w:p w14:paraId="00DE87AC" w14:textId="31A21A81" w:rsidR="0076529A" w:rsidRDefault="008C14F3" w:rsidP="00B02473">
            <w:r>
              <w:t xml:space="preserve"> </w:t>
            </w:r>
            <w:r w:rsidR="0076529A">
              <w:t xml:space="preserve"> </w:t>
            </w:r>
          </w:p>
          <w:p w14:paraId="1EA7C33F" w14:textId="55B7A829" w:rsidR="00C47A85" w:rsidRDefault="00C47A85" w:rsidP="00B02473"/>
          <w:p w14:paraId="4E511A19" w14:textId="77777777" w:rsidR="00CA4E45" w:rsidRPr="00AD4278" w:rsidRDefault="00CA4E45" w:rsidP="00093BF5">
            <w:pPr>
              <w:rPr>
                <w:b/>
                <w:bCs/>
              </w:rPr>
            </w:pPr>
          </w:p>
          <w:p w14:paraId="18630F6B" w14:textId="77777777" w:rsidR="0076529A" w:rsidRPr="00AD4278" w:rsidRDefault="0076529A" w:rsidP="00B02473">
            <w:pPr>
              <w:rPr>
                <w:b/>
                <w:bCs/>
              </w:rPr>
            </w:pPr>
          </w:p>
        </w:tc>
      </w:tr>
      <w:tr w:rsidR="008C14F3" w:rsidRPr="00FB6BAE" w14:paraId="3F27E0AD" w14:textId="77777777" w:rsidTr="00343709">
        <w:tc>
          <w:tcPr>
            <w:tcW w:w="1613" w:type="dxa"/>
          </w:tcPr>
          <w:p w14:paraId="353D2D9D" w14:textId="77777777" w:rsidR="0076529A" w:rsidRDefault="0076529A" w:rsidP="00B02473">
            <w:r>
              <w:lastRenderedPageBreak/>
              <w:t>Lees meer</w:t>
            </w:r>
          </w:p>
        </w:tc>
        <w:tc>
          <w:tcPr>
            <w:tcW w:w="7449" w:type="dxa"/>
          </w:tcPr>
          <w:p w14:paraId="27A28257" w14:textId="77777777" w:rsidR="00A44F6D" w:rsidRDefault="00A44F6D" w:rsidP="00A44F6D">
            <w:pPr>
              <w:pBdr>
                <w:top w:val="nil"/>
                <w:left w:val="nil"/>
                <w:bottom w:val="nil"/>
                <w:right w:val="nil"/>
                <w:between w:val="nil"/>
                <w:bar w:val="nil"/>
              </w:pBdr>
            </w:pPr>
            <w:r>
              <w:t>Koken is van alle tijden en voor iedereen. Het delen van recepten hoort daar ook bij. Een recept lezen vraagt een beetje kennis van maten, van wegen, van afpassen, van tijd instellen en temperatuur instellen. Op school leren alle kinderen over de stelsels van maten voor lengte, gewicht, tijd, temperatuur, oppervlakte en inhoud.</w:t>
            </w:r>
          </w:p>
          <w:p w14:paraId="5E5CB787" w14:textId="77777777" w:rsidR="00A44F6D" w:rsidRDefault="00A44F6D" w:rsidP="00A44F6D">
            <w:pPr>
              <w:pBdr>
                <w:top w:val="nil"/>
                <w:left w:val="nil"/>
                <w:bottom w:val="nil"/>
                <w:right w:val="nil"/>
                <w:between w:val="nil"/>
                <w:bar w:val="nil"/>
              </w:pBdr>
            </w:pPr>
          </w:p>
          <w:p w14:paraId="3E9DA5CE" w14:textId="206F0698" w:rsidR="00A44F6D" w:rsidRPr="004F2F5F" w:rsidRDefault="00A44F6D" w:rsidP="00A44F6D">
            <w:pPr>
              <w:pBdr>
                <w:top w:val="nil"/>
                <w:left w:val="nil"/>
                <w:bottom w:val="nil"/>
                <w:right w:val="nil"/>
                <w:between w:val="nil"/>
                <w:bar w:val="nil"/>
              </w:pBdr>
            </w:pPr>
            <w:r w:rsidRPr="004F2F5F">
              <w:t xml:space="preserve">Veel kinderen halen af bij de volledigheid en het gereken tussen maten, bijvoorbeeld in opgaven als 28 dl =  … ml. In het dagelijks leven komen veel maten terug zoals uit dit recept ook blijkt. Termen als gram (g), kg (kilogram), ml (milliliter), en liter(l). Op de markt hoor je ook nog vaak oude maten zoals pond en ons. </w:t>
            </w:r>
          </w:p>
          <w:p w14:paraId="3FA0A0C1" w14:textId="40EE9D89" w:rsidR="00C47A85" w:rsidRDefault="00A44F6D" w:rsidP="00A44F6D">
            <w:r w:rsidRPr="004F2F5F">
              <w:t>Omgaan met maten betekent activiteiten als wegen en afpassen. Hierbij wordt gebruik gemaakt van de keukenweegschaal, van maatbekers of maatschepjes</w:t>
            </w:r>
            <w:r w:rsidR="00C47A85">
              <w:t>.</w:t>
            </w:r>
          </w:p>
          <w:p w14:paraId="3D670BEB" w14:textId="77777777" w:rsidR="00343709" w:rsidRDefault="00343709" w:rsidP="00C813B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4141"/>
            </w:tblGrid>
            <w:tr w:rsidR="00A44F6D" w:rsidRPr="004F2F5F" w14:paraId="082050CF" w14:textId="77777777" w:rsidTr="00A44F6D">
              <w:trPr>
                <w:trHeight w:val="3063"/>
              </w:trPr>
              <w:tc>
                <w:tcPr>
                  <w:tcW w:w="3092" w:type="dxa"/>
                </w:tcPr>
                <w:p w14:paraId="3BD074B1" w14:textId="77777777" w:rsidR="00A44F6D" w:rsidRDefault="00A44F6D" w:rsidP="00A44F6D">
                  <w:pPr>
                    <w:autoSpaceDE w:val="0"/>
                    <w:autoSpaceDN w:val="0"/>
                    <w:adjustRightInd w:val="0"/>
                    <w:rPr>
                      <w:rFonts w:ascii="Helvetica Neue" w:hAnsi="Helvetica Neue" w:cs="Helvetica Neue"/>
                      <w:color w:val="000000"/>
                      <w:sz w:val="22"/>
                      <w:szCs w:val="22"/>
                      <w:lang w:eastAsia="nl-NL"/>
                    </w:rPr>
                  </w:pPr>
                  <w:r>
                    <w:rPr>
                      <w:rFonts w:ascii="Helvetica Neue" w:hAnsi="Helvetica Neue" w:cs="Helvetica Neue"/>
                      <w:color w:val="000000"/>
                      <w:sz w:val="22"/>
                      <w:szCs w:val="22"/>
                      <w:lang w:eastAsia="nl-NL"/>
                    </w:rPr>
                    <w:t xml:space="preserve">Het woord weegschaal zegt dat er een schaal gebruikt wordt om een gewicht vast te stellen. Het gewicht is af te lezen in grammen uitgedrukt. Daarbij geldt 1000 gram = 1 kilogram. </w:t>
                  </w:r>
                </w:p>
                <w:p w14:paraId="41345E77" w14:textId="77777777" w:rsidR="00A44F6D" w:rsidRDefault="00A44F6D" w:rsidP="00A44F6D">
                  <w:pPr>
                    <w:autoSpaceDE w:val="0"/>
                    <w:autoSpaceDN w:val="0"/>
                    <w:adjustRightInd w:val="0"/>
                    <w:rPr>
                      <w:rFonts w:ascii="Helvetica Neue" w:hAnsi="Helvetica Neue" w:cs="Helvetica Neue"/>
                      <w:color w:val="000000"/>
                      <w:sz w:val="22"/>
                      <w:szCs w:val="22"/>
                      <w:lang w:eastAsia="nl-NL"/>
                    </w:rPr>
                  </w:pPr>
                </w:p>
                <w:p w14:paraId="47197860" w14:textId="2CB1EF41" w:rsidR="00A44F6D" w:rsidRDefault="00A44F6D" w:rsidP="00A44F6D">
                  <w:pPr>
                    <w:autoSpaceDE w:val="0"/>
                    <w:autoSpaceDN w:val="0"/>
                    <w:adjustRightInd w:val="0"/>
                    <w:rPr>
                      <w:rFonts w:ascii="Helvetica Neue" w:hAnsi="Helvetica Neue" w:cs="Helvetica Neue"/>
                      <w:color w:val="000000"/>
                      <w:sz w:val="22"/>
                      <w:szCs w:val="22"/>
                      <w:lang w:eastAsia="nl-NL"/>
                    </w:rPr>
                  </w:pPr>
                  <w:r>
                    <w:rPr>
                      <w:rFonts w:ascii="Helvetica Neue" w:hAnsi="Helvetica Neue" w:cs="Helvetica Neue"/>
                      <w:color w:val="000000"/>
                      <w:sz w:val="22"/>
                      <w:szCs w:val="22"/>
                      <w:lang w:eastAsia="nl-NL"/>
                    </w:rPr>
                    <w:t xml:space="preserve">Als je een appel op de linker schaal legt zie je </w:t>
                  </w:r>
                </w:p>
                <w:p w14:paraId="372BDF0E" w14:textId="77777777" w:rsidR="00A44F6D" w:rsidRDefault="00A44F6D" w:rsidP="00A44F6D">
                  <w:pPr>
                    <w:autoSpaceDE w:val="0"/>
                    <w:autoSpaceDN w:val="0"/>
                    <w:adjustRightInd w:val="0"/>
                    <w:rPr>
                      <w:rFonts w:ascii="Helvetica Neue" w:hAnsi="Helvetica Neue" w:cs="Helvetica Neue"/>
                      <w:color w:val="000000"/>
                      <w:sz w:val="22"/>
                      <w:szCs w:val="22"/>
                      <w:lang w:eastAsia="nl-NL"/>
                    </w:rPr>
                  </w:pPr>
                  <w:r>
                    <w:rPr>
                      <w:rFonts w:ascii="Helvetica Neue" w:hAnsi="Helvetica Neue" w:cs="Helvetica Neue"/>
                      <w:color w:val="000000"/>
                      <w:sz w:val="22"/>
                      <w:szCs w:val="22"/>
                      <w:lang w:eastAsia="nl-NL"/>
                    </w:rPr>
                    <w:t>wijzer verdraaien en kun je aflezen hoe zwaar</w:t>
                  </w:r>
                </w:p>
                <w:p w14:paraId="33A85783" w14:textId="7820DA70" w:rsidR="00A44F6D" w:rsidRPr="004F2F5F" w:rsidRDefault="00A44F6D" w:rsidP="00A44F6D">
                  <w:pPr>
                    <w:autoSpaceDE w:val="0"/>
                    <w:autoSpaceDN w:val="0"/>
                    <w:adjustRightInd w:val="0"/>
                  </w:pPr>
                  <w:r>
                    <w:rPr>
                      <w:rFonts w:ascii="Helvetica Neue" w:hAnsi="Helvetica Neue" w:cs="Helvetica Neue"/>
                      <w:color w:val="000000"/>
                      <w:sz w:val="22"/>
                      <w:szCs w:val="22"/>
                      <w:lang w:eastAsia="nl-NL"/>
                    </w:rPr>
                    <w:t xml:space="preserve">de appel weegt in gram. </w:t>
                  </w:r>
                </w:p>
              </w:tc>
              <w:tc>
                <w:tcPr>
                  <w:tcW w:w="4141" w:type="dxa"/>
                </w:tcPr>
                <w:p w14:paraId="6819C2F2" w14:textId="77777777" w:rsidR="00A44F6D" w:rsidRDefault="00A44F6D" w:rsidP="00A44F6D">
                  <w:pPr>
                    <w:autoSpaceDE w:val="0"/>
                    <w:autoSpaceDN w:val="0"/>
                    <w:adjustRightInd w:val="0"/>
                  </w:pPr>
                  <w:r w:rsidRPr="004F2F5F">
                    <w:rPr>
                      <w:noProof/>
                    </w:rPr>
                    <w:drawing>
                      <wp:inline distT="0" distB="0" distL="0" distR="0" wp14:anchorId="7C31C7B0" wp14:editId="1CC6A573">
                        <wp:extent cx="1260224" cy="1793966"/>
                        <wp:effectExtent l="0" t="0" r="0" b="0"/>
                        <wp:docPr id="8443200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20000" name=""/>
                                <pic:cNvPicPr/>
                              </pic:nvPicPr>
                              <pic:blipFill>
                                <a:blip r:embed="rId9"/>
                                <a:stretch>
                                  <a:fillRect/>
                                </a:stretch>
                              </pic:blipFill>
                              <pic:spPr>
                                <a:xfrm>
                                  <a:off x="0" y="0"/>
                                  <a:ext cx="1284100" cy="1827955"/>
                                </a:xfrm>
                                <a:prstGeom prst="rect">
                                  <a:avLst/>
                                </a:prstGeom>
                              </pic:spPr>
                            </pic:pic>
                          </a:graphicData>
                        </a:graphic>
                      </wp:inline>
                    </w:drawing>
                  </w:r>
                  <w:r>
                    <w:rPr>
                      <w:noProof/>
                    </w:rPr>
                    <w:drawing>
                      <wp:inline distT="0" distB="0" distL="0" distR="0" wp14:anchorId="0BC5DFA8" wp14:editId="1CADCDE4">
                        <wp:extent cx="1166948" cy="1201783"/>
                        <wp:effectExtent l="0" t="0" r="1905" b="5080"/>
                        <wp:docPr id="1493474845" name="Afbeelding 1493474845" descr="IMG_7520.jpeg"/>
                        <wp:cNvGraphicFramePr/>
                        <a:graphic xmlns:a="http://schemas.openxmlformats.org/drawingml/2006/main">
                          <a:graphicData uri="http://schemas.openxmlformats.org/drawingml/2006/picture">
                            <pic:pic xmlns:pic="http://schemas.openxmlformats.org/drawingml/2006/picture">
                              <pic:nvPicPr>
                                <pic:cNvPr id="1073741827" name="IMG_7520.jpeg" descr="IMG_7520.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3056" cy="1208074"/>
                                </a:xfrm>
                                <a:prstGeom prst="rect">
                                  <a:avLst/>
                                </a:prstGeom>
                                <a:ln w="12700" cap="flat">
                                  <a:noFill/>
                                  <a:miter lim="400000"/>
                                </a:ln>
                                <a:effectLst/>
                              </pic:spPr>
                            </pic:pic>
                          </a:graphicData>
                        </a:graphic>
                      </wp:inline>
                    </w:drawing>
                  </w:r>
                </w:p>
                <w:p w14:paraId="4420A63E" w14:textId="154900D7" w:rsidR="00A44F6D" w:rsidRDefault="00A44F6D" w:rsidP="00A44F6D">
                  <w:pPr>
                    <w:autoSpaceDE w:val="0"/>
                    <w:autoSpaceDN w:val="0"/>
                    <w:adjustRightInd w:val="0"/>
                    <w:rPr>
                      <w:rFonts w:ascii="Helvetica Neue" w:hAnsi="Helvetica Neue" w:cs="Helvetica Neue"/>
                      <w:color w:val="000000"/>
                      <w:sz w:val="22"/>
                      <w:szCs w:val="22"/>
                      <w:lang w:eastAsia="nl-NL"/>
                    </w:rPr>
                  </w:pPr>
                  <w:r>
                    <w:rPr>
                      <w:rFonts w:ascii="Helvetica Neue" w:hAnsi="Helvetica Neue" w:cs="Helvetica Neue"/>
                      <w:color w:val="000000"/>
                      <w:sz w:val="22"/>
                      <w:szCs w:val="22"/>
                      <w:lang w:eastAsia="nl-NL"/>
                    </w:rPr>
                    <w:t>De rechter schaal</w:t>
                  </w:r>
                  <w:r>
                    <w:rPr>
                      <w:rFonts w:ascii="Helvetica Neue" w:hAnsi="Helvetica Neue" w:cs="Helvetica Neue"/>
                      <w:color w:val="000000"/>
                      <w:sz w:val="22"/>
                      <w:szCs w:val="22"/>
                      <w:lang w:eastAsia="nl-NL"/>
                    </w:rPr>
                    <w:t xml:space="preserve"> </w:t>
                  </w:r>
                  <w:r>
                    <w:rPr>
                      <w:rFonts w:ascii="Helvetica Neue" w:hAnsi="Helvetica Neue" w:cs="Helvetica Neue"/>
                      <w:color w:val="000000"/>
                      <w:sz w:val="22"/>
                      <w:szCs w:val="22"/>
                      <w:lang w:eastAsia="nl-NL"/>
                    </w:rPr>
                    <w:t>geeft direct een getal weer. Voor het recept gaan de tomaten, het gehakt</w:t>
                  </w:r>
                  <w:r>
                    <w:rPr>
                      <w:rFonts w:ascii="Helvetica Neue" w:hAnsi="Helvetica Neue" w:cs="Helvetica Neue"/>
                      <w:color w:val="000000"/>
                      <w:sz w:val="22"/>
                      <w:szCs w:val="22"/>
                      <w:lang w:eastAsia="nl-NL"/>
                    </w:rPr>
                    <w:t xml:space="preserve"> </w:t>
                  </w:r>
                  <w:r>
                    <w:rPr>
                      <w:rFonts w:ascii="Helvetica Neue" w:hAnsi="Helvetica Neue" w:cs="Helvetica Neue"/>
                      <w:color w:val="000000"/>
                      <w:sz w:val="22"/>
                      <w:szCs w:val="22"/>
                      <w:lang w:eastAsia="nl-NL"/>
                    </w:rPr>
                    <w:t xml:space="preserve">en de tomatenpuree op de schaal. </w:t>
                  </w:r>
                </w:p>
                <w:p w14:paraId="5C32136E" w14:textId="77777777" w:rsidR="00A44F6D" w:rsidRPr="004F2F5F" w:rsidRDefault="00A44F6D" w:rsidP="00A44F6D">
                  <w:pPr>
                    <w:autoSpaceDE w:val="0"/>
                    <w:autoSpaceDN w:val="0"/>
                    <w:adjustRightInd w:val="0"/>
                  </w:pPr>
                </w:p>
              </w:tc>
            </w:tr>
            <w:tr w:rsidR="00A44F6D" w:rsidRPr="004F2F5F" w14:paraId="7984F180" w14:textId="77777777" w:rsidTr="00A44F6D">
              <w:trPr>
                <w:trHeight w:val="139"/>
              </w:trPr>
              <w:tc>
                <w:tcPr>
                  <w:tcW w:w="3092" w:type="dxa"/>
                </w:tcPr>
                <w:p w14:paraId="5AC8D39D" w14:textId="77777777" w:rsidR="00A44F6D" w:rsidRDefault="00A44F6D" w:rsidP="00A44F6D">
                  <w:pPr>
                    <w:autoSpaceDE w:val="0"/>
                    <w:autoSpaceDN w:val="0"/>
                    <w:adjustRightInd w:val="0"/>
                    <w:rPr>
                      <w:rFonts w:ascii="Helvetica Neue" w:hAnsi="Helvetica Neue" w:cs="Helvetica Neue"/>
                      <w:color w:val="000000"/>
                      <w:sz w:val="22"/>
                      <w:szCs w:val="22"/>
                      <w:lang w:eastAsia="nl-NL"/>
                    </w:rPr>
                  </w:pPr>
                  <w:r>
                    <w:rPr>
                      <w:rFonts w:ascii="Helvetica Neue" w:hAnsi="Helvetica Neue" w:cs="Helvetica Neue"/>
                      <w:color w:val="000000"/>
                      <w:sz w:val="22"/>
                      <w:szCs w:val="22"/>
                      <w:lang w:eastAsia="nl-NL"/>
                    </w:rPr>
                    <w:t xml:space="preserve">Als het gaat om inhoud dan wordt de maatbeker gebruikt. Bij een maatbeker lees je de inhoud verticaal ( op de hoogte) af. </w:t>
                  </w:r>
                </w:p>
                <w:p w14:paraId="656B13A3" w14:textId="77777777" w:rsidR="00A44F6D" w:rsidRDefault="00A44F6D" w:rsidP="00A44F6D">
                  <w:pPr>
                    <w:autoSpaceDE w:val="0"/>
                    <w:autoSpaceDN w:val="0"/>
                    <w:adjustRightInd w:val="0"/>
                    <w:rPr>
                      <w:rFonts w:ascii="Helvetica Neue" w:hAnsi="Helvetica Neue" w:cs="Helvetica Neue"/>
                      <w:color w:val="000000"/>
                      <w:sz w:val="22"/>
                      <w:szCs w:val="22"/>
                      <w:lang w:eastAsia="nl-NL"/>
                    </w:rPr>
                  </w:pPr>
                  <w:r>
                    <w:rPr>
                      <w:rFonts w:ascii="Helvetica Neue" w:hAnsi="Helvetica Neue" w:cs="Helvetica Neue"/>
                      <w:color w:val="000000"/>
                      <w:sz w:val="22"/>
                      <w:szCs w:val="22"/>
                      <w:lang w:eastAsia="nl-NL"/>
                    </w:rPr>
                    <w:t xml:space="preserve">Hierbij is de maat ml. Er geldt 1000 ml = 1 l. </w:t>
                  </w:r>
                </w:p>
                <w:p w14:paraId="47FDE15D" w14:textId="77777777" w:rsidR="00A44F6D" w:rsidRDefault="00A44F6D" w:rsidP="00A44F6D">
                  <w:pPr>
                    <w:autoSpaceDE w:val="0"/>
                    <w:autoSpaceDN w:val="0"/>
                    <w:adjustRightInd w:val="0"/>
                    <w:rPr>
                      <w:rFonts w:ascii="Helvetica Neue" w:hAnsi="Helvetica Neue" w:cs="Helvetica Neue"/>
                      <w:color w:val="000000"/>
                      <w:sz w:val="22"/>
                      <w:szCs w:val="22"/>
                      <w:lang w:eastAsia="nl-NL"/>
                    </w:rPr>
                  </w:pPr>
                </w:p>
                <w:p w14:paraId="57DD39BE" w14:textId="36ED485D" w:rsidR="00A44F6D" w:rsidRDefault="00A44F6D" w:rsidP="00A44F6D">
                  <w:pPr>
                    <w:autoSpaceDE w:val="0"/>
                    <w:autoSpaceDN w:val="0"/>
                    <w:adjustRightInd w:val="0"/>
                    <w:rPr>
                      <w:rFonts w:ascii="Helvetica Neue" w:hAnsi="Helvetica Neue" w:cs="Helvetica Neue"/>
                      <w:color w:val="000000"/>
                      <w:sz w:val="22"/>
                      <w:szCs w:val="22"/>
                      <w:lang w:eastAsia="nl-NL"/>
                    </w:rPr>
                  </w:pPr>
                  <w:r>
                    <w:rPr>
                      <w:rFonts w:ascii="Helvetica Neue" w:hAnsi="Helvetica Neue" w:cs="Helvetica Neue"/>
                      <w:color w:val="000000"/>
                      <w:sz w:val="22"/>
                      <w:szCs w:val="22"/>
                      <w:lang w:eastAsia="nl-NL"/>
                    </w:rPr>
                    <w:t xml:space="preserve">Op de meeste verpakkingen staat de inhoud vermeld. Zo staat er op een blikje frisdrank 330 ml. </w:t>
                  </w:r>
                </w:p>
                <w:p w14:paraId="5CFD0C95" w14:textId="444AA13A" w:rsidR="00A44F6D" w:rsidRPr="004F2F5F" w:rsidRDefault="00A44F6D" w:rsidP="00A44F6D">
                  <w:pPr>
                    <w:autoSpaceDE w:val="0"/>
                    <w:autoSpaceDN w:val="0"/>
                    <w:adjustRightInd w:val="0"/>
                  </w:pPr>
                </w:p>
              </w:tc>
              <w:tc>
                <w:tcPr>
                  <w:tcW w:w="4141" w:type="dxa"/>
                </w:tcPr>
                <w:p w14:paraId="43755FAA" w14:textId="77777777" w:rsidR="00A44F6D" w:rsidRDefault="00A44F6D" w:rsidP="00A44F6D">
                  <w:pPr>
                    <w:autoSpaceDE w:val="0"/>
                    <w:autoSpaceDN w:val="0"/>
                    <w:adjustRightInd w:val="0"/>
                  </w:pPr>
                  <w:r>
                    <w:rPr>
                      <w:noProof/>
                    </w:rPr>
                    <w:drawing>
                      <wp:inline distT="0" distB="0" distL="0" distR="0" wp14:anchorId="4E0D4DC8" wp14:editId="6F6DE33F">
                        <wp:extent cx="1212635" cy="1528710"/>
                        <wp:effectExtent l="0" t="0" r="0" b="0"/>
                        <wp:docPr id="1073741829" name="officeArt object" descr="IMG_7521.jpeg"/>
                        <wp:cNvGraphicFramePr/>
                        <a:graphic xmlns:a="http://schemas.openxmlformats.org/drawingml/2006/main">
                          <a:graphicData uri="http://schemas.openxmlformats.org/drawingml/2006/picture">
                            <pic:pic xmlns:pic="http://schemas.openxmlformats.org/drawingml/2006/picture">
                              <pic:nvPicPr>
                                <pic:cNvPr id="1073741829" name="IMG_7521.jpeg" descr="IMG_7521.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2635" cy="1528710"/>
                                </a:xfrm>
                                <a:prstGeom prst="rect">
                                  <a:avLst/>
                                </a:prstGeom>
                                <a:ln w="12700" cap="flat">
                                  <a:noFill/>
                                  <a:miter lim="400000"/>
                                </a:ln>
                                <a:effectLst/>
                              </pic:spPr>
                            </pic:pic>
                          </a:graphicData>
                        </a:graphic>
                      </wp:inline>
                    </w:drawing>
                  </w:r>
                  <w:r>
                    <w:rPr>
                      <w:noProof/>
                    </w:rPr>
                    <w:drawing>
                      <wp:inline distT="0" distB="0" distL="0" distR="0" wp14:anchorId="65B3CFCF" wp14:editId="3E383601">
                        <wp:extent cx="1196222" cy="1286845"/>
                        <wp:effectExtent l="0" t="0" r="0" b="0"/>
                        <wp:docPr id="1073741830" name="officeArt object" descr="IMG_7522.jpeg"/>
                        <wp:cNvGraphicFramePr/>
                        <a:graphic xmlns:a="http://schemas.openxmlformats.org/drawingml/2006/main">
                          <a:graphicData uri="http://schemas.openxmlformats.org/drawingml/2006/picture">
                            <pic:pic xmlns:pic="http://schemas.openxmlformats.org/drawingml/2006/picture">
                              <pic:nvPicPr>
                                <pic:cNvPr id="1073741830" name="IMG_7522.jpeg" descr="IMG_7522.jpe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96222" cy="1286845"/>
                                </a:xfrm>
                                <a:prstGeom prst="rect">
                                  <a:avLst/>
                                </a:prstGeom>
                                <a:ln w="12700" cap="flat">
                                  <a:noFill/>
                                  <a:miter lim="400000"/>
                                </a:ln>
                                <a:effectLst/>
                              </pic:spPr>
                            </pic:pic>
                          </a:graphicData>
                        </a:graphic>
                      </wp:inline>
                    </w:drawing>
                  </w:r>
                </w:p>
                <w:p w14:paraId="72D892CF" w14:textId="08E3D3C1" w:rsidR="00A44F6D" w:rsidRPr="004F2F5F" w:rsidRDefault="00A44F6D" w:rsidP="00A44F6D">
                  <w:pPr>
                    <w:autoSpaceDE w:val="0"/>
                    <w:autoSpaceDN w:val="0"/>
                    <w:adjustRightInd w:val="0"/>
                  </w:pPr>
                  <w:r>
                    <w:rPr>
                      <w:rFonts w:ascii="Helvetica Neue" w:hAnsi="Helvetica Neue" w:cs="Helvetica Neue"/>
                      <w:color w:val="000000"/>
                      <w:sz w:val="22"/>
                      <w:szCs w:val="22"/>
                      <w:lang w:eastAsia="nl-NL"/>
                    </w:rPr>
                    <w:t>Voor het recept gaat de kookroom in de maatbeker en de olijfolie in een maatschepje.</w:t>
                  </w:r>
                </w:p>
              </w:tc>
            </w:tr>
          </w:tbl>
          <w:p w14:paraId="78E440FE" w14:textId="77777777" w:rsidR="00A44F6D" w:rsidRPr="00A44F6D" w:rsidRDefault="00A44F6D" w:rsidP="00A44F6D">
            <w:pPr>
              <w:autoSpaceDE w:val="0"/>
              <w:autoSpaceDN w:val="0"/>
              <w:adjustRightInd w:val="0"/>
              <w:rPr>
                <w:rFonts w:ascii="Helvetica Neue" w:hAnsi="Helvetica Neue" w:cs="Helvetica Neue"/>
                <w:color w:val="000000"/>
                <w:sz w:val="22"/>
                <w:szCs w:val="22"/>
                <w:lang w:eastAsia="nl-NL"/>
              </w:rPr>
            </w:pPr>
          </w:p>
          <w:p w14:paraId="68445801" w14:textId="2B9560C2" w:rsidR="00A44F6D" w:rsidRPr="00A44F6D" w:rsidRDefault="00A44F6D" w:rsidP="00A44F6D">
            <w:pPr>
              <w:pBdr>
                <w:top w:val="nil"/>
                <w:left w:val="nil"/>
                <w:bottom w:val="nil"/>
                <w:right w:val="nil"/>
                <w:between w:val="nil"/>
                <w:bar w:val="nil"/>
              </w:pBdr>
              <w:autoSpaceDE w:val="0"/>
              <w:autoSpaceDN w:val="0"/>
              <w:adjustRightInd w:val="0"/>
              <w:rPr>
                <w:rFonts w:ascii="Helvetica Neue" w:hAnsi="Helvetica Neue" w:cs="Helvetica Neue"/>
                <w:color w:val="000000"/>
                <w:sz w:val="22"/>
                <w:szCs w:val="22"/>
                <w:lang w:eastAsia="nl-NL"/>
              </w:rPr>
            </w:pPr>
            <w:r w:rsidRPr="00A44F6D">
              <w:rPr>
                <w:rFonts w:ascii="Helvetica Neue" w:hAnsi="Helvetica Neue" w:cs="Helvetica Neue"/>
                <w:color w:val="000000"/>
                <w:sz w:val="22"/>
                <w:szCs w:val="22"/>
                <w:lang w:eastAsia="nl-NL"/>
              </w:rPr>
              <w:t>De meeste mensen hebben bij 1 kg. en 1 l. wel ‘beelden’ zoals een pak suiker en een pak melk.</w:t>
            </w:r>
          </w:p>
          <w:p w14:paraId="20F10CA9" w14:textId="77777777" w:rsidR="00A44F6D" w:rsidRPr="00A44F6D" w:rsidRDefault="00A44F6D" w:rsidP="00A44F6D">
            <w:pPr>
              <w:pBdr>
                <w:top w:val="nil"/>
                <w:left w:val="nil"/>
                <w:bottom w:val="nil"/>
                <w:right w:val="nil"/>
                <w:between w:val="nil"/>
                <w:bar w:val="nil"/>
              </w:pBdr>
              <w:autoSpaceDE w:val="0"/>
              <w:autoSpaceDN w:val="0"/>
              <w:adjustRightInd w:val="0"/>
              <w:rPr>
                <w:rFonts w:ascii="Helvetica Neue" w:hAnsi="Helvetica Neue" w:cs="Helvetica Neue"/>
                <w:color w:val="000000"/>
                <w:sz w:val="22"/>
                <w:szCs w:val="22"/>
                <w:lang w:eastAsia="nl-NL"/>
              </w:rPr>
            </w:pPr>
          </w:p>
          <w:p w14:paraId="5A7F7141" w14:textId="77777777" w:rsidR="00A44F6D" w:rsidRPr="00A44F6D" w:rsidRDefault="00A44F6D" w:rsidP="00A44F6D">
            <w:pPr>
              <w:pBdr>
                <w:top w:val="nil"/>
                <w:left w:val="nil"/>
                <w:bottom w:val="nil"/>
                <w:right w:val="nil"/>
                <w:between w:val="nil"/>
                <w:bar w:val="nil"/>
              </w:pBdr>
              <w:autoSpaceDE w:val="0"/>
              <w:autoSpaceDN w:val="0"/>
              <w:adjustRightInd w:val="0"/>
              <w:rPr>
                <w:rFonts w:ascii="Helvetica Neue" w:hAnsi="Helvetica Neue" w:cs="Helvetica Neue"/>
                <w:color w:val="000000"/>
                <w:sz w:val="22"/>
                <w:szCs w:val="22"/>
                <w:lang w:eastAsia="nl-NL"/>
              </w:rPr>
            </w:pPr>
            <w:r w:rsidRPr="00A44F6D">
              <w:rPr>
                <w:rFonts w:ascii="Helvetica Neue" w:hAnsi="Helvetica Neue" w:cs="Helvetica Neue"/>
                <w:color w:val="000000"/>
                <w:sz w:val="22"/>
                <w:szCs w:val="22"/>
                <w:lang w:eastAsia="nl-NL"/>
              </w:rPr>
              <w:lastRenderedPageBreak/>
              <w:t xml:space="preserve">Deze beelden kunnen dus betekenis geven aan het getal gekoppeld aan die maat. Deze beelden worden ook wel referentie maten genoemd. Het hebben van referentiematen helpt degene met het meten en inschatten van hoeveelheden. </w:t>
            </w:r>
          </w:p>
          <w:p w14:paraId="6628BDDA" w14:textId="77777777" w:rsidR="00A44F6D" w:rsidRPr="00A44F6D" w:rsidRDefault="00A44F6D" w:rsidP="00A44F6D">
            <w:pPr>
              <w:pBdr>
                <w:top w:val="nil"/>
                <w:left w:val="nil"/>
                <w:bottom w:val="nil"/>
                <w:right w:val="nil"/>
                <w:between w:val="nil"/>
                <w:bar w:val="nil"/>
              </w:pBdr>
              <w:autoSpaceDE w:val="0"/>
              <w:autoSpaceDN w:val="0"/>
              <w:adjustRightInd w:val="0"/>
              <w:rPr>
                <w:rFonts w:ascii="Helvetica Neue" w:hAnsi="Helvetica Neue" w:cs="Helvetica Neue"/>
                <w:color w:val="000000"/>
                <w:sz w:val="22"/>
                <w:szCs w:val="22"/>
                <w:lang w:eastAsia="nl-NL"/>
              </w:rPr>
            </w:pPr>
          </w:p>
          <w:p w14:paraId="44083BF9" w14:textId="77777777" w:rsidR="00A44F6D" w:rsidRPr="00A44F6D" w:rsidRDefault="00A44F6D" w:rsidP="00A44F6D">
            <w:pPr>
              <w:pBdr>
                <w:top w:val="nil"/>
                <w:left w:val="nil"/>
                <w:bottom w:val="nil"/>
                <w:right w:val="nil"/>
                <w:between w:val="nil"/>
                <w:bar w:val="nil"/>
              </w:pBdr>
              <w:autoSpaceDE w:val="0"/>
              <w:autoSpaceDN w:val="0"/>
              <w:adjustRightInd w:val="0"/>
              <w:rPr>
                <w:rFonts w:ascii="Helvetica Neue" w:hAnsi="Helvetica Neue" w:cs="Helvetica Neue"/>
                <w:color w:val="000000"/>
                <w:sz w:val="22"/>
                <w:szCs w:val="22"/>
                <w:lang w:eastAsia="nl-NL"/>
              </w:rPr>
            </w:pPr>
            <w:r w:rsidRPr="00A44F6D">
              <w:rPr>
                <w:rFonts w:ascii="Helvetica Neue" w:hAnsi="Helvetica Neue" w:cs="Helvetica Neue"/>
                <w:color w:val="000000"/>
                <w:sz w:val="22"/>
                <w:szCs w:val="22"/>
                <w:lang w:eastAsia="nl-NL"/>
              </w:rPr>
              <w:t xml:space="preserve">In het boekje Koken en Bakken uit de serie Succes! Rekenen worden allerlei situaties uit de keuken besproken. Naast recepten gaat het ook om inkopen doen, gebruik van oven en bijbehorende instellingen van tijd en temperatuur. Belangrijk bij gebruik van recepten is het verhoudingsgewijs rekenen. Kortom een aanrader voor verdere bespreking. </w:t>
            </w:r>
          </w:p>
          <w:p w14:paraId="5873D1C8" w14:textId="0AF188E4" w:rsidR="00C20FDF" w:rsidRPr="00A44F6D" w:rsidRDefault="00C20FDF" w:rsidP="00A44F6D">
            <w:pPr>
              <w:autoSpaceDE w:val="0"/>
              <w:autoSpaceDN w:val="0"/>
              <w:adjustRightInd w:val="0"/>
              <w:rPr>
                <w:rFonts w:ascii="Helvetica Neue" w:hAnsi="Helvetica Neue" w:cs="Helvetica Neue"/>
                <w:color w:val="000000"/>
                <w:sz w:val="22"/>
                <w:szCs w:val="22"/>
                <w:lang w:eastAsia="nl-NL"/>
              </w:rPr>
            </w:pPr>
          </w:p>
          <w:p w14:paraId="6E43D12D" w14:textId="77777777" w:rsidR="00526138" w:rsidRPr="00A44F6D" w:rsidRDefault="00526138" w:rsidP="00A44F6D">
            <w:pPr>
              <w:autoSpaceDE w:val="0"/>
              <w:autoSpaceDN w:val="0"/>
              <w:adjustRightInd w:val="0"/>
              <w:rPr>
                <w:rFonts w:ascii="Helvetica Neue" w:hAnsi="Helvetica Neue" w:cs="Helvetica Neue"/>
                <w:color w:val="000000"/>
                <w:sz w:val="22"/>
                <w:szCs w:val="22"/>
                <w:lang w:eastAsia="nl-NL"/>
              </w:rPr>
            </w:pPr>
          </w:p>
          <w:p w14:paraId="3ABC9E4A" w14:textId="77777777" w:rsidR="00C20FDF" w:rsidRDefault="00C20FDF" w:rsidP="00C813B3"/>
          <w:p w14:paraId="711148EF" w14:textId="77777777" w:rsidR="00C813B3" w:rsidRPr="005D5405" w:rsidRDefault="00C813B3" w:rsidP="00C813B3"/>
        </w:tc>
      </w:tr>
    </w:tbl>
    <w:p w14:paraId="2DF563A3" w14:textId="77777777" w:rsidR="0076529A" w:rsidRPr="006E2561" w:rsidRDefault="0076529A" w:rsidP="0076529A"/>
    <w:p w14:paraId="39FC3669" w14:textId="77777777" w:rsidR="0076529A" w:rsidRPr="00E13AEC" w:rsidRDefault="0076529A" w:rsidP="0076529A"/>
    <w:p w14:paraId="1BC03DF4" w14:textId="77777777" w:rsidR="0076529A" w:rsidRDefault="0076529A" w:rsidP="0076529A"/>
    <w:p w14:paraId="39156B05" w14:textId="77777777" w:rsidR="00AE3AA4" w:rsidRDefault="00AE3AA4"/>
    <w:sectPr w:rsidR="00AE3AA4">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941F3" w14:textId="77777777" w:rsidR="00893B1D" w:rsidRDefault="00893B1D">
      <w:pPr>
        <w:spacing w:after="0" w:line="240" w:lineRule="auto"/>
      </w:pPr>
      <w:r>
        <w:separator/>
      </w:r>
    </w:p>
  </w:endnote>
  <w:endnote w:type="continuationSeparator" w:id="0">
    <w:p w14:paraId="5408B97C" w14:textId="77777777" w:rsidR="00893B1D" w:rsidRDefault="00893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A52A2" w14:textId="77777777" w:rsidR="00893B1D" w:rsidRDefault="00893B1D">
      <w:pPr>
        <w:spacing w:after="0" w:line="240" w:lineRule="auto"/>
      </w:pPr>
      <w:r>
        <w:separator/>
      </w:r>
    </w:p>
  </w:footnote>
  <w:footnote w:type="continuationSeparator" w:id="0">
    <w:p w14:paraId="2D166275" w14:textId="77777777" w:rsidR="00893B1D" w:rsidRDefault="00893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E1B4" w14:textId="77777777" w:rsidR="006736C4" w:rsidRDefault="006736C4">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E2561" w14:paraId="342742A2" w14:textId="77777777" w:rsidTr="00F03B5A">
      <w:tc>
        <w:tcPr>
          <w:tcW w:w="3020" w:type="dxa"/>
        </w:tcPr>
        <w:p w14:paraId="1B4771E3" w14:textId="77777777" w:rsidR="006736C4" w:rsidRDefault="00DC6D96">
          <w:pPr>
            <w:pStyle w:val="Koptekst"/>
          </w:pPr>
          <w:r w:rsidRPr="006E2561">
            <w:rPr>
              <w:noProof/>
              <w:lang w:val="nl-NL" w:eastAsia="nl-NL"/>
            </w:rPr>
            <w:drawing>
              <wp:inline distT="0" distB="0" distL="0" distR="0" wp14:anchorId="7D04A563" wp14:editId="3649B569">
                <wp:extent cx="452582" cy="443453"/>
                <wp:effectExtent l="0" t="0" r="5080" b="1270"/>
                <wp:docPr id="3" name="Afbeelding 3" descr="Afbeelding met tekst, gro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roen, outdoor-object&#10;&#10;Automatisch gegenereerde beschrijving"/>
                        <pic:cNvPicPr/>
                      </pic:nvPicPr>
                      <pic:blipFill>
                        <a:blip r:embed="rId1"/>
                        <a:stretch>
                          <a:fillRect/>
                        </a:stretch>
                      </pic:blipFill>
                      <pic:spPr>
                        <a:xfrm>
                          <a:off x="0" y="0"/>
                          <a:ext cx="471320" cy="461813"/>
                        </a:xfrm>
                        <a:prstGeom prst="rect">
                          <a:avLst/>
                        </a:prstGeom>
                      </pic:spPr>
                    </pic:pic>
                  </a:graphicData>
                </a:graphic>
              </wp:inline>
            </w:drawing>
          </w:r>
        </w:p>
      </w:tc>
      <w:tc>
        <w:tcPr>
          <w:tcW w:w="3021" w:type="dxa"/>
        </w:tcPr>
        <w:p w14:paraId="1EE8CD7C" w14:textId="77777777" w:rsidR="006736C4" w:rsidRDefault="00DC6D96">
          <w:pPr>
            <w:pStyle w:val="Koptekst"/>
          </w:pPr>
          <w:r>
            <w:t>situaties</w:t>
          </w:r>
        </w:p>
      </w:tc>
      <w:tc>
        <w:tcPr>
          <w:tcW w:w="3021" w:type="dxa"/>
        </w:tcPr>
        <w:p w14:paraId="641FD47A" w14:textId="77777777" w:rsidR="006736C4" w:rsidRDefault="00DC6D96">
          <w:pPr>
            <w:pStyle w:val="Koptekst"/>
          </w:pPr>
          <w:r>
            <w:t>gecijferdheidteltmee.nl</w:t>
          </w:r>
        </w:p>
      </w:tc>
    </w:tr>
  </w:tbl>
  <w:p w14:paraId="6134136C" w14:textId="77777777" w:rsidR="006736C4" w:rsidRDefault="006736C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A5DD0"/>
    <w:multiLevelType w:val="hybridMultilevel"/>
    <w:tmpl w:val="70BA0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8017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EB6"/>
    <w:rsid w:val="00046394"/>
    <w:rsid w:val="00093BF5"/>
    <w:rsid w:val="00343709"/>
    <w:rsid w:val="003C3F11"/>
    <w:rsid w:val="0040687A"/>
    <w:rsid w:val="004B5EF4"/>
    <w:rsid w:val="004F39FF"/>
    <w:rsid w:val="00526138"/>
    <w:rsid w:val="006736C4"/>
    <w:rsid w:val="0076529A"/>
    <w:rsid w:val="00864AD9"/>
    <w:rsid w:val="00893B1D"/>
    <w:rsid w:val="008C14F3"/>
    <w:rsid w:val="0092262A"/>
    <w:rsid w:val="0099485B"/>
    <w:rsid w:val="00A24E38"/>
    <w:rsid w:val="00A44F6D"/>
    <w:rsid w:val="00AE0746"/>
    <w:rsid w:val="00AE38C6"/>
    <w:rsid w:val="00AE3AA4"/>
    <w:rsid w:val="00C05E11"/>
    <w:rsid w:val="00C20FDF"/>
    <w:rsid w:val="00C47A85"/>
    <w:rsid w:val="00C813B3"/>
    <w:rsid w:val="00CA4E45"/>
    <w:rsid w:val="00CD2AC9"/>
    <w:rsid w:val="00DC2EB6"/>
    <w:rsid w:val="00DC6D96"/>
    <w:rsid w:val="00EB4D53"/>
    <w:rsid w:val="00F726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644A"/>
  <w15:chartTrackingRefBased/>
  <w15:docId w15:val="{61684156-4179-4741-BE61-AEF7036C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52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6529A"/>
    <w:pPr>
      <w:tabs>
        <w:tab w:val="center" w:pos="4536"/>
        <w:tab w:val="right" w:pos="9072"/>
      </w:tabs>
      <w:spacing w:after="0" w:line="240" w:lineRule="auto"/>
    </w:pPr>
    <w:rPr>
      <w:rFonts w:eastAsia="Calibri" w:cs="Times New Roman"/>
      <w:sz w:val="24"/>
      <w:lang w:val="en-US"/>
    </w:rPr>
  </w:style>
  <w:style w:type="character" w:customStyle="1" w:styleId="KoptekstChar">
    <w:name w:val="Koptekst Char"/>
    <w:basedOn w:val="Standaardalinea-lettertype"/>
    <w:link w:val="Koptekst"/>
    <w:uiPriority w:val="99"/>
    <w:rsid w:val="0076529A"/>
    <w:rPr>
      <w:rFonts w:eastAsia="Calibri" w:cs="Times New Roman"/>
      <w:sz w:val="24"/>
      <w:lang w:val="en-US"/>
    </w:rPr>
  </w:style>
  <w:style w:type="table" w:styleId="Tabelraster">
    <w:name w:val="Table Grid"/>
    <w:basedOn w:val="Standaardtabel"/>
    <w:uiPriority w:val="39"/>
    <w:rsid w:val="0076529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76529A"/>
    <w:pPr>
      <w:spacing w:after="0" w:line="240" w:lineRule="auto"/>
    </w:pPr>
    <w:rPr>
      <w:rFonts w:eastAsia="Calibri"/>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C47A85"/>
    <w:rPr>
      <w:color w:val="0563C1" w:themeColor="hyperlink"/>
      <w:u w:val="single"/>
    </w:rPr>
  </w:style>
  <w:style w:type="paragraph" w:styleId="Titel">
    <w:name w:val="Title"/>
    <w:basedOn w:val="Standaard"/>
    <w:next w:val="Standaard"/>
    <w:link w:val="TitelChar"/>
    <w:uiPriority w:val="10"/>
    <w:qFormat/>
    <w:rsid w:val="00C47A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47A85"/>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343709"/>
    <w:pPr>
      <w:ind w:left="720"/>
      <w:contextualSpacing/>
    </w:pPr>
  </w:style>
  <w:style w:type="paragraph" w:styleId="Voetnoottekst">
    <w:name w:val="footnote text"/>
    <w:basedOn w:val="Standaard"/>
    <w:link w:val="VoetnoottekstChar"/>
    <w:uiPriority w:val="99"/>
    <w:semiHidden/>
    <w:unhideWhenUsed/>
    <w:rsid w:val="003437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43709"/>
    <w:rPr>
      <w:sz w:val="20"/>
      <w:szCs w:val="20"/>
    </w:rPr>
  </w:style>
  <w:style w:type="character" w:styleId="Voetnootmarkering">
    <w:name w:val="footnote reference"/>
    <w:basedOn w:val="Standaardalinea-lettertype"/>
    <w:uiPriority w:val="99"/>
    <w:semiHidden/>
    <w:unhideWhenUsed/>
    <w:rsid w:val="00343709"/>
    <w:rPr>
      <w:vertAlign w:val="superscript"/>
    </w:rPr>
  </w:style>
  <w:style w:type="paragraph" w:customStyle="1" w:styleId="Hoofdtekst">
    <w:name w:val="Hoofdtekst"/>
    <w:rsid w:val="00A44F6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3</Pages>
  <Words>530</Words>
  <Characters>2916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Fokke Munk</dc:creator>
  <cp:keywords/>
  <dc:description/>
  <cp:lastModifiedBy>Jonker, V.H. (Vincent)</cp:lastModifiedBy>
  <cp:revision>8</cp:revision>
  <dcterms:created xsi:type="dcterms:W3CDTF">2023-08-31T19:51:00Z</dcterms:created>
  <dcterms:modified xsi:type="dcterms:W3CDTF">2023-10-01T20:50:00Z</dcterms:modified>
</cp:coreProperties>
</file>