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5327" w:rsidRPr="007E278E" w:rsidRDefault="00805327" w:rsidP="00805327">
      <w:r w:rsidRPr="007E278E">
        <w:t>Opdracht:</w:t>
      </w:r>
    </w:p>
    <w:p w:rsidR="00805327" w:rsidRPr="007E278E" w:rsidRDefault="00805327" w:rsidP="00805327"/>
    <w:p w:rsidR="00805327" w:rsidRPr="007E278E" w:rsidRDefault="00805327" w:rsidP="00805327">
      <w:r w:rsidRPr="007E278E">
        <w:t xml:space="preserve">Zojuist hebben wij klassikaal de casus FC </w:t>
      </w:r>
      <w:proofErr w:type="spellStart"/>
      <w:r w:rsidRPr="007E278E">
        <w:t>Thijm</w:t>
      </w:r>
      <w:proofErr w:type="spellEnd"/>
      <w:r w:rsidRPr="007E278E">
        <w:t xml:space="preserve"> doorgelezen. Jij bent nu als jurist voor de club aangewezen om aan de hand van de algemene beginselen van behoorlijk bestuur de gemeente een nieuw besluit te laten nemen. Je gaat nu een brief, dus een bezwaarschrift sturen aan het college van B&amp;W. </w:t>
      </w:r>
    </w:p>
    <w:p w:rsidR="00805327" w:rsidRPr="007E278E" w:rsidRDefault="00805327" w:rsidP="00805327"/>
    <w:p w:rsidR="00805327" w:rsidRPr="007E278E" w:rsidRDefault="00805327" w:rsidP="00805327">
      <w:r w:rsidRPr="007E278E">
        <w:t>Wat ga je doen?</w:t>
      </w:r>
    </w:p>
    <w:p w:rsidR="00805327" w:rsidRPr="007E278E" w:rsidRDefault="00805327" w:rsidP="00805327"/>
    <w:p w:rsidR="00805327" w:rsidRPr="007E278E" w:rsidRDefault="00805327" w:rsidP="00805327">
      <w:pPr>
        <w:rPr>
          <w:color w:val="000000" w:themeColor="text1"/>
        </w:rPr>
      </w:pPr>
      <w:r w:rsidRPr="007E278E">
        <w:t xml:space="preserve">Je download </w:t>
      </w:r>
      <w:r w:rsidRPr="007E278E">
        <w:rPr>
          <w:color w:val="FF0000"/>
        </w:rPr>
        <w:t xml:space="preserve">het format. </w:t>
      </w:r>
      <w:r w:rsidRPr="007E278E">
        <w:rPr>
          <w:color w:val="000000" w:themeColor="text1"/>
        </w:rPr>
        <w:t xml:space="preserve">En vult dit verder in. Daarbij denk je na over de algemene beginselen van behoorlijk bestuur en geef je aan in de brief welke beginselen volgens jou zijn geschonden. Je verwerkt deze beginselen om jouw argumenten sterker te maken. </w:t>
      </w:r>
    </w:p>
    <w:p w:rsidR="00805327" w:rsidRPr="007E278E" w:rsidRDefault="00805327" w:rsidP="00805327">
      <w:pPr>
        <w:rPr>
          <w:color w:val="000000" w:themeColor="text1"/>
        </w:rPr>
      </w:pPr>
    </w:p>
    <w:p w:rsidR="00805327" w:rsidRPr="007E278E" w:rsidRDefault="00805327" w:rsidP="00805327">
      <w:pPr>
        <w:rPr>
          <w:color w:val="000000" w:themeColor="text1"/>
        </w:rPr>
      </w:pPr>
      <w:r w:rsidRPr="007E278E">
        <w:rPr>
          <w:color w:val="000000" w:themeColor="text1"/>
        </w:rPr>
        <w:t xml:space="preserve">Mocht je nog meer argumenten kunnen verzinnen, buiten de beginselen om, dan schrijf je deze argumenten ook op, want jij bent </w:t>
      </w:r>
      <w:r>
        <w:rPr>
          <w:color w:val="000000" w:themeColor="text1"/>
        </w:rPr>
        <w:t>immers een topjurist!</w:t>
      </w:r>
    </w:p>
    <w:p w:rsidR="00805327" w:rsidRDefault="00805327" w:rsidP="00805327">
      <w:pPr>
        <w:pStyle w:val="Normaalweb"/>
        <w:rPr>
          <w:rFonts w:asciiTheme="minorHAnsi" w:hAnsiTheme="minorHAnsi"/>
        </w:rPr>
      </w:pPr>
      <w:r w:rsidRPr="007E278E">
        <w:rPr>
          <w:rFonts w:asciiTheme="minorHAnsi" w:hAnsiTheme="minorHAnsi"/>
        </w:rPr>
        <w:t>Hulp?</w:t>
      </w:r>
    </w:p>
    <w:p w:rsidR="00805327" w:rsidRDefault="00805327" w:rsidP="00805327">
      <w:pPr>
        <w:pStyle w:val="Normaalweb"/>
        <w:rPr>
          <w:rFonts w:asciiTheme="minorHAnsi" w:hAnsiTheme="minorHAnsi"/>
        </w:rPr>
      </w:pPr>
      <w:r>
        <w:rPr>
          <w:rFonts w:asciiTheme="minorHAnsi" w:hAnsiTheme="minorHAnsi"/>
        </w:rPr>
        <w:t>Je kunt de volgende bronnen raadplegen met informatie voor jouw bezwaarschrift:</w:t>
      </w:r>
    </w:p>
    <w:p w:rsidR="00805327" w:rsidRPr="007E278E" w:rsidRDefault="00805327" w:rsidP="00805327">
      <w:pPr>
        <w:pStyle w:val="Lijstalinea"/>
        <w:numPr>
          <w:ilvl w:val="0"/>
          <w:numId w:val="1"/>
        </w:numPr>
        <w:rPr>
          <w:rFonts w:asciiTheme="minorHAnsi" w:hAnsiTheme="minorHAnsi"/>
        </w:rPr>
      </w:pPr>
      <w:r w:rsidRPr="007E278E">
        <w:rPr>
          <w:rFonts w:asciiTheme="minorHAnsi" w:hAnsiTheme="minorHAnsi"/>
        </w:rPr>
        <w:t xml:space="preserve">Website voorwaarden voor Drank- en Horecavergunning: https://www.hilversum.nl/Home/Ondernemer/Servicepunt_voor_ondernemers/Vergunningen_en_meldingen/Horeca/Drank_en_Horecavergunning_paracommercieel </w:t>
      </w:r>
    </w:p>
    <w:p w:rsidR="00805327" w:rsidRPr="007E278E" w:rsidRDefault="00805327" w:rsidP="00805327">
      <w:pPr>
        <w:pStyle w:val="Lijstalinea"/>
        <w:numPr>
          <w:ilvl w:val="0"/>
          <w:numId w:val="1"/>
        </w:numPr>
        <w:rPr>
          <w:rFonts w:asciiTheme="minorHAnsi" w:hAnsiTheme="minorHAnsi"/>
        </w:rPr>
      </w:pPr>
      <w:r w:rsidRPr="007E278E">
        <w:rPr>
          <w:rFonts w:asciiTheme="minorHAnsi" w:hAnsiTheme="minorHAnsi"/>
        </w:rPr>
        <w:t xml:space="preserve">Website </w:t>
      </w:r>
      <w:proofErr w:type="spellStart"/>
      <w:r w:rsidRPr="007E278E">
        <w:rPr>
          <w:rFonts w:asciiTheme="minorHAnsi" w:hAnsiTheme="minorHAnsi"/>
        </w:rPr>
        <w:t>Awb</w:t>
      </w:r>
      <w:proofErr w:type="spellEnd"/>
      <w:r w:rsidRPr="007E278E">
        <w:rPr>
          <w:rFonts w:asciiTheme="minorHAnsi" w:hAnsiTheme="minorHAnsi"/>
        </w:rPr>
        <w:t xml:space="preserve">: https://wetten.overheid.nl/BWBR0005537/2019-11-14 </w:t>
      </w:r>
    </w:p>
    <w:p w:rsidR="00805327" w:rsidRDefault="00805327" w:rsidP="00805327">
      <w:pPr>
        <w:pStyle w:val="Lijstalinea"/>
        <w:numPr>
          <w:ilvl w:val="0"/>
          <w:numId w:val="1"/>
        </w:numPr>
        <w:rPr>
          <w:rFonts w:asciiTheme="minorHAnsi" w:hAnsiTheme="minorHAnsi"/>
        </w:rPr>
      </w:pPr>
      <w:r w:rsidRPr="007E278E">
        <w:rPr>
          <w:rFonts w:asciiTheme="minorHAnsi" w:hAnsiTheme="minorHAnsi"/>
        </w:rPr>
        <w:t xml:space="preserve">Website algemene beginselen van behoorlijk bestuur: https://nl.wikipedia.org/wiki/Algemene_beginselen_van_behoorlijk_bestuur </w:t>
      </w:r>
    </w:p>
    <w:p w:rsidR="00560054" w:rsidRDefault="00560054"/>
    <w:sectPr w:rsidR="00560054" w:rsidSect="00EC60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20693"/>
    <w:multiLevelType w:val="hybridMultilevel"/>
    <w:tmpl w:val="43C66BB8"/>
    <w:lvl w:ilvl="0" w:tplc="4D9CDF1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27"/>
    <w:rsid w:val="00560054"/>
    <w:rsid w:val="00805327"/>
    <w:rsid w:val="00EC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8DD0DD3-174F-2142-A34B-1DFDED52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3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5327"/>
    <w:pPr>
      <w:ind w:left="720"/>
      <w:contextualSpacing/>
    </w:pPr>
    <w:rPr>
      <w:rFonts w:ascii="Times New Roman" w:eastAsia="Times New Roman" w:hAnsi="Times New Roman" w:cs="Times New Roman"/>
      <w:lang w:eastAsia="nl-NL"/>
    </w:rPr>
  </w:style>
  <w:style w:type="paragraph" w:styleId="Normaalweb">
    <w:name w:val="Normal (Web)"/>
    <w:basedOn w:val="Standaard"/>
    <w:uiPriority w:val="99"/>
    <w:semiHidden/>
    <w:unhideWhenUsed/>
    <w:rsid w:val="0080532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1021</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 Barbieri</dc:creator>
  <cp:keywords/>
  <dc:description/>
  <cp:lastModifiedBy>Bastiaan Barbieri</cp:lastModifiedBy>
  <cp:revision>1</cp:revision>
  <dcterms:created xsi:type="dcterms:W3CDTF">2020-08-12T11:33:00Z</dcterms:created>
  <dcterms:modified xsi:type="dcterms:W3CDTF">2020-08-12T11:33:00Z</dcterms:modified>
</cp:coreProperties>
</file>