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948" w:rsidRPr="00924426" w:rsidRDefault="006B31B7" w:rsidP="006B31B7">
      <w:pPr>
        <w:pStyle w:val="Kop1"/>
        <w:spacing w:line="280" w:lineRule="auto"/>
        <w:rPr>
          <w:color w:val="auto"/>
          <w:lang w:val="en-GB"/>
        </w:rPr>
      </w:pPr>
      <w:r w:rsidRPr="006B31B7">
        <w:rPr>
          <w:color w:val="auto"/>
          <w:lang w:val="nl-NL"/>
        </w:rPr>
        <w:t>Bos- en houtbeheer – docentenhandleiding</w:t>
      </w:r>
    </w:p>
    <w:p w:rsidR="003E1D5A" w:rsidRPr="00924426" w:rsidRDefault="003E1D5A" w:rsidP="003E1D5A">
      <w:pPr>
        <w:rPr>
          <w:lang w:val="en-GB"/>
        </w:rPr>
      </w:pPr>
    </w:p>
    <w:p w:rsidR="003E1D5A" w:rsidRPr="00924426" w:rsidRDefault="006B31B7" w:rsidP="006B31B7">
      <w:pPr>
        <w:spacing w:line="280" w:lineRule="auto"/>
        <w:rPr>
          <w:lang w:val="en-GB"/>
        </w:rPr>
      </w:pPr>
      <w:r w:rsidRPr="006B31B7">
        <w:rPr>
          <w:b/>
          <w:lang w:val="nl-NL"/>
        </w:rPr>
        <w:t>Uittreksel</w:t>
      </w:r>
      <w:r w:rsidRPr="006B31B7">
        <w:rPr>
          <w:b/>
          <w:lang w:val="nl-NL"/>
        </w:rPr>
        <w:br/>
      </w:r>
      <w:r w:rsidRPr="006B31B7">
        <w:rPr>
          <w:lang w:val="nl-NL"/>
        </w:rPr>
        <w:t xml:space="preserve">Bosgebieden moeten </w:t>
      </w:r>
      <w:r w:rsidR="00A47E7C">
        <w:rPr>
          <w:lang w:val="nl-NL"/>
        </w:rPr>
        <w:t>beheerd worden,</w:t>
      </w:r>
      <w:r w:rsidR="003E1D5A" w:rsidRPr="00924426">
        <w:rPr>
          <w:lang w:val="en-GB"/>
        </w:rPr>
        <w:t xml:space="preserve"> </w:t>
      </w:r>
      <w:r w:rsidR="00A47E7C">
        <w:rPr>
          <w:lang w:val="en-GB"/>
        </w:rPr>
        <w:t>l</w:t>
      </w:r>
      <w:r w:rsidRPr="006B31B7">
        <w:rPr>
          <w:lang w:val="nl-NL"/>
        </w:rPr>
        <w:t xml:space="preserve">andeigenaren schakelen </w:t>
      </w:r>
      <w:r w:rsidR="00A47E7C">
        <w:rPr>
          <w:lang w:val="nl-NL"/>
        </w:rPr>
        <w:t xml:space="preserve">hier </w:t>
      </w:r>
      <w:r w:rsidRPr="006B31B7">
        <w:rPr>
          <w:lang w:val="nl-NL"/>
        </w:rPr>
        <w:t>regelmatig bedrijven</w:t>
      </w:r>
      <w:r w:rsidR="00A47E7C">
        <w:rPr>
          <w:lang w:val="nl-NL"/>
        </w:rPr>
        <w:t xml:space="preserve"> voor in</w:t>
      </w:r>
      <w:r w:rsidRPr="006B31B7">
        <w:rPr>
          <w:lang w:val="nl-NL"/>
        </w:rPr>
        <w:t>.</w:t>
      </w:r>
      <w:r w:rsidR="003E1D5A" w:rsidRPr="00924426">
        <w:rPr>
          <w:lang w:val="en-GB"/>
        </w:rPr>
        <w:t xml:space="preserve"> </w:t>
      </w:r>
    </w:p>
    <w:p w:rsidR="003E1D5A" w:rsidRPr="00924426" w:rsidRDefault="006B31B7" w:rsidP="00BC7DAB">
      <w:pPr>
        <w:spacing w:line="280" w:lineRule="auto"/>
        <w:rPr>
          <w:lang w:val="en-GB"/>
        </w:rPr>
      </w:pPr>
      <w:r w:rsidRPr="00BC7DAB">
        <w:rPr>
          <w:lang w:val="nl-NL"/>
        </w:rPr>
        <w:t xml:space="preserve">In deze opdracht gaan de leerlingen, als medewerkers van een bedrijf in bosbeheer, </w:t>
      </w:r>
      <w:r w:rsidR="00BC7DAB" w:rsidRPr="00BC7DAB">
        <w:rPr>
          <w:lang w:val="nl-NL"/>
        </w:rPr>
        <w:t xml:space="preserve">het volume van hout in een bebost gebied </w:t>
      </w:r>
      <w:r w:rsidR="002C3167">
        <w:rPr>
          <w:lang w:val="nl-NL"/>
        </w:rPr>
        <w:t>en</w:t>
      </w:r>
      <w:r w:rsidR="00BC7DAB" w:rsidRPr="00BC7DAB">
        <w:rPr>
          <w:lang w:val="nl-NL"/>
        </w:rPr>
        <w:t xml:space="preserve"> de benodigde hoeveelheid bomen voor het beplanten van een ontbost gebied</w:t>
      </w:r>
      <w:r w:rsidR="002C3167" w:rsidRPr="002C3167">
        <w:rPr>
          <w:lang w:val="nl-NL"/>
        </w:rPr>
        <w:t xml:space="preserve"> </w:t>
      </w:r>
      <w:r w:rsidR="002C3167" w:rsidRPr="00BC7DAB">
        <w:rPr>
          <w:lang w:val="nl-NL"/>
        </w:rPr>
        <w:t>berekenen</w:t>
      </w:r>
      <w:r w:rsidR="00BC7DAB" w:rsidRPr="00BC7DAB">
        <w:rPr>
          <w:lang w:val="nl-NL"/>
        </w:rPr>
        <w:t>.</w:t>
      </w:r>
      <w:r w:rsidR="003E1D5A" w:rsidRPr="00924426">
        <w:rPr>
          <w:lang w:val="en-GB"/>
        </w:rPr>
        <w:t xml:space="preserve"> </w:t>
      </w:r>
      <w:r w:rsidR="00BC7DAB" w:rsidRPr="00BC7DAB">
        <w:rPr>
          <w:lang w:val="nl-NL"/>
        </w:rPr>
        <w:t xml:space="preserve">Beide diensten worden gevraagd door een </w:t>
      </w:r>
      <w:r w:rsidR="002C3167">
        <w:rPr>
          <w:lang w:val="nl-NL"/>
        </w:rPr>
        <w:t>landeigenaar</w:t>
      </w:r>
      <w:r w:rsidR="00BC7DAB" w:rsidRPr="00BC7DAB">
        <w:rPr>
          <w:lang w:val="nl-NL"/>
        </w:rPr>
        <w:t xml:space="preserve"> van een stuk land.</w:t>
      </w:r>
      <w:r w:rsidR="0020420C" w:rsidRPr="00924426">
        <w:rPr>
          <w:lang w:val="en-GB"/>
        </w:rPr>
        <w:t xml:space="preserve"> </w:t>
      </w:r>
      <w:r w:rsidR="00BC7DAB" w:rsidRPr="00BC7DAB">
        <w:rPr>
          <w:lang w:val="nl-NL"/>
        </w:rPr>
        <w:t xml:space="preserve">Uit een lijst met plantensoorten kunnen de leerlingen jonge bomen kiezen en een verwachte kostenevaluatie geven. </w:t>
      </w:r>
    </w:p>
    <w:p w:rsidR="001142A8" w:rsidRPr="00924426" w:rsidRDefault="00BC7DAB" w:rsidP="00BC7DAB">
      <w:pPr>
        <w:spacing w:line="280" w:lineRule="auto"/>
        <w:rPr>
          <w:lang w:val="en-GB"/>
        </w:rPr>
      </w:pPr>
      <w:r w:rsidRPr="00BC7DAB">
        <w:rPr>
          <w:lang w:val="nl-NL"/>
        </w:rPr>
        <w:t>Het eindresultaat zal een geschreven verslag zijn waarin de belangrijkste resultaten samengevat worden, mogelijk met diagrammen en schetsen.</w:t>
      </w:r>
      <w:r w:rsidR="001142A8" w:rsidRPr="00924426">
        <w:rPr>
          <w:lang w:val="en-GB"/>
        </w:rPr>
        <w:t xml:space="preserve"> </w:t>
      </w:r>
      <w:r w:rsidRPr="00BC7DAB">
        <w:rPr>
          <w:lang w:val="nl-NL"/>
        </w:rPr>
        <w:t>Ze zullen hun bevindingen in een korte presentatie aan collega’s presenteren.</w:t>
      </w:r>
    </w:p>
    <w:p w:rsidR="004269A2" w:rsidRPr="00924426" w:rsidRDefault="00BC7DAB" w:rsidP="00BC7DAB">
      <w:pPr>
        <w:spacing w:line="280" w:lineRule="auto"/>
        <w:rPr>
          <w:lang w:val="en-GB"/>
        </w:rPr>
      </w:pPr>
      <w:r w:rsidRPr="00BC7DAB">
        <w:rPr>
          <w:lang w:val="nl-NL"/>
        </w:rPr>
        <w:t>Bij het werken aan deze opdracht gebruiken en begrijpen leerlingen de gegevens uit tabellen, kunnen ze gegeven formules toepassen en daar verklaringen bij geven, eenvoudige berekeningen uitvoeren, strategieën uitwerken en resultaten samenvatten.</w:t>
      </w:r>
    </w:p>
    <w:p w:rsidR="00DC1B9B" w:rsidRPr="00924426" w:rsidRDefault="00BC7DAB" w:rsidP="00BC7DAB">
      <w:pPr>
        <w:tabs>
          <w:tab w:val="left" w:pos="2127"/>
        </w:tabs>
        <w:spacing w:after="0" w:line="280" w:lineRule="auto"/>
        <w:rPr>
          <w:lang w:val="en-GB"/>
        </w:rPr>
      </w:pPr>
      <w:r w:rsidRPr="00BC7DAB">
        <w:rPr>
          <w:b/>
          <w:lang w:val="nl-NL"/>
        </w:rPr>
        <w:t>Leeftijdsgroep:</w:t>
      </w:r>
      <w:r w:rsidR="00DC1B9B" w:rsidRPr="00924426">
        <w:rPr>
          <w:b/>
          <w:lang w:val="en-GB"/>
        </w:rPr>
        <w:tab/>
      </w:r>
      <w:r w:rsidRPr="00BC7DAB">
        <w:rPr>
          <w:lang w:val="nl-NL"/>
        </w:rPr>
        <w:t>12—14 jaar, maar kan aangepast worden aan andere leeftijdsgroepen</w:t>
      </w:r>
    </w:p>
    <w:p w:rsidR="00E90986" w:rsidRPr="00924426" w:rsidRDefault="00BC7DAB" w:rsidP="00BC7DAB">
      <w:pPr>
        <w:tabs>
          <w:tab w:val="left" w:pos="2127"/>
        </w:tabs>
        <w:spacing w:after="0" w:line="280" w:lineRule="auto"/>
        <w:rPr>
          <w:lang w:val="en-GB"/>
        </w:rPr>
      </w:pPr>
      <w:r w:rsidRPr="00BC7DAB">
        <w:rPr>
          <w:b/>
          <w:lang w:val="nl-NL"/>
        </w:rPr>
        <w:t>Doelgroep:</w:t>
      </w:r>
      <w:r w:rsidR="00E90986" w:rsidRPr="00924426">
        <w:rPr>
          <w:lang w:val="en-GB"/>
        </w:rPr>
        <w:tab/>
      </w:r>
      <w:r w:rsidRPr="00BC7DAB">
        <w:rPr>
          <w:lang w:val="nl-NL"/>
        </w:rPr>
        <w:t>Onderbouw middelbare school</w:t>
      </w:r>
    </w:p>
    <w:p w:rsidR="00265F0B" w:rsidRPr="00924426" w:rsidRDefault="00BC7DAB" w:rsidP="00BC7DAB">
      <w:pPr>
        <w:tabs>
          <w:tab w:val="left" w:pos="2127"/>
        </w:tabs>
        <w:spacing w:after="0" w:line="280" w:lineRule="auto"/>
        <w:ind w:left="2127" w:hanging="2127"/>
        <w:rPr>
          <w:lang w:val="en-GB"/>
        </w:rPr>
      </w:pPr>
      <w:r w:rsidRPr="00BC7DAB">
        <w:rPr>
          <w:b/>
          <w:lang w:val="nl-NL"/>
        </w:rPr>
        <w:t>Discipline:</w:t>
      </w:r>
      <w:r w:rsidR="00804F34" w:rsidRPr="00924426">
        <w:rPr>
          <w:b/>
          <w:lang w:val="en-GB"/>
        </w:rPr>
        <w:tab/>
      </w:r>
      <w:r w:rsidRPr="00BC7DAB">
        <w:rPr>
          <w:lang w:val="nl-NL"/>
        </w:rPr>
        <w:t>Vakoverstijgend tussen wiskunde en natuurwetenschappen (biologie)</w:t>
      </w:r>
    </w:p>
    <w:p w:rsidR="00265F0B" w:rsidRPr="00924426" w:rsidRDefault="00BC7DAB" w:rsidP="00BC7DAB">
      <w:pPr>
        <w:spacing w:after="0" w:line="280" w:lineRule="auto"/>
        <w:ind w:left="2124" w:hanging="2124"/>
        <w:rPr>
          <w:lang w:val="en-GB"/>
        </w:rPr>
      </w:pPr>
      <w:r w:rsidRPr="00BC7DAB">
        <w:rPr>
          <w:b/>
          <w:lang w:val="nl-NL"/>
        </w:rPr>
        <w:t>Hoofdtermen:</w:t>
      </w:r>
      <w:r w:rsidR="0047140E" w:rsidRPr="00924426">
        <w:rPr>
          <w:b/>
          <w:lang w:val="en-GB"/>
        </w:rPr>
        <w:tab/>
      </w:r>
      <w:r w:rsidRPr="00BC7DAB">
        <w:rPr>
          <w:lang w:val="nl-NL"/>
        </w:rPr>
        <w:t>Gegevensanalyse, berekening oppervlakte en volume, wiskundig model in de breedste zin, deelbaarheid, lineaire vergelijkingen.</w:t>
      </w:r>
      <w:r w:rsidR="00AA2DAB" w:rsidRPr="00924426">
        <w:rPr>
          <w:lang w:val="en-GB"/>
        </w:rPr>
        <w:t xml:space="preserve"> </w:t>
      </w:r>
      <w:r w:rsidR="00310375" w:rsidRPr="00924426">
        <w:rPr>
          <w:lang w:val="en-GB"/>
        </w:rPr>
        <w:br/>
      </w:r>
      <w:r w:rsidRPr="00BC7DAB">
        <w:rPr>
          <w:lang w:val="nl-NL"/>
        </w:rPr>
        <w:t>Bosecologie, biodiversiteit, natuurbehoud, reeks van plant</w:t>
      </w:r>
      <w:r w:rsidR="007A2EE4">
        <w:rPr>
          <w:lang w:val="nl-NL"/>
        </w:rPr>
        <w:t>en</w:t>
      </w:r>
      <w:r w:rsidRPr="00BC7DAB">
        <w:rPr>
          <w:lang w:val="nl-NL"/>
        </w:rPr>
        <w:t>gemeenschappen, boomhoogte, boomleeftijd.</w:t>
      </w:r>
    </w:p>
    <w:p w:rsidR="00DB32B2" w:rsidRPr="00924426" w:rsidRDefault="00316182" w:rsidP="00BC7DAB">
      <w:pPr>
        <w:spacing w:after="0" w:line="280" w:lineRule="auto"/>
        <w:ind w:left="2124" w:hanging="2124"/>
        <w:rPr>
          <w:lang w:val="en-GB"/>
        </w:rPr>
      </w:pPr>
      <w:r w:rsidRPr="00924426">
        <w:rPr>
          <w:b/>
          <w:lang w:val="en-GB"/>
        </w:rPr>
        <w:tab/>
      </w:r>
      <w:r w:rsidR="00BC7DAB" w:rsidRPr="00BC7DAB">
        <w:rPr>
          <w:lang w:val="nl-NL"/>
        </w:rPr>
        <w:t>Optioneel:</w:t>
      </w:r>
      <w:r w:rsidR="00DB32B2" w:rsidRPr="00924426">
        <w:rPr>
          <w:lang w:val="en-GB"/>
        </w:rPr>
        <w:t xml:space="preserve"> </w:t>
      </w:r>
      <w:r w:rsidR="00BC7DAB" w:rsidRPr="00BC7DAB">
        <w:rPr>
          <w:lang w:val="nl-NL"/>
        </w:rPr>
        <w:t>Grafiek of thematische kaart (ontwerp jouw eigen boomvegetatiekaart)</w:t>
      </w:r>
    </w:p>
    <w:p w:rsidR="006F6BFB" w:rsidRPr="00924426" w:rsidRDefault="006F6BFB" w:rsidP="0016342B">
      <w:pPr>
        <w:spacing w:after="0"/>
        <w:ind w:left="2124" w:hanging="2124"/>
        <w:rPr>
          <w:lang w:val="en-GB"/>
        </w:rPr>
      </w:pPr>
    </w:p>
    <w:p w:rsidR="00DC1B9B" w:rsidRPr="00924426" w:rsidRDefault="00BC7DAB" w:rsidP="00BC7DAB">
      <w:pPr>
        <w:tabs>
          <w:tab w:val="left" w:pos="2127"/>
        </w:tabs>
        <w:spacing w:after="0" w:line="280" w:lineRule="auto"/>
        <w:rPr>
          <w:lang w:val="en-GB"/>
        </w:rPr>
      </w:pPr>
      <w:r w:rsidRPr="00BC7DAB">
        <w:rPr>
          <w:b/>
          <w:lang w:val="nl-NL"/>
        </w:rPr>
        <w:t>Tijd:</w:t>
      </w:r>
      <w:r w:rsidR="00297640" w:rsidRPr="00924426">
        <w:rPr>
          <w:b/>
          <w:lang w:val="en-GB"/>
        </w:rPr>
        <w:tab/>
      </w:r>
      <w:r w:rsidRPr="00BC7DAB">
        <w:rPr>
          <w:lang w:val="nl-NL"/>
        </w:rPr>
        <w:t>Twee – drie lessen (100 -150 minuten)</w:t>
      </w:r>
    </w:p>
    <w:p w:rsidR="00BB0948" w:rsidRPr="00924426" w:rsidRDefault="00BB0948" w:rsidP="00BB0948">
      <w:pPr>
        <w:spacing w:after="0"/>
        <w:rPr>
          <w:lang w:val="en-GB"/>
        </w:rPr>
      </w:pPr>
    </w:p>
    <w:p w:rsidR="004269A2" w:rsidRPr="00924426" w:rsidRDefault="004269A2" w:rsidP="00DC1B9B">
      <w:pPr>
        <w:spacing w:after="0"/>
        <w:rPr>
          <w:b/>
          <w:lang w:val="en-GB"/>
        </w:rPr>
      </w:pPr>
    </w:p>
    <w:p w:rsidR="00AC513C" w:rsidRPr="00924426" w:rsidRDefault="00AC513C">
      <w:pPr>
        <w:rPr>
          <w:b/>
          <w:lang w:val="en-GB"/>
        </w:rPr>
      </w:pPr>
      <w:r w:rsidRPr="00924426">
        <w:rPr>
          <w:b/>
          <w:lang w:val="en-GB"/>
        </w:rPr>
        <w:br w:type="page"/>
      </w:r>
    </w:p>
    <w:p w:rsidR="00492633" w:rsidRPr="00924426" w:rsidRDefault="00BC7DAB" w:rsidP="00BC7DAB">
      <w:pPr>
        <w:spacing w:after="0" w:line="280" w:lineRule="auto"/>
        <w:rPr>
          <w:b/>
          <w:lang w:val="en-GB"/>
        </w:rPr>
      </w:pPr>
      <w:r w:rsidRPr="00BC7DAB">
        <w:rPr>
          <w:b/>
          <w:lang w:val="nl-NL"/>
        </w:rPr>
        <w:lastRenderedPageBreak/>
        <w:t>Leerlingopdracht</w:t>
      </w:r>
    </w:p>
    <w:p w:rsidR="00AC513C" w:rsidRPr="00924426" w:rsidRDefault="00BC7DAB" w:rsidP="00BC7DAB">
      <w:pPr>
        <w:spacing w:line="280" w:lineRule="auto"/>
        <w:rPr>
          <w:i/>
          <w:noProof/>
          <w:lang w:val="en-GB" w:eastAsia="de-AT"/>
        </w:rPr>
      </w:pPr>
      <w:r w:rsidRPr="00BC7DAB">
        <w:rPr>
          <w:i/>
          <w:lang w:val="nl-NL" w:eastAsia="de-AT"/>
        </w:rPr>
        <w:t>Jullie zijn medewerkers van de Oostenrijkse Bundesforste (</w:t>
      </w:r>
      <w:r w:rsidR="007A2EE4" w:rsidRPr="007A2EE4">
        <w:rPr>
          <w:i/>
          <w:lang w:val="nl-NL" w:eastAsia="de-AT"/>
        </w:rPr>
        <w:t>een bedrijf wat voor de Oostenrijkse overheid natuurlijke bronnen beheert, met de nadruk op bosbeheer</w:t>
      </w:r>
      <w:r w:rsidRPr="00BC7DAB">
        <w:rPr>
          <w:i/>
          <w:lang w:val="nl-NL" w:eastAsia="de-AT"/>
        </w:rPr>
        <w:t xml:space="preserve">) en zijn verantwoordelijk voor het bos- en houtbeheer van een stuk privéland. </w:t>
      </w:r>
    </w:p>
    <w:p w:rsidR="00AC513C" w:rsidRPr="00924426" w:rsidRDefault="00975A71" w:rsidP="00975A71">
      <w:pPr>
        <w:spacing w:line="280" w:lineRule="auto"/>
        <w:rPr>
          <w:i/>
          <w:noProof/>
          <w:lang w:val="en-GB" w:eastAsia="de-AT"/>
        </w:rPr>
      </w:pPr>
      <w:r w:rsidRPr="00975A71">
        <w:rPr>
          <w:i/>
          <w:lang w:val="nl-NL" w:eastAsia="de-AT"/>
        </w:rPr>
        <w:t>De landeigenaar wil een bebost gebied kappen en een ontbost gebied beplanten.</w:t>
      </w:r>
      <w:r w:rsidR="00AC513C" w:rsidRPr="00924426">
        <w:rPr>
          <w:i/>
          <w:noProof/>
          <w:lang w:val="en-GB" w:eastAsia="de-AT"/>
        </w:rPr>
        <w:t xml:space="preserve"> </w:t>
      </w:r>
      <w:r w:rsidRPr="00975A71">
        <w:rPr>
          <w:i/>
          <w:lang w:val="nl-NL" w:eastAsia="de-AT"/>
        </w:rPr>
        <w:t>Hiervoor zijn berekeningen nodig.</w:t>
      </w:r>
      <w:r w:rsidR="00AC513C" w:rsidRPr="00924426">
        <w:rPr>
          <w:i/>
          <w:noProof/>
          <w:lang w:val="en-GB" w:eastAsia="de-AT"/>
        </w:rPr>
        <w:t xml:space="preserve"> </w:t>
      </w:r>
    </w:p>
    <w:p w:rsidR="007A2EE4" w:rsidRPr="007A2EE4" w:rsidRDefault="007A2EE4" w:rsidP="007A2EE4">
      <w:pPr>
        <w:pStyle w:val="Lijstalinea"/>
        <w:numPr>
          <w:ilvl w:val="0"/>
          <w:numId w:val="22"/>
        </w:numPr>
        <w:rPr>
          <w:i/>
          <w:lang w:val="en-GB"/>
        </w:rPr>
      </w:pPr>
      <w:r w:rsidRPr="007A2EE4">
        <w:rPr>
          <w:i/>
          <w:lang w:val="nl-NL"/>
        </w:rPr>
        <w:t>Je gaat het gebied van de landeigenaar namaken, duik eens de literatuur in om achtergrondinformatie te verzamelen over bossen in jouw omgeving.</w:t>
      </w:r>
      <w:r w:rsidRPr="007A2EE4">
        <w:rPr>
          <w:i/>
          <w:lang w:val="en-GB"/>
        </w:rPr>
        <w:t xml:space="preserve"> </w:t>
      </w:r>
      <w:r w:rsidRPr="007A2EE4">
        <w:rPr>
          <w:i/>
          <w:lang w:val="nl-NL"/>
        </w:rPr>
        <w:t>Onderzoek de diversiteit in planten en bomen, en schat aan de hand van literatuurstudies in of de bos- en plantengemeenschappen van het pioniertype, middelgrote type of het climaxtype zijn.</w:t>
      </w:r>
    </w:p>
    <w:p w:rsidR="007A2EE4" w:rsidRPr="007A2EE4" w:rsidRDefault="007A2EE4" w:rsidP="007A2EE4">
      <w:pPr>
        <w:pStyle w:val="Lijstalinea"/>
        <w:numPr>
          <w:ilvl w:val="0"/>
          <w:numId w:val="22"/>
        </w:numPr>
        <w:rPr>
          <w:i/>
          <w:lang w:val="en-GB"/>
        </w:rPr>
      </w:pPr>
      <w:r w:rsidRPr="007A2EE4">
        <w:rPr>
          <w:i/>
          <w:lang w:val="nl-NL"/>
        </w:rPr>
        <w:t>Tabel 1 geeft van twintig 60 jaar oude fijnsparren in het te ontbossen bosgebied de diameters op borsthoogte (DBH) en de totale hoogte.</w:t>
      </w:r>
    </w:p>
    <w:tbl>
      <w:tblPr>
        <w:tblStyle w:val="Tabelraster"/>
        <w:tblW w:w="9212" w:type="dxa"/>
        <w:jc w:val="center"/>
        <w:tblLayout w:type="fixed"/>
        <w:tblLook w:val="04A0" w:firstRow="1" w:lastRow="0" w:firstColumn="1" w:lastColumn="0" w:noHBand="0" w:noVBand="1"/>
      </w:tblPr>
      <w:tblGrid>
        <w:gridCol w:w="988"/>
        <w:gridCol w:w="686"/>
        <w:gridCol w:w="837"/>
        <w:gridCol w:w="837"/>
        <w:gridCol w:w="837"/>
        <w:gridCol w:w="837"/>
        <w:gridCol w:w="838"/>
        <w:gridCol w:w="838"/>
        <w:gridCol w:w="838"/>
        <w:gridCol w:w="838"/>
        <w:gridCol w:w="838"/>
      </w:tblGrid>
      <w:tr w:rsidR="00AC513C" w:rsidRPr="00924426" w:rsidTr="007A2EE4">
        <w:trPr>
          <w:jc w:val="center"/>
        </w:trPr>
        <w:tc>
          <w:tcPr>
            <w:tcW w:w="988" w:type="dxa"/>
          </w:tcPr>
          <w:p w:rsidR="00AC513C" w:rsidRPr="00924426" w:rsidRDefault="00AC513C" w:rsidP="00310375">
            <w:pPr>
              <w:rPr>
                <w:lang w:val="en-GB"/>
              </w:rPr>
            </w:pPr>
          </w:p>
        </w:tc>
        <w:tc>
          <w:tcPr>
            <w:tcW w:w="686" w:type="dxa"/>
            <w:shd w:val="clear" w:color="auto" w:fill="EAF1DD" w:themeFill="accent3" w:themeFillTint="33"/>
          </w:tcPr>
          <w:p w:rsidR="00AC513C" w:rsidRPr="00924426" w:rsidRDefault="00975A71" w:rsidP="00AA2DAB">
            <w:pPr>
              <w:rPr>
                <w:lang w:val="en-GB"/>
              </w:rPr>
            </w:pPr>
            <w:r w:rsidRPr="00975A71">
              <w:rPr>
                <w:lang w:val="nl-NL"/>
              </w:rPr>
              <w:t>F1</w:t>
            </w:r>
          </w:p>
        </w:tc>
        <w:tc>
          <w:tcPr>
            <w:tcW w:w="837" w:type="dxa"/>
            <w:shd w:val="clear" w:color="auto" w:fill="EAF1DD" w:themeFill="accent3" w:themeFillTint="33"/>
          </w:tcPr>
          <w:p w:rsidR="00AC513C" w:rsidRPr="00924426" w:rsidRDefault="00975A71" w:rsidP="00AA2DAB">
            <w:pPr>
              <w:rPr>
                <w:lang w:val="en-GB"/>
              </w:rPr>
            </w:pPr>
            <w:r w:rsidRPr="00975A71">
              <w:rPr>
                <w:lang w:val="nl-NL"/>
              </w:rPr>
              <w:t>F2</w:t>
            </w:r>
          </w:p>
        </w:tc>
        <w:tc>
          <w:tcPr>
            <w:tcW w:w="837" w:type="dxa"/>
            <w:shd w:val="clear" w:color="auto" w:fill="EAF1DD" w:themeFill="accent3" w:themeFillTint="33"/>
          </w:tcPr>
          <w:p w:rsidR="00AC513C" w:rsidRPr="00924426" w:rsidRDefault="00975A71" w:rsidP="00AA2DAB">
            <w:pPr>
              <w:rPr>
                <w:lang w:val="en-GB"/>
              </w:rPr>
            </w:pPr>
            <w:r w:rsidRPr="00975A71">
              <w:rPr>
                <w:lang w:val="nl-NL"/>
              </w:rPr>
              <w:t>F3</w:t>
            </w:r>
          </w:p>
        </w:tc>
        <w:tc>
          <w:tcPr>
            <w:tcW w:w="837" w:type="dxa"/>
            <w:shd w:val="clear" w:color="auto" w:fill="EAF1DD" w:themeFill="accent3" w:themeFillTint="33"/>
          </w:tcPr>
          <w:p w:rsidR="00AC513C" w:rsidRPr="00924426" w:rsidRDefault="00975A71" w:rsidP="00AA2DAB">
            <w:pPr>
              <w:rPr>
                <w:lang w:val="en-GB"/>
              </w:rPr>
            </w:pPr>
            <w:r w:rsidRPr="00975A71">
              <w:rPr>
                <w:lang w:val="nl-NL"/>
              </w:rPr>
              <w:t>F4</w:t>
            </w:r>
          </w:p>
        </w:tc>
        <w:tc>
          <w:tcPr>
            <w:tcW w:w="837" w:type="dxa"/>
            <w:shd w:val="clear" w:color="auto" w:fill="EAF1DD" w:themeFill="accent3" w:themeFillTint="33"/>
          </w:tcPr>
          <w:p w:rsidR="00AC513C" w:rsidRPr="00924426" w:rsidRDefault="00975A71" w:rsidP="00AA2DAB">
            <w:pPr>
              <w:rPr>
                <w:lang w:val="en-GB"/>
              </w:rPr>
            </w:pPr>
            <w:r w:rsidRPr="00975A71">
              <w:rPr>
                <w:lang w:val="nl-NL"/>
              </w:rPr>
              <w:t>F5</w:t>
            </w:r>
          </w:p>
        </w:tc>
        <w:tc>
          <w:tcPr>
            <w:tcW w:w="838" w:type="dxa"/>
            <w:shd w:val="clear" w:color="auto" w:fill="EAF1DD" w:themeFill="accent3" w:themeFillTint="33"/>
          </w:tcPr>
          <w:p w:rsidR="00AC513C" w:rsidRPr="00924426" w:rsidRDefault="00975A71" w:rsidP="00AA2DAB">
            <w:pPr>
              <w:rPr>
                <w:lang w:val="en-GB"/>
              </w:rPr>
            </w:pPr>
            <w:r w:rsidRPr="00975A71">
              <w:rPr>
                <w:lang w:val="nl-NL"/>
              </w:rPr>
              <w:t>F6</w:t>
            </w:r>
          </w:p>
        </w:tc>
        <w:tc>
          <w:tcPr>
            <w:tcW w:w="838" w:type="dxa"/>
            <w:shd w:val="clear" w:color="auto" w:fill="EAF1DD" w:themeFill="accent3" w:themeFillTint="33"/>
          </w:tcPr>
          <w:p w:rsidR="00AC513C" w:rsidRPr="00924426" w:rsidRDefault="00975A71" w:rsidP="00AA2DAB">
            <w:pPr>
              <w:rPr>
                <w:lang w:val="en-GB"/>
              </w:rPr>
            </w:pPr>
            <w:r w:rsidRPr="00975A71">
              <w:rPr>
                <w:lang w:val="nl-NL"/>
              </w:rPr>
              <w:t>F7</w:t>
            </w:r>
          </w:p>
        </w:tc>
        <w:tc>
          <w:tcPr>
            <w:tcW w:w="838" w:type="dxa"/>
            <w:shd w:val="clear" w:color="auto" w:fill="EAF1DD" w:themeFill="accent3" w:themeFillTint="33"/>
          </w:tcPr>
          <w:p w:rsidR="00AC513C" w:rsidRPr="00924426" w:rsidRDefault="00975A71" w:rsidP="00AA2DAB">
            <w:pPr>
              <w:rPr>
                <w:lang w:val="en-GB"/>
              </w:rPr>
            </w:pPr>
            <w:r w:rsidRPr="00975A71">
              <w:rPr>
                <w:lang w:val="nl-NL"/>
              </w:rPr>
              <w:t>F8</w:t>
            </w:r>
          </w:p>
        </w:tc>
        <w:tc>
          <w:tcPr>
            <w:tcW w:w="838" w:type="dxa"/>
            <w:shd w:val="clear" w:color="auto" w:fill="EAF1DD" w:themeFill="accent3" w:themeFillTint="33"/>
          </w:tcPr>
          <w:p w:rsidR="00AC513C" w:rsidRPr="00924426" w:rsidRDefault="00975A71" w:rsidP="00AA2DAB">
            <w:pPr>
              <w:rPr>
                <w:lang w:val="en-GB"/>
              </w:rPr>
            </w:pPr>
            <w:r w:rsidRPr="00975A71">
              <w:rPr>
                <w:lang w:val="nl-NL"/>
              </w:rPr>
              <w:t>F9</w:t>
            </w:r>
          </w:p>
        </w:tc>
        <w:tc>
          <w:tcPr>
            <w:tcW w:w="838" w:type="dxa"/>
            <w:shd w:val="clear" w:color="auto" w:fill="EAF1DD" w:themeFill="accent3" w:themeFillTint="33"/>
          </w:tcPr>
          <w:p w:rsidR="00AC513C" w:rsidRPr="00924426" w:rsidRDefault="00975A71" w:rsidP="00AA2DAB">
            <w:pPr>
              <w:rPr>
                <w:lang w:val="en-GB"/>
              </w:rPr>
            </w:pPr>
            <w:r w:rsidRPr="00975A71">
              <w:rPr>
                <w:lang w:val="nl-NL"/>
              </w:rPr>
              <w:t>F10</w:t>
            </w:r>
          </w:p>
        </w:tc>
      </w:tr>
      <w:tr w:rsidR="00AC513C" w:rsidRPr="00924426" w:rsidTr="007A2EE4">
        <w:trPr>
          <w:jc w:val="center"/>
        </w:trPr>
        <w:tc>
          <w:tcPr>
            <w:tcW w:w="988" w:type="dxa"/>
            <w:shd w:val="clear" w:color="auto" w:fill="FDE9D9" w:themeFill="accent6" w:themeFillTint="33"/>
          </w:tcPr>
          <w:p w:rsidR="00AC513C" w:rsidRPr="00924426" w:rsidRDefault="00975A71" w:rsidP="00AA2DAB">
            <w:pPr>
              <w:rPr>
                <w:lang w:val="en-GB"/>
              </w:rPr>
            </w:pPr>
            <w:r w:rsidRPr="00975A71">
              <w:rPr>
                <w:lang w:val="nl-NL"/>
              </w:rPr>
              <w:t>DBH</w:t>
            </w:r>
          </w:p>
        </w:tc>
        <w:tc>
          <w:tcPr>
            <w:tcW w:w="686" w:type="dxa"/>
          </w:tcPr>
          <w:p w:rsidR="00AC513C" w:rsidRPr="00924426" w:rsidRDefault="00AC513C" w:rsidP="00310375">
            <w:pPr>
              <w:rPr>
                <w:lang w:val="en-GB"/>
              </w:rPr>
            </w:pPr>
            <w:r w:rsidRPr="00924426">
              <w:rPr>
                <w:lang w:val="en-GB"/>
              </w:rPr>
              <w:t>15,1</w:t>
            </w:r>
          </w:p>
        </w:tc>
        <w:tc>
          <w:tcPr>
            <w:tcW w:w="837" w:type="dxa"/>
          </w:tcPr>
          <w:p w:rsidR="00AC513C" w:rsidRPr="00924426" w:rsidRDefault="00AC513C" w:rsidP="00310375">
            <w:pPr>
              <w:rPr>
                <w:lang w:val="en-GB"/>
              </w:rPr>
            </w:pPr>
            <w:r w:rsidRPr="00924426">
              <w:rPr>
                <w:lang w:val="en-GB"/>
              </w:rPr>
              <w:t>15,1</w:t>
            </w:r>
          </w:p>
        </w:tc>
        <w:tc>
          <w:tcPr>
            <w:tcW w:w="837" w:type="dxa"/>
          </w:tcPr>
          <w:p w:rsidR="00AC513C" w:rsidRPr="00924426" w:rsidRDefault="00AC513C" w:rsidP="00310375">
            <w:pPr>
              <w:rPr>
                <w:lang w:val="en-GB"/>
              </w:rPr>
            </w:pPr>
            <w:r w:rsidRPr="00924426">
              <w:rPr>
                <w:lang w:val="en-GB"/>
              </w:rPr>
              <w:t>15,3</w:t>
            </w:r>
          </w:p>
        </w:tc>
        <w:tc>
          <w:tcPr>
            <w:tcW w:w="837" w:type="dxa"/>
          </w:tcPr>
          <w:p w:rsidR="00AC513C" w:rsidRPr="00924426" w:rsidRDefault="00AC513C" w:rsidP="00310375">
            <w:pPr>
              <w:rPr>
                <w:lang w:val="en-GB"/>
              </w:rPr>
            </w:pPr>
            <w:r w:rsidRPr="00924426">
              <w:rPr>
                <w:lang w:val="en-GB"/>
              </w:rPr>
              <w:t>15,4</w:t>
            </w:r>
          </w:p>
        </w:tc>
        <w:tc>
          <w:tcPr>
            <w:tcW w:w="837" w:type="dxa"/>
          </w:tcPr>
          <w:p w:rsidR="00AC513C" w:rsidRPr="00924426" w:rsidRDefault="00AC513C" w:rsidP="00310375">
            <w:pPr>
              <w:rPr>
                <w:lang w:val="en-GB"/>
              </w:rPr>
            </w:pPr>
            <w:r w:rsidRPr="00924426">
              <w:rPr>
                <w:lang w:val="en-GB"/>
              </w:rPr>
              <w:t>15,5</w:t>
            </w:r>
          </w:p>
        </w:tc>
        <w:tc>
          <w:tcPr>
            <w:tcW w:w="838" w:type="dxa"/>
          </w:tcPr>
          <w:p w:rsidR="00AC513C" w:rsidRPr="00924426" w:rsidRDefault="00AC513C" w:rsidP="00310375">
            <w:pPr>
              <w:rPr>
                <w:lang w:val="en-GB"/>
              </w:rPr>
            </w:pPr>
            <w:r w:rsidRPr="00924426">
              <w:rPr>
                <w:lang w:val="en-GB"/>
              </w:rPr>
              <w:t>16,2</w:t>
            </w:r>
          </w:p>
        </w:tc>
        <w:tc>
          <w:tcPr>
            <w:tcW w:w="838" w:type="dxa"/>
          </w:tcPr>
          <w:p w:rsidR="00AC513C" w:rsidRPr="00924426" w:rsidRDefault="00AC513C" w:rsidP="00310375">
            <w:pPr>
              <w:rPr>
                <w:lang w:val="en-GB"/>
              </w:rPr>
            </w:pPr>
            <w:r w:rsidRPr="00924426">
              <w:rPr>
                <w:lang w:val="en-GB"/>
              </w:rPr>
              <w:t>16,7</w:t>
            </w:r>
          </w:p>
        </w:tc>
        <w:tc>
          <w:tcPr>
            <w:tcW w:w="838" w:type="dxa"/>
          </w:tcPr>
          <w:p w:rsidR="00AC513C" w:rsidRPr="00924426" w:rsidRDefault="00AC513C" w:rsidP="00310375">
            <w:pPr>
              <w:rPr>
                <w:lang w:val="en-GB"/>
              </w:rPr>
            </w:pPr>
            <w:r w:rsidRPr="00924426">
              <w:rPr>
                <w:lang w:val="en-GB"/>
              </w:rPr>
              <w:t>16,7</w:t>
            </w:r>
          </w:p>
        </w:tc>
        <w:tc>
          <w:tcPr>
            <w:tcW w:w="838" w:type="dxa"/>
          </w:tcPr>
          <w:p w:rsidR="00AC513C" w:rsidRPr="00924426" w:rsidRDefault="00AC513C" w:rsidP="00310375">
            <w:pPr>
              <w:rPr>
                <w:lang w:val="en-GB"/>
              </w:rPr>
            </w:pPr>
            <w:r w:rsidRPr="00924426">
              <w:rPr>
                <w:lang w:val="en-GB"/>
              </w:rPr>
              <w:t>17,2</w:t>
            </w:r>
          </w:p>
        </w:tc>
        <w:tc>
          <w:tcPr>
            <w:tcW w:w="838" w:type="dxa"/>
          </w:tcPr>
          <w:p w:rsidR="00AC513C" w:rsidRPr="00924426" w:rsidRDefault="00AC513C" w:rsidP="00310375">
            <w:pPr>
              <w:rPr>
                <w:lang w:val="en-GB"/>
              </w:rPr>
            </w:pPr>
            <w:r w:rsidRPr="00924426">
              <w:rPr>
                <w:lang w:val="en-GB"/>
              </w:rPr>
              <w:t>17,9</w:t>
            </w:r>
          </w:p>
        </w:tc>
      </w:tr>
      <w:tr w:rsidR="00AC513C" w:rsidRPr="00924426" w:rsidTr="007A2EE4">
        <w:trPr>
          <w:jc w:val="center"/>
        </w:trPr>
        <w:tc>
          <w:tcPr>
            <w:tcW w:w="988" w:type="dxa"/>
            <w:shd w:val="clear" w:color="auto" w:fill="C6D9F1" w:themeFill="text2" w:themeFillTint="33"/>
          </w:tcPr>
          <w:p w:rsidR="00AC513C" w:rsidRPr="00924426" w:rsidRDefault="00975A71" w:rsidP="00AA2DAB">
            <w:pPr>
              <w:rPr>
                <w:lang w:val="en-GB"/>
              </w:rPr>
            </w:pPr>
            <w:r w:rsidRPr="00975A71">
              <w:rPr>
                <w:lang w:val="nl-NL"/>
              </w:rPr>
              <w:t>Hoogte</w:t>
            </w:r>
          </w:p>
        </w:tc>
        <w:tc>
          <w:tcPr>
            <w:tcW w:w="686" w:type="dxa"/>
          </w:tcPr>
          <w:p w:rsidR="00AC513C" w:rsidRPr="00924426" w:rsidRDefault="00AC513C" w:rsidP="00310375">
            <w:pPr>
              <w:rPr>
                <w:lang w:val="en-GB"/>
              </w:rPr>
            </w:pPr>
            <w:r w:rsidRPr="00924426">
              <w:rPr>
                <w:lang w:val="en-GB"/>
              </w:rPr>
              <w:t>10,3</w:t>
            </w:r>
          </w:p>
        </w:tc>
        <w:tc>
          <w:tcPr>
            <w:tcW w:w="837" w:type="dxa"/>
          </w:tcPr>
          <w:p w:rsidR="00AC513C" w:rsidRPr="00924426" w:rsidRDefault="00AC513C" w:rsidP="00310375">
            <w:pPr>
              <w:rPr>
                <w:lang w:val="en-GB"/>
              </w:rPr>
            </w:pPr>
            <w:r w:rsidRPr="00924426">
              <w:rPr>
                <w:lang w:val="en-GB"/>
              </w:rPr>
              <w:t>10,8</w:t>
            </w:r>
          </w:p>
        </w:tc>
        <w:tc>
          <w:tcPr>
            <w:tcW w:w="837" w:type="dxa"/>
          </w:tcPr>
          <w:p w:rsidR="00AC513C" w:rsidRPr="00924426" w:rsidRDefault="00AC513C" w:rsidP="00310375">
            <w:pPr>
              <w:rPr>
                <w:lang w:val="en-GB"/>
              </w:rPr>
            </w:pPr>
            <w:r w:rsidRPr="00924426">
              <w:rPr>
                <w:lang w:val="en-GB"/>
              </w:rPr>
              <w:t>11,4</w:t>
            </w:r>
          </w:p>
        </w:tc>
        <w:tc>
          <w:tcPr>
            <w:tcW w:w="837" w:type="dxa"/>
          </w:tcPr>
          <w:p w:rsidR="00AC513C" w:rsidRPr="00924426" w:rsidRDefault="00AC513C" w:rsidP="00310375">
            <w:pPr>
              <w:rPr>
                <w:lang w:val="en-GB"/>
              </w:rPr>
            </w:pPr>
            <w:r w:rsidRPr="00924426">
              <w:rPr>
                <w:lang w:val="en-GB"/>
              </w:rPr>
              <w:t>11,2</w:t>
            </w:r>
          </w:p>
        </w:tc>
        <w:tc>
          <w:tcPr>
            <w:tcW w:w="837" w:type="dxa"/>
          </w:tcPr>
          <w:p w:rsidR="00AC513C" w:rsidRPr="00924426" w:rsidRDefault="00AC513C" w:rsidP="00310375">
            <w:pPr>
              <w:rPr>
                <w:lang w:val="en-GB"/>
              </w:rPr>
            </w:pPr>
            <w:r w:rsidRPr="00924426">
              <w:rPr>
                <w:lang w:val="en-GB"/>
              </w:rPr>
              <w:t>11,9</w:t>
            </w:r>
          </w:p>
        </w:tc>
        <w:tc>
          <w:tcPr>
            <w:tcW w:w="838" w:type="dxa"/>
          </w:tcPr>
          <w:p w:rsidR="00AC513C" w:rsidRPr="00924426" w:rsidRDefault="00AC513C" w:rsidP="00310375">
            <w:pPr>
              <w:rPr>
                <w:lang w:val="en-GB"/>
              </w:rPr>
            </w:pPr>
            <w:r w:rsidRPr="00924426">
              <w:rPr>
                <w:lang w:val="en-GB"/>
              </w:rPr>
              <w:t>12,8</w:t>
            </w:r>
          </w:p>
        </w:tc>
        <w:tc>
          <w:tcPr>
            <w:tcW w:w="838" w:type="dxa"/>
          </w:tcPr>
          <w:p w:rsidR="00AC513C" w:rsidRPr="00924426" w:rsidRDefault="00AC513C" w:rsidP="00310375">
            <w:pPr>
              <w:rPr>
                <w:lang w:val="en-GB"/>
              </w:rPr>
            </w:pPr>
            <w:r w:rsidRPr="00924426">
              <w:rPr>
                <w:lang w:val="en-GB"/>
              </w:rPr>
              <w:t>12,4</w:t>
            </w:r>
          </w:p>
        </w:tc>
        <w:tc>
          <w:tcPr>
            <w:tcW w:w="838" w:type="dxa"/>
          </w:tcPr>
          <w:p w:rsidR="00AC513C" w:rsidRPr="00924426" w:rsidRDefault="00AC513C" w:rsidP="00310375">
            <w:pPr>
              <w:rPr>
                <w:lang w:val="en-GB"/>
              </w:rPr>
            </w:pPr>
            <w:r w:rsidRPr="00924426">
              <w:rPr>
                <w:lang w:val="en-GB"/>
              </w:rPr>
              <w:t>13,1</w:t>
            </w:r>
          </w:p>
        </w:tc>
        <w:tc>
          <w:tcPr>
            <w:tcW w:w="838" w:type="dxa"/>
          </w:tcPr>
          <w:p w:rsidR="00AC513C" w:rsidRPr="00924426" w:rsidRDefault="00AC513C" w:rsidP="00310375">
            <w:pPr>
              <w:rPr>
                <w:lang w:val="en-GB"/>
              </w:rPr>
            </w:pPr>
            <w:r w:rsidRPr="00924426">
              <w:rPr>
                <w:lang w:val="en-GB"/>
              </w:rPr>
              <w:t>14,3</w:t>
            </w:r>
          </w:p>
        </w:tc>
        <w:tc>
          <w:tcPr>
            <w:tcW w:w="838" w:type="dxa"/>
          </w:tcPr>
          <w:p w:rsidR="00AC513C" w:rsidRPr="00924426" w:rsidRDefault="00AC513C" w:rsidP="00310375">
            <w:pPr>
              <w:rPr>
                <w:lang w:val="en-GB"/>
              </w:rPr>
            </w:pPr>
            <w:r w:rsidRPr="00924426">
              <w:rPr>
                <w:lang w:val="en-GB"/>
              </w:rPr>
              <w:t>14,8</w:t>
            </w:r>
          </w:p>
        </w:tc>
      </w:tr>
      <w:tr w:rsidR="00AC513C" w:rsidRPr="00924426" w:rsidTr="007A2EE4">
        <w:trPr>
          <w:jc w:val="center"/>
        </w:trPr>
        <w:tc>
          <w:tcPr>
            <w:tcW w:w="9212" w:type="dxa"/>
            <w:gridSpan w:val="11"/>
            <w:tcBorders>
              <w:left w:val="nil"/>
              <w:right w:val="nil"/>
            </w:tcBorders>
          </w:tcPr>
          <w:p w:rsidR="00AC513C" w:rsidRPr="00924426" w:rsidRDefault="00AC513C" w:rsidP="00310375">
            <w:pPr>
              <w:rPr>
                <w:lang w:val="en-GB"/>
              </w:rPr>
            </w:pPr>
          </w:p>
        </w:tc>
      </w:tr>
      <w:tr w:rsidR="00AC513C" w:rsidRPr="00924426" w:rsidTr="007A2EE4">
        <w:trPr>
          <w:jc w:val="center"/>
        </w:trPr>
        <w:tc>
          <w:tcPr>
            <w:tcW w:w="988" w:type="dxa"/>
          </w:tcPr>
          <w:p w:rsidR="00AC513C" w:rsidRPr="00924426" w:rsidRDefault="00AC513C" w:rsidP="00310375">
            <w:pPr>
              <w:rPr>
                <w:lang w:val="en-GB"/>
              </w:rPr>
            </w:pPr>
          </w:p>
        </w:tc>
        <w:tc>
          <w:tcPr>
            <w:tcW w:w="686" w:type="dxa"/>
            <w:shd w:val="clear" w:color="auto" w:fill="EAF1DD" w:themeFill="accent3" w:themeFillTint="33"/>
          </w:tcPr>
          <w:p w:rsidR="00AC513C" w:rsidRPr="00924426" w:rsidRDefault="00975A71" w:rsidP="00AA2DAB">
            <w:pPr>
              <w:rPr>
                <w:lang w:val="en-GB"/>
              </w:rPr>
            </w:pPr>
            <w:r w:rsidRPr="00975A71">
              <w:rPr>
                <w:lang w:val="nl-NL"/>
              </w:rPr>
              <w:t>F11</w:t>
            </w:r>
          </w:p>
        </w:tc>
        <w:tc>
          <w:tcPr>
            <w:tcW w:w="837" w:type="dxa"/>
            <w:shd w:val="clear" w:color="auto" w:fill="EAF1DD" w:themeFill="accent3" w:themeFillTint="33"/>
          </w:tcPr>
          <w:p w:rsidR="00AC513C" w:rsidRPr="00924426" w:rsidRDefault="00975A71" w:rsidP="00AA2DAB">
            <w:pPr>
              <w:rPr>
                <w:lang w:val="en-GB"/>
              </w:rPr>
            </w:pPr>
            <w:r w:rsidRPr="00975A71">
              <w:rPr>
                <w:lang w:val="nl-NL"/>
              </w:rPr>
              <w:t>F12</w:t>
            </w:r>
          </w:p>
        </w:tc>
        <w:tc>
          <w:tcPr>
            <w:tcW w:w="837" w:type="dxa"/>
            <w:shd w:val="clear" w:color="auto" w:fill="EAF1DD" w:themeFill="accent3" w:themeFillTint="33"/>
          </w:tcPr>
          <w:p w:rsidR="00AC513C" w:rsidRPr="00924426" w:rsidRDefault="00975A71" w:rsidP="00AA2DAB">
            <w:pPr>
              <w:rPr>
                <w:lang w:val="en-GB"/>
              </w:rPr>
            </w:pPr>
            <w:r w:rsidRPr="00975A71">
              <w:rPr>
                <w:lang w:val="nl-NL"/>
              </w:rPr>
              <w:t>F13</w:t>
            </w:r>
          </w:p>
        </w:tc>
        <w:tc>
          <w:tcPr>
            <w:tcW w:w="837" w:type="dxa"/>
            <w:shd w:val="clear" w:color="auto" w:fill="EAF1DD" w:themeFill="accent3" w:themeFillTint="33"/>
          </w:tcPr>
          <w:p w:rsidR="00AC513C" w:rsidRPr="00924426" w:rsidRDefault="00975A71" w:rsidP="00AA2DAB">
            <w:pPr>
              <w:rPr>
                <w:lang w:val="en-GB"/>
              </w:rPr>
            </w:pPr>
            <w:r w:rsidRPr="00975A71">
              <w:rPr>
                <w:lang w:val="nl-NL"/>
              </w:rPr>
              <w:t>F14</w:t>
            </w:r>
          </w:p>
        </w:tc>
        <w:tc>
          <w:tcPr>
            <w:tcW w:w="837" w:type="dxa"/>
            <w:shd w:val="clear" w:color="auto" w:fill="EAF1DD" w:themeFill="accent3" w:themeFillTint="33"/>
          </w:tcPr>
          <w:p w:rsidR="00AC513C" w:rsidRPr="00924426" w:rsidRDefault="00975A71" w:rsidP="00AA2DAB">
            <w:pPr>
              <w:rPr>
                <w:lang w:val="en-GB"/>
              </w:rPr>
            </w:pPr>
            <w:r w:rsidRPr="00975A71">
              <w:rPr>
                <w:lang w:val="nl-NL"/>
              </w:rPr>
              <w:t>F15</w:t>
            </w:r>
          </w:p>
        </w:tc>
        <w:tc>
          <w:tcPr>
            <w:tcW w:w="838" w:type="dxa"/>
            <w:shd w:val="clear" w:color="auto" w:fill="EAF1DD" w:themeFill="accent3" w:themeFillTint="33"/>
          </w:tcPr>
          <w:p w:rsidR="00AC513C" w:rsidRPr="00924426" w:rsidRDefault="00975A71" w:rsidP="00AA2DAB">
            <w:pPr>
              <w:rPr>
                <w:lang w:val="en-GB"/>
              </w:rPr>
            </w:pPr>
            <w:r w:rsidRPr="00975A71">
              <w:rPr>
                <w:lang w:val="nl-NL"/>
              </w:rPr>
              <w:t>F16</w:t>
            </w:r>
          </w:p>
        </w:tc>
        <w:tc>
          <w:tcPr>
            <w:tcW w:w="838" w:type="dxa"/>
            <w:shd w:val="clear" w:color="auto" w:fill="EAF1DD" w:themeFill="accent3" w:themeFillTint="33"/>
          </w:tcPr>
          <w:p w:rsidR="00AC513C" w:rsidRPr="00924426" w:rsidRDefault="00975A71" w:rsidP="00AA2DAB">
            <w:pPr>
              <w:rPr>
                <w:lang w:val="en-GB"/>
              </w:rPr>
            </w:pPr>
            <w:r w:rsidRPr="00975A71">
              <w:rPr>
                <w:lang w:val="nl-NL"/>
              </w:rPr>
              <w:t>F17</w:t>
            </w:r>
          </w:p>
        </w:tc>
        <w:tc>
          <w:tcPr>
            <w:tcW w:w="838" w:type="dxa"/>
            <w:shd w:val="clear" w:color="auto" w:fill="EAF1DD" w:themeFill="accent3" w:themeFillTint="33"/>
          </w:tcPr>
          <w:p w:rsidR="00AC513C" w:rsidRPr="00924426" w:rsidRDefault="00975A71" w:rsidP="00AA2DAB">
            <w:pPr>
              <w:rPr>
                <w:lang w:val="en-GB"/>
              </w:rPr>
            </w:pPr>
            <w:r w:rsidRPr="00975A71">
              <w:rPr>
                <w:lang w:val="nl-NL"/>
              </w:rPr>
              <w:t>F18</w:t>
            </w:r>
          </w:p>
        </w:tc>
        <w:tc>
          <w:tcPr>
            <w:tcW w:w="838" w:type="dxa"/>
            <w:shd w:val="clear" w:color="auto" w:fill="EAF1DD" w:themeFill="accent3" w:themeFillTint="33"/>
          </w:tcPr>
          <w:p w:rsidR="00AC513C" w:rsidRPr="00924426" w:rsidRDefault="00975A71" w:rsidP="00AA2DAB">
            <w:pPr>
              <w:rPr>
                <w:lang w:val="en-GB"/>
              </w:rPr>
            </w:pPr>
            <w:r w:rsidRPr="00975A71">
              <w:rPr>
                <w:lang w:val="nl-NL"/>
              </w:rPr>
              <w:t>F19</w:t>
            </w:r>
          </w:p>
        </w:tc>
        <w:tc>
          <w:tcPr>
            <w:tcW w:w="838" w:type="dxa"/>
            <w:shd w:val="clear" w:color="auto" w:fill="EAF1DD" w:themeFill="accent3" w:themeFillTint="33"/>
          </w:tcPr>
          <w:p w:rsidR="00AC513C" w:rsidRPr="00924426" w:rsidRDefault="00975A71" w:rsidP="00AA2DAB">
            <w:pPr>
              <w:rPr>
                <w:lang w:val="en-GB"/>
              </w:rPr>
            </w:pPr>
            <w:r w:rsidRPr="00975A71">
              <w:rPr>
                <w:lang w:val="nl-NL"/>
              </w:rPr>
              <w:t>F20</w:t>
            </w:r>
          </w:p>
        </w:tc>
      </w:tr>
      <w:tr w:rsidR="00AC513C" w:rsidRPr="00924426" w:rsidTr="007A2EE4">
        <w:trPr>
          <w:jc w:val="center"/>
        </w:trPr>
        <w:tc>
          <w:tcPr>
            <w:tcW w:w="988" w:type="dxa"/>
            <w:shd w:val="clear" w:color="auto" w:fill="FDE9D9" w:themeFill="accent6" w:themeFillTint="33"/>
          </w:tcPr>
          <w:p w:rsidR="00AC513C" w:rsidRPr="00924426" w:rsidRDefault="00975A71" w:rsidP="00AA2DAB">
            <w:pPr>
              <w:rPr>
                <w:lang w:val="en-GB"/>
              </w:rPr>
            </w:pPr>
            <w:r w:rsidRPr="00975A71">
              <w:rPr>
                <w:lang w:val="nl-NL"/>
              </w:rPr>
              <w:t>DBH</w:t>
            </w:r>
          </w:p>
        </w:tc>
        <w:tc>
          <w:tcPr>
            <w:tcW w:w="686" w:type="dxa"/>
          </w:tcPr>
          <w:p w:rsidR="00AC513C" w:rsidRPr="00924426" w:rsidRDefault="00AC513C" w:rsidP="00310375">
            <w:pPr>
              <w:rPr>
                <w:lang w:val="en-GB"/>
              </w:rPr>
            </w:pPr>
            <w:r w:rsidRPr="00924426">
              <w:rPr>
                <w:lang w:val="en-GB"/>
              </w:rPr>
              <w:t>18,4</w:t>
            </w:r>
          </w:p>
        </w:tc>
        <w:tc>
          <w:tcPr>
            <w:tcW w:w="837" w:type="dxa"/>
          </w:tcPr>
          <w:p w:rsidR="00AC513C" w:rsidRPr="00924426" w:rsidRDefault="00AC513C" w:rsidP="00310375">
            <w:pPr>
              <w:rPr>
                <w:lang w:val="en-GB"/>
              </w:rPr>
            </w:pPr>
            <w:r w:rsidRPr="00924426">
              <w:rPr>
                <w:lang w:val="en-GB"/>
              </w:rPr>
              <w:t>19,8</w:t>
            </w:r>
          </w:p>
        </w:tc>
        <w:tc>
          <w:tcPr>
            <w:tcW w:w="837" w:type="dxa"/>
          </w:tcPr>
          <w:p w:rsidR="00AC513C" w:rsidRPr="00924426" w:rsidRDefault="00AC513C" w:rsidP="00310375">
            <w:pPr>
              <w:rPr>
                <w:lang w:val="en-GB"/>
              </w:rPr>
            </w:pPr>
            <w:r w:rsidRPr="00924426">
              <w:rPr>
                <w:lang w:val="en-GB"/>
              </w:rPr>
              <w:t>19,9</w:t>
            </w:r>
          </w:p>
        </w:tc>
        <w:tc>
          <w:tcPr>
            <w:tcW w:w="837" w:type="dxa"/>
          </w:tcPr>
          <w:p w:rsidR="00AC513C" w:rsidRPr="00924426" w:rsidRDefault="00AC513C" w:rsidP="00310375">
            <w:pPr>
              <w:rPr>
                <w:lang w:val="en-GB"/>
              </w:rPr>
            </w:pPr>
            <w:r w:rsidRPr="00924426">
              <w:rPr>
                <w:lang w:val="en-GB"/>
              </w:rPr>
              <w:t>20,2</w:t>
            </w:r>
          </w:p>
        </w:tc>
        <w:tc>
          <w:tcPr>
            <w:tcW w:w="837" w:type="dxa"/>
          </w:tcPr>
          <w:p w:rsidR="00AC513C" w:rsidRPr="00924426" w:rsidRDefault="00AC513C" w:rsidP="00310375">
            <w:pPr>
              <w:rPr>
                <w:lang w:val="en-GB"/>
              </w:rPr>
            </w:pPr>
            <w:r w:rsidRPr="00924426">
              <w:rPr>
                <w:lang w:val="en-GB"/>
              </w:rPr>
              <w:t>20,4</w:t>
            </w:r>
          </w:p>
        </w:tc>
        <w:tc>
          <w:tcPr>
            <w:tcW w:w="838" w:type="dxa"/>
          </w:tcPr>
          <w:p w:rsidR="00AC513C" w:rsidRPr="00924426" w:rsidRDefault="00AC513C" w:rsidP="00310375">
            <w:pPr>
              <w:rPr>
                <w:lang w:val="en-GB"/>
              </w:rPr>
            </w:pPr>
            <w:r w:rsidRPr="00924426">
              <w:rPr>
                <w:lang w:val="en-GB"/>
              </w:rPr>
              <w:t>21,6</w:t>
            </w:r>
          </w:p>
        </w:tc>
        <w:tc>
          <w:tcPr>
            <w:tcW w:w="838" w:type="dxa"/>
          </w:tcPr>
          <w:p w:rsidR="00AC513C" w:rsidRPr="00924426" w:rsidRDefault="00AC513C" w:rsidP="00310375">
            <w:pPr>
              <w:rPr>
                <w:lang w:val="en-GB"/>
              </w:rPr>
            </w:pPr>
            <w:r w:rsidRPr="00924426">
              <w:rPr>
                <w:lang w:val="en-GB"/>
              </w:rPr>
              <w:t>22,6</w:t>
            </w:r>
          </w:p>
        </w:tc>
        <w:tc>
          <w:tcPr>
            <w:tcW w:w="838" w:type="dxa"/>
          </w:tcPr>
          <w:p w:rsidR="00AC513C" w:rsidRPr="00924426" w:rsidRDefault="00AC513C" w:rsidP="00310375">
            <w:pPr>
              <w:rPr>
                <w:lang w:val="en-GB"/>
              </w:rPr>
            </w:pPr>
            <w:r w:rsidRPr="00924426">
              <w:rPr>
                <w:lang w:val="en-GB"/>
              </w:rPr>
              <w:t>23,5</w:t>
            </w:r>
          </w:p>
        </w:tc>
        <w:tc>
          <w:tcPr>
            <w:tcW w:w="838" w:type="dxa"/>
          </w:tcPr>
          <w:p w:rsidR="00AC513C" w:rsidRPr="00924426" w:rsidRDefault="00AC513C" w:rsidP="00310375">
            <w:pPr>
              <w:rPr>
                <w:lang w:val="en-GB"/>
              </w:rPr>
            </w:pPr>
            <w:r w:rsidRPr="00924426">
              <w:rPr>
                <w:lang w:val="en-GB"/>
              </w:rPr>
              <w:t>23,9</w:t>
            </w:r>
          </w:p>
        </w:tc>
        <w:tc>
          <w:tcPr>
            <w:tcW w:w="838" w:type="dxa"/>
          </w:tcPr>
          <w:p w:rsidR="00AC513C" w:rsidRPr="00924426" w:rsidRDefault="00AC513C" w:rsidP="00310375">
            <w:pPr>
              <w:rPr>
                <w:lang w:val="en-GB"/>
              </w:rPr>
            </w:pPr>
            <w:r w:rsidRPr="00924426">
              <w:rPr>
                <w:lang w:val="en-GB"/>
              </w:rPr>
              <w:t>24,5</w:t>
            </w:r>
          </w:p>
        </w:tc>
      </w:tr>
      <w:tr w:rsidR="00AC513C" w:rsidRPr="00924426" w:rsidTr="007A2EE4">
        <w:trPr>
          <w:jc w:val="center"/>
        </w:trPr>
        <w:tc>
          <w:tcPr>
            <w:tcW w:w="988" w:type="dxa"/>
            <w:shd w:val="clear" w:color="auto" w:fill="C6D9F1" w:themeFill="text2" w:themeFillTint="33"/>
          </w:tcPr>
          <w:p w:rsidR="00AC513C" w:rsidRPr="00924426" w:rsidRDefault="00975A71" w:rsidP="00AA2DAB">
            <w:pPr>
              <w:rPr>
                <w:lang w:val="en-GB"/>
              </w:rPr>
            </w:pPr>
            <w:r w:rsidRPr="00975A71">
              <w:rPr>
                <w:lang w:val="nl-NL"/>
              </w:rPr>
              <w:t>Hoogte</w:t>
            </w:r>
          </w:p>
        </w:tc>
        <w:tc>
          <w:tcPr>
            <w:tcW w:w="686" w:type="dxa"/>
          </w:tcPr>
          <w:p w:rsidR="00AC513C" w:rsidRPr="00924426" w:rsidRDefault="00AC513C" w:rsidP="00310375">
            <w:pPr>
              <w:rPr>
                <w:lang w:val="en-GB"/>
              </w:rPr>
            </w:pPr>
            <w:r w:rsidRPr="00924426">
              <w:rPr>
                <w:lang w:val="en-GB"/>
              </w:rPr>
              <w:t>15,1</w:t>
            </w:r>
          </w:p>
        </w:tc>
        <w:tc>
          <w:tcPr>
            <w:tcW w:w="837" w:type="dxa"/>
          </w:tcPr>
          <w:p w:rsidR="00AC513C" w:rsidRPr="00924426" w:rsidRDefault="00AC513C" w:rsidP="00310375">
            <w:pPr>
              <w:rPr>
                <w:lang w:val="en-GB"/>
              </w:rPr>
            </w:pPr>
            <w:r w:rsidRPr="00924426">
              <w:rPr>
                <w:lang w:val="en-GB"/>
              </w:rPr>
              <w:t>15,7</w:t>
            </w:r>
          </w:p>
        </w:tc>
        <w:tc>
          <w:tcPr>
            <w:tcW w:w="837" w:type="dxa"/>
          </w:tcPr>
          <w:p w:rsidR="00AC513C" w:rsidRPr="00924426" w:rsidRDefault="00AC513C" w:rsidP="00310375">
            <w:pPr>
              <w:rPr>
                <w:lang w:val="en-GB"/>
              </w:rPr>
            </w:pPr>
            <w:r w:rsidRPr="00924426">
              <w:rPr>
                <w:lang w:val="en-GB"/>
              </w:rPr>
              <w:t>15,7</w:t>
            </w:r>
          </w:p>
        </w:tc>
        <w:tc>
          <w:tcPr>
            <w:tcW w:w="837" w:type="dxa"/>
          </w:tcPr>
          <w:p w:rsidR="00AC513C" w:rsidRPr="00924426" w:rsidRDefault="00AC513C" w:rsidP="00310375">
            <w:pPr>
              <w:rPr>
                <w:lang w:val="en-GB"/>
              </w:rPr>
            </w:pPr>
            <w:r w:rsidRPr="00924426">
              <w:rPr>
                <w:lang w:val="en-GB"/>
              </w:rPr>
              <w:t>16,3</w:t>
            </w:r>
          </w:p>
        </w:tc>
        <w:tc>
          <w:tcPr>
            <w:tcW w:w="837" w:type="dxa"/>
          </w:tcPr>
          <w:p w:rsidR="00AC513C" w:rsidRPr="00924426" w:rsidRDefault="00AC513C" w:rsidP="00310375">
            <w:pPr>
              <w:rPr>
                <w:lang w:val="en-GB"/>
              </w:rPr>
            </w:pPr>
            <w:r w:rsidRPr="00924426">
              <w:rPr>
                <w:lang w:val="en-GB"/>
              </w:rPr>
              <w:t>16,1</w:t>
            </w:r>
          </w:p>
        </w:tc>
        <w:tc>
          <w:tcPr>
            <w:tcW w:w="838" w:type="dxa"/>
          </w:tcPr>
          <w:p w:rsidR="00AC513C" w:rsidRPr="00924426" w:rsidRDefault="00AC513C" w:rsidP="00310375">
            <w:pPr>
              <w:rPr>
                <w:lang w:val="en-GB"/>
              </w:rPr>
            </w:pPr>
            <w:r w:rsidRPr="00924426">
              <w:rPr>
                <w:lang w:val="en-GB"/>
              </w:rPr>
              <w:t>16,9</w:t>
            </w:r>
          </w:p>
        </w:tc>
        <w:tc>
          <w:tcPr>
            <w:tcW w:w="838" w:type="dxa"/>
          </w:tcPr>
          <w:p w:rsidR="00AC513C" w:rsidRPr="00924426" w:rsidRDefault="00AC513C" w:rsidP="00310375">
            <w:pPr>
              <w:rPr>
                <w:lang w:val="en-GB"/>
              </w:rPr>
            </w:pPr>
            <w:r w:rsidRPr="00924426">
              <w:rPr>
                <w:lang w:val="en-GB"/>
              </w:rPr>
              <w:t>17,8</w:t>
            </w:r>
          </w:p>
        </w:tc>
        <w:tc>
          <w:tcPr>
            <w:tcW w:w="838" w:type="dxa"/>
          </w:tcPr>
          <w:p w:rsidR="00AC513C" w:rsidRPr="00924426" w:rsidRDefault="00AC513C" w:rsidP="00310375">
            <w:pPr>
              <w:rPr>
                <w:lang w:val="en-GB"/>
              </w:rPr>
            </w:pPr>
            <w:r w:rsidRPr="00924426">
              <w:rPr>
                <w:lang w:val="en-GB"/>
              </w:rPr>
              <w:t>18,2</w:t>
            </w:r>
          </w:p>
        </w:tc>
        <w:tc>
          <w:tcPr>
            <w:tcW w:w="838" w:type="dxa"/>
          </w:tcPr>
          <w:p w:rsidR="00AC513C" w:rsidRPr="00924426" w:rsidRDefault="00AC513C" w:rsidP="00310375">
            <w:pPr>
              <w:rPr>
                <w:lang w:val="en-GB"/>
              </w:rPr>
            </w:pPr>
            <w:r w:rsidRPr="00924426">
              <w:rPr>
                <w:lang w:val="en-GB"/>
              </w:rPr>
              <w:t>19,5</w:t>
            </w:r>
          </w:p>
        </w:tc>
        <w:tc>
          <w:tcPr>
            <w:tcW w:w="838" w:type="dxa"/>
          </w:tcPr>
          <w:p w:rsidR="00AC513C" w:rsidRPr="00924426" w:rsidRDefault="00AC513C" w:rsidP="00310375">
            <w:pPr>
              <w:rPr>
                <w:lang w:val="en-GB"/>
              </w:rPr>
            </w:pPr>
            <w:r w:rsidRPr="00924426">
              <w:rPr>
                <w:lang w:val="en-GB"/>
              </w:rPr>
              <w:t>19,8</w:t>
            </w:r>
          </w:p>
        </w:tc>
      </w:tr>
    </w:tbl>
    <w:p w:rsidR="00AC513C" w:rsidRPr="00924426" w:rsidRDefault="00975A71" w:rsidP="00975A71">
      <w:pPr>
        <w:pStyle w:val="Bijschrift"/>
        <w:rPr>
          <w:color w:val="auto"/>
          <w:lang w:val="en-GB"/>
        </w:rPr>
      </w:pPr>
      <w:r w:rsidRPr="00975A71">
        <w:rPr>
          <w:color w:val="auto"/>
          <w:lang w:val="nl-NL"/>
        </w:rPr>
        <w:t xml:space="preserve">Tabel </w:t>
      </w:r>
      <w:r w:rsidRPr="00975A71">
        <w:rPr>
          <w:color w:val="auto"/>
          <w:lang w:val="nl-NL"/>
        </w:rPr>
        <w:fldChar w:fldCharType="begin"/>
      </w:r>
      <w:r w:rsidRPr="00975A71">
        <w:rPr>
          <w:color w:val="auto"/>
          <w:lang w:val="nl-NL"/>
        </w:rPr>
        <w:instrText xml:space="preserve"> SEQ Tabelle \* ARABIC </w:instrText>
      </w:r>
      <w:r w:rsidRPr="00975A71">
        <w:rPr>
          <w:color w:val="auto"/>
          <w:lang w:val="nl-NL"/>
        </w:rPr>
        <w:fldChar w:fldCharType="separate"/>
      </w:r>
      <w:r w:rsidRPr="00975A71">
        <w:rPr>
          <w:color w:val="auto"/>
          <w:lang w:val="nl-NL"/>
        </w:rPr>
        <w:t>1</w:t>
      </w:r>
      <w:r w:rsidRPr="00975A71">
        <w:rPr>
          <w:color w:val="auto"/>
          <w:lang w:val="nl-NL"/>
        </w:rPr>
        <w:fldChar w:fldCharType="end"/>
      </w:r>
      <w:r w:rsidRPr="00975A71">
        <w:rPr>
          <w:color w:val="auto"/>
          <w:lang w:val="nl-NL"/>
        </w:rPr>
        <w:t xml:space="preserve"> diameters op borsthoogte (in cm) en hoogte (in m) van 20 </w:t>
      </w:r>
      <w:r>
        <w:rPr>
          <w:color w:val="auto"/>
          <w:lang w:val="nl-NL"/>
        </w:rPr>
        <w:t>fijn</w:t>
      </w:r>
      <w:r w:rsidRPr="00975A71">
        <w:rPr>
          <w:color w:val="auto"/>
          <w:lang w:val="nl-NL"/>
        </w:rPr>
        <w:t>sparren (leeftijd: 60 jaar)</w:t>
      </w:r>
    </w:p>
    <w:p w:rsidR="00AC513C" w:rsidRPr="00924426" w:rsidRDefault="007A2EE4" w:rsidP="00975A71">
      <w:pPr>
        <w:pStyle w:val="Lijstalinea"/>
        <w:spacing w:line="280" w:lineRule="auto"/>
        <w:ind w:left="0"/>
        <w:rPr>
          <w:i/>
          <w:lang w:val="en-GB"/>
        </w:rPr>
      </w:pPr>
      <w:r w:rsidRPr="007A2EE4">
        <w:rPr>
          <w:i/>
          <w:lang w:val="nl-NL"/>
        </w:rPr>
        <w:t>Schat het volume van deze locatie in m</w:t>
      </w:r>
      <w:r w:rsidRPr="007A2EE4">
        <w:rPr>
          <w:i/>
          <w:vertAlign w:val="superscript"/>
          <w:lang w:val="nl-NL"/>
        </w:rPr>
        <w:t>3</w:t>
      </w:r>
      <w:r w:rsidRPr="007A2EE4">
        <w:rPr>
          <w:i/>
          <w:lang w:val="nl-NL"/>
        </w:rPr>
        <w:t xml:space="preserve"> (kubieke meter),</w:t>
      </w:r>
      <w:r w:rsidRPr="007A2EE4">
        <w:rPr>
          <w:i/>
          <w:lang w:val="en-GB"/>
        </w:rPr>
        <w:t xml:space="preserve"> g</w:t>
      </w:r>
      <w:r w:rsidRPr="007A2EE4">
        <w:rPr>
          <w:i/>
          <w:lang w:val="nl-NL"/>
        </w:rPr>
        <w:t>ebruik hiervoor de volgende formule (veel gebruikt in bosbeheer)</w:t>
      </w:r>
      <w:r w:rsidR="00975A71" w:rsidRPr="00975A71">
        <w:rPr>
          <w:i/>
          <w:lang w:val="nl-NL"/>
        </w:rPr>
        <w:t>:</w:t>
      </w:r>
      <w:r w:rsidR="00AC513C" w:rsidRPr="00924426">
        <w:rPr>
          <w:i/>
          <w:lang w:val="en-GB"/>
        </w:rPr>
        <w:t xml:space="preserve"> </w:t>
      </w:r>
    </w:p>
    <w:p w:rsidR="00AC513C" w:rsidRPr="00924426" w:rsidRDefault="00AC513C" w:rsidP="00975A71">
      <w:pPr>
        <w:pStyle w:val="Lijstalinea"/>
        <w:spacing w:line="280" w:lineRule="auto"/>
        <w:ind w:left="0"/>
        <w:rPr>
          <w:i/>
          <w:lang w:val="en-GB"/>
        </w:rPr>
      </w:pPr>
      <w:r w:rsidRPr="00924426">
        <w:rPr>
          <w:i/>
          <w:lang w:val="en-GB"/>
        </w:rPr>
        <w:tab/>
      </w:r>
      <w:r w:rsidRPr="00924426">
        <w:rPr>
          <w:i/>
          <w:lang w:val="en-GB"/>
        </w:rPr>
        <w:tab/>
      </w:r>
      <w:r w:rsidRPr="00924426">
        <w:rPr>
          <w:i/>
          <w:lang w:val="en-GB"/>
        </w:rPr>
        <w:tab/>
      </w:r>
      <w:r w:rsidRPr="00924426">
        <w:rPr>
          <w:i/>
          <w:lang w:val="en-GB"/>
        </w:rPr>
        <w:tab/>
      </w:r>
      <w:r w:rsidRPr="00924426">
        <w:rPr>
          <w:i/>
          <w:lang w:val="en-GB"/>
        </w:rPr>
        <w:tab/>
      </w:r>
      <m:oMath>
        <m:r>
          <w:rPr>
            <w:rFonts w:ascii="Cambria Math" w:hAnsi="Cambria Math"/>
            <w:lang w:val="nl-NL"/>
          </w:rPr>
          <m:t>V</m:t>
        </m:r>
        <m:r>
          <w:rPr>
            <w:rFonts w:ascii="Courier New" w:hAnsi="Courier New"/>
            <w:lang w:val="nl-NL"/>
          </w:rPr>
          <m:t>=</m:t>
        </m:r>
        <m:r>
          <w:rPr>
            <w:rFonts w:ascii="Cambria Math" w:hAnsi="Cambria Math"/>
            <w:lang w:val="nl-NL"/>
          </w:rPr>
          <m:t>G</m:t>
        </m:r>
        <m:r>
          <w:rPr>
            <w:rFonts w:ascii="Courier New" w:hAnsi="Courier New"/>
            <w:lang w:val="nl-NL"/>
          </w:rPr>
          <m:t xml:space="preserve"> ∙ </m:t>
        </m:r>
        <m:r>
          <w:rPr>
            <w:rFonts w:ascii="Cambria Math" w:hAnsi="Cambria Math"/>
            <w:lang w:val="nl-NL"/>
          </w:rPr>
          <m:t>H</m:t>
        </m:r>
        <m:r>
          <w:rPr>
            <w:rFonts w:ascii="Courier New" w:hAnsi="Courier New"/>
            <w:lang w:val="nl-NL"/>
          </w:rPr>
          <m:t xml:space="preserve"> ∙ </m:t>
        </m:r>
        <m:r>
          <w:rPr>
            <w:rFonts w:ascii="Cambria Math" w:hAnsi="Cambria Math"/>
            <w:lang w:val="nl-NL"/>
          </w:rPr>
          <m:t>F</m:t>
        </m:r>
      </m:oMath>
    </w:p>
    <w:p w:rsidR="007A2EE4" w:rsidRPr="007A2EE4" w:rsidRDefault="007A2EE4" w:rsidP="007A2EE4">
      <w:pPr>
        <w:pStyle w:val="Lijstalinea"/>
        <w:spacing w:line="280" w:lineRule="auto"/>
        <w:ind w:left="0"/>
        <w:rPr>
          <w:i/>
          <w:lang w:val="en-GB"/>
        </w:rPr>
      </w:pPr>
      <w:r w:rsidRPr="007A2EE4">
        <w:rPr>
          <w:i/>
          <w:lang w:val="nl-NL"/>
        </w:rPr>
        <w:t>G is de som van de dwarsdoorsnede van de oppervlakte van de boom op borsthoogte, H is de gemiddelde lengte, en F is het vormgetal.</w:t>
      </w:r>
      <w:r w:rsidRPr="007A2EE4">
        <w:rPr>
          <w:i/>
          <w:lang w:val="en-GB"/>
        </w:rPr>
        <w:t xml:space="preserve"> </w:t>
      </w:r>
      <w:r w:rsidRPr="007A2EE4">
        <w:rPr>
          <w:i/>
          <w:lang w:val="nl-NL"/>
        </w:rPr>
        <w:t>Afhankelijk van de groeiomstandigheden van de boom ligt het laatste tussen 0,4-0,55. Het vormgetal van de respectievelijke boomsoort kan uit de tabel gehaald worden.</w:t>
      </w:r>
      <w:r w:rsidRPr="007A2EE4">
        <w:rPr>
          <w:i/>
          <w:lang w:val="en-GB"/>
        </w:rPr>
        <w:t xml:space="preserve"> </w:t>
      </w:r>
      <w:r w:rsidRPr="007A2EE4">
        <w:rPr>
          <w:i/>
          <w:lang w:val="nl-NL"/>
        </w:rPr>
        <w:t>Ten opzichte van deze locatie ligt het vormgetal tussen 0,46 en 0,48.</w:t>
      </w:r>
    </w:p>
    <w:p w:rsidR="007A2EE4" w:rsidRPr="007A2EE4" w:rsidRDefault="007A2EE4" w:rsidP="007A2EE4">
      <w:pPr>
        <w:pStyle w:val="Lijstalinea"/>
        <w:spacing w:line="280" w:lineRule="auto"/>
        <w:ind w:left="0"/>
        <w:rPr>
          <w:i/>
          <w:lang w:val="en-GB"/>
        </w:rPr>
      </w:pPr>
      <w:r w:rsidRPr="007A2EE4">
        <w:rPr>
          <w:i/>
          <w:lang w:val="nl-NL"/>
        </w:rPr>
        <w:t>Waarom is het nodig om te vermenigvuldigen met een vormgetal?</w:t>
      </w:r>
      <w:r w:rsidRPr="007A2EE4">
        <w:rPr>
          <w:i/>
          <w:lang w:val="en-GB"/>
        </w:rPr>
        <w:t xml:space="preserve"> </w:t>
      </w:r>
      <w:r w:rsidRPr="007A2EE4">
        <w:rPr>
          <w:i/>
          <w:lang w:val="nl-NL"/>
        </w:rPr>
        <w:t>Wat wordt er berekend als het vormgetal weggelaten wordt?</w:t>
      </w:r>
    </w:p>
    <w:p w:rsidR="00AC513C" w:rsidRPr="00924426" w:rsidRDefault="00975A71" w:rsidP="00975A71">
      <w:pPr>
        <w:pStyle w:val="Lijstalinea"/>
        <w:numPr>
          <w:ilvl w:val="0"/>
          <w:numId w:val="22"/>
        </w:numPr>
        <w:spacing w:line="280" w:lineRule="auto"/>
        <w:rPr>
          <w:i/>
          <w:lang w:val="en-GB"/>
        </w:rPr>
      </w:pPr>
      <w:r w:rsidRPr="00975A71">
        <w:rPr>
          <w:i/>
          <w:lang w:val="nl-NL"/>
        </w:rPr>
        <w:t>Het ontboste gebied, 20m × 100m, moet beplant worden met fijnsparren, zilversparren en beuken.</w:t>
      </w:r>
      <w:r w:rsidR="00AA2DAB" w:rsidRPr="00924426">
        <w:rPr>
          <w:i/>
          <w:lang w:val="en-GB"/>
        </w:rPr>
        <w:t xml:space="preserve"> </w:t>
      </w:r>
      <w:r w:rsidRPr="00975A71">
        <w:rPr>
          <w:i/>
          <w:lang w:val="nl-NL"/>
        </w:rPr>
        <w:t>Hoeveel van elke boomsoort zijn daarvoor nodig?</w:t>
      </w:r>
      <w:r w:rsidR="00AC513C" w:rsidRPr="00924426">
        <w:rPr>
          <w:i/>
          <w:lang w:val="en-GB"/>
        </w:rPr>
        <w:t xml:space="preserve"> </w:t>
      </w:r>
      <w:r w:rsidRPr="00975A71">
        <w:rPr>
          <w:i/>
          <w:lang w:val="nl-NL"/>
        </w:rPr>
        <w:t>De benodigde afstand tussen de bomen kan afgelezen worden uit tabel 2.</w:t>
      </w:r>
      <w:r w:rsidR="00AC513C" w:rsidRPr="00924426">
        <w:rPr>
          <w:i/>
          <w:lang w:val="en-GB"/>
        </w:rPr>
        <w:t xml:space="preserve"> </w:t>
      </w:r>
    </w:p>
    <w:tbl>
      <w:tblPr>
        <w:tblStyle w:val="Tabelraster"/>
        <w:tblW w:w="0" w:type="auto"/>
        <w:jc w:val="center"/>
        <w:tblLook w:val="04A0" w:firstRow="1" w:lastRow="0" w:firstColumn="1" w:lastColumn="0" w:noHBand="0" w:noVBand="1"/>
      </w:tblPr>
      <w:tblGrid>
        <w:gridCol w:w="3224"/>
        <w:gridCol w:w="2268"/>
        <w:gridCol w:w="2939"/>
      </w:tblGrid>
      <w:tr w:rsidR="00DE2912" w:rsidRPr="00160C4F" w:rsidTr="000B56B5">
        <w:trPr>
          <w:trHeight w:val="207"/>
          <w:jc w:val="center"/>
        </w:trPr>
        <w:tc>
          <w:tcPr>
            <w:tcW w:w="3224" w:type="dxa"/>
            <w:vMerge w:val="restart"/>
            <w:tcBorders>
              <w:right w:val="single" w:sz="4" w:space="0" w:color="auto"/>
            </w:tcBorders>
          </w:tcPr>
          <w:p w:rsidR="00DE2912" w:rsidRPr="003F04EF" w:rsidRDefault="00DE2912" w:rsidP="00AA2DAB">
            <w:pPr>
              <w:rPr>
                <w:lang w:val="en-GB"/>
              </w:rPr>
            </w:pPr>
            <w:bookmarkStart w:id="0" w:name="_Ref401578475"/>
            <w:r w:rsidRPr="002416F0">
              <w:rPr>
                <w:lang w:val="nl-NL"/>
              </w:rPr>
              <w:t>Boomsoort</w:t>
            </w:r>
          </w:p>
        </w:tc>
        <w:tc>
          <w:tcPr>
            <w:tcW w:w="5207" w:type="dxa"/>
            <w:gridSpan w:val="2"/>
            <w:tcBorders>
              <w:top w:val="single" w:sz="4" w:space="0" w:color="auto"/>
              <w:left w:val="single" w:sz="4" w:space="0" w:color="auto"/>
              <w:bottom w:val="nil"/>
              <w:right w:val="single" w:sz="4" w:space="0" w:color="auto"/>
            </w:tcBorders>
          </w:tcPr>
          <w:p w:rsidR="00DE2912" w:rsidRPr="003F04EF" w:rsidRDefault="00DE2912" w:rsidP="00AA2DAB">
            <w:pPr>
              <w:rPr>
                <w:lang w:val="en-GB"/>
              </w:rPr>
            </w:pPr>
            <w:r w:rsidRPr="002416F0">
              <w:rPr>
                <w:lang w:val="nl-NL"/>
              </w:rPr>
              <w:t>Aanbevolen plantafstand tussen de bomen</w:t>
            </w:r>
          </w:p>
        </w:tc>
      </w:tr>
      <w:tr w:rsidR="00DE2912" w:rsidRPr="003F04EF" w:rsidTr="000B56B5">
        <w:trPr>
          <w:trHeight w:val="326"/>
          <w:jc w:val="center"/>
        </w:trPr>
        <w:tc>
          <w:tcPr>
            <w:tcW w:w="3224" w:type="dxa"/>
            <w:vMerge/>
            <w:tcBorders>
              <w:right w:val="single" w:sz="4" w:space="0" w:color="auto"/>
            </w:tcBorders>
          </w:tcPr>
          <w:p w:rsidR="00DE2912" w:rsidRPr="003F04EF" w:rsidRDefault="00DE2912" w:rsidP="000B56B5">
            <w:pPr>
              <w:rPr>
                <w:lang w:val="en-GB"/>
              </w:rPr>
            </w:pPr>
          </w:p>
        </w:tc>
        <w:tc>
          <w:tcPr>
            <w:tcW w:w="2268" w:type="dxa"/>
            <w:tcBorders>
              <w:top w:val="nil"/>
              <w:left w:val="single" w:sz="4" w:space="0" w:color="auto"/>
              <w:bottom w:val="nil"/>
              <w:right w:val="nil"/>
            </w:tcBorders>
          </w:tcPr>
          <w:p w:rsidR="00DE2912" w:rsidRPr="003F04EF" w:rsidRDefault="00DE2912" w:rsidP="00AA2DAB">
            <w:pPr>
              <w:rPr>
                <w:lang w:val="en-GB"/>
              </w:rPr>
            </w:pPr>
            <w:r w:rsidRPr="002416F0">
              <w:rPr>
                <w:lang w:val="nl-NL"/>
              </w:rPr>
              <w:t>tussen rijen</w:t>
            </w:r>
          </w:p>
        </w:tc>
        <w:tc>
          <w:tcPr>
            <w:tcW w:w="2939" w:type="dxa"/>
            <w:tcBorders>
              <w:top w:val="nil"/>
              <w:left w:val="nil"/>
            </w:tcBorders>
          </w:tcPr>
          <w:p w:rsidR="00DE2912" w:rsidRPr="003F04EF" w:rsidRDefault="00DE2912" w:rsidP="00AA2DAB">
            <w:pPr>
              <w:ind w:left="96"/>
              <w:rPr>
                <w:lang w:val="en-GB"/>
              </w:rPr>
            </w:pPr>
            <w:r w:rsidRPr="002416F0">
              <w:rPr>
                <w:lang w:val="nl-NL"/>
              </w:rPr>
              <w:t>binnen rijen</w:t>
            </w:r>
          </w:p>
        </w:tc>
      </w:tr>
      <w:tr w:rsidR="00DE2912" w:rsidRPr="003F04EF" w:rsidTr="000B56B5">
        <w:trPr>
          <w:jc w:val="center"/>
        </w:trPr>
        <w:tc>
          <w:tcPr>
            <w:tcW w:w="3224" w:type="dxa"/>
          </w:tcPr>
          <w:p w:rsidR="00DE2912" w:rsidRPr="003F04EF" w:rsidRDefault="00DE2912" w:rsidP="00AA2DAB">
            <w:pPr>
              <w:rPr>
                <w:lang w:val="en-GB"/>
              </w:rPr>
            </w:pPr>
            <w:r w:rsidRPr="002416F0">
              <w:rPr>
                <w:lang w:val="nl-NL"/>
              </w:rPr>
              <w:t>Fijnspar (</w:t>
            </w:r>
            <w:r w:rsidRPr="002416F0">
              <w:rPr>
                <w:i/>
                <w:lang w:val="nl-NL"/>
              </w:rPr>
              <w:t>Picea abies</w:t>
            </w:r>
            <w:r w:rsidRPr="002416F0">
              <w:rPr>
                <w:lang w:val="nl-NL"/>
              </w:rPr>
              <w:t>)</w:t>
            </w:r>
          </w:p>
        </w:tc>
        <w:tc>
          <w:tcPr>
            <w:tcW w:w="5207" w:type="dxa"/>
            <w:gridSpan w:val="2"/>
          </w:tcPr>
          <w:p w:rsidR="00DE2912" w:rsidRPr="003F04EF" w:rsidRDefault="00DE2912" w:rsidP="000B56B5">
            <w:pPr>
              <w:rPr>
                <w:lang w:val="en-GB"/>
              </w:rPr>
            </w:pPr>
            <w:r w:rsidRPr="003F04EF">
              <w:rPr>
                <w:lang w:val="en-GB"/>
              </w:rPr>
              <w:t xml:space="preserve">        </w:t>
            </w:r>
            <w:r>
              <w:rPr>
                <w:lang w:val="en-GB"/>
              </w:rPr>
              <w:t xml:space="preserve">    2,5                        </w:t>
            </w:r>
            <w:r>
              <w:t>×</w:t>
            </w:r>
            <w:r w:rsidRPr="003F04EF">
              <w:rPr>
                <w:lang w:val="en-GB"/>
              </w:rPr>
              <w:t xml:space="preserve">           1,5</w:t>
            </w:r>
          </w:p>
        </w:tc>
      </w:tr>
      <w:tr w:rsidR="00DE2912" w:rsidRPr="003F04EF" w:rsidTr="000B56B5">
        <w:trPr>
          <w:jc w:val="center"/>
        </w:trPr>
        <w:tc>
          <w:tcPr>
            <w:tcW w:w="3224" w:type="dxa"/>
          </w:tcPr>
          <w:p w:rsidR="00DE2912" w:rsidRPr="003F04EF" w:rsidRDefault="00DE2912" w:rsidP="00AA2DAB">
            <w:pPr>
              <w:rPr>
                <w:lang w:val="en-GB"/>
              </w:rPr>
            </w:pPr>
            <w:r w:rsidRPr="002416F0">
              <w:rPr>
                <w:lang w:val="nl-NL"/>
              </w:rPr>
              <w:t>Zilverspar (</w:t>
            </w:r>
            <w:r w:rsidRPr="002416F0">
              <w:rPr>
                <w:i/>
                <w:lang w:val="nl-NL"/>
              </w:rPr>
              <w:t>Abies alba</w:t>
            </w:r>
            <w:r w:rsidRPr="002416F0">
              <w:rPr>
                <w:lang w:val="nl-NL"/>
              </w:rPr>
              <w:t>)</w:t>
            </w:r>
          </w:p>
        </w:tc>
        <w:tc>
          <w:tcPr>
            <w:tcW w:w="5207" w:type="dxa"/>
            <w:gridSpan w:val="2"/>
          </w:tcPr>
          <w:p w:rsidR="00DE2912" w:rsidRPr="003F04EF" w:rsidRDefault="00DE2912" w:rsidP="000B56B5">
            <w:pPr>
              <w:rPr>
                <w:lang w:val="en-GB"/>
              </w:rPr>
            </w:pPr>
            <w:r w:rsidRPr="003F04EF">
              <w:rPr>
                <w:lang w:val="en-GB"/>
              </w:rPr>
              <w:t xml:space="preserve">        </w:t>
            </w:r>
            <w:r>
              <w:rPr>
                <w:lang w:val="en-GB"/>
              </w:rPr>
              <w:t xml:space="preserve">    2,5                        </w:t>
            </w:r>
            <w:r>
              <w:t>×</w:t>
            </w:r>
            <w:r w:rsidRPr="003F04EF">
              <w:rPr>
                <w:lang w:val="en-GB"/>
              </w:rPr>
              <w:t xml:space="preserve">           1,5</w:t>
            </w:r>
          </w:p>
        </w:tc>
      </w:tr>
      <w:tr w:rsidR="00DE2912" w:rsidRPr="003F04EF" w:rsidTr="000B56B5">
        <w:trPr>
          <w:jc w:val="center"/>
        </w:trPr>
        <w:tc>
          <w:tcPr>
            <w:tcW w:w="3224" w:type="dxa"/>
          </w:tcPr>
          <w:p w:rsidR="00DE2912" w:rsidRPr="003F04EF" w:rsidRDefault="00DE2912" w:rsidP="00AA2DAB">
            <w:pPr>
              <w:rPr>
                <w:lang w:val="en-GB"/>
              </w:rPr>
            </w:pPr>
            <w:r w:rsidRPr="002416F0">
              <w:rPr>
                <w:lang w:val="nl-NL"/>
              </w:rPr>
              <w:t>Gewone beuk (</w:t>
            </w:r>
            <w:r w:rsidRPr="002416F0">
              <w:rPr>
                <w:i/>
                <w:lang w:val="nl-NL"/>
              </w:rPr>
              <w:t>Fagus sylvatica</w:t>
            </w:r>
            <w:r w:rsidRPr="002416F0">
              <w:rPr>
                <w:lang w:val="nl-NL"/>
              </w:rPr>
              <w:t>)</w:t>
            </w:r>
          </w:p>
        </w:tc>
        <w:tc>
          <w:tcPr>
            <w:tcW w:w="5207" w:type="dxa"/>
            <w:gridSpan w:val="2"/>
          </w:tcPr>
          <w:p w:rsidR="00DE2912" w:rsidRPr="003F04EF" w:rsidRDefault="00DE2912" w:rsidP="000B56B5">
            <w:pPr>
              <w:rPr>
                <w:lang w:val="en-GB"/>
              </w:rPr>
            </w:pPr>
            <w:r w:rsidRPr="003F04EF">
              <w:rPr>
                <w:lang w:val="en-GB"/>
              </w:rPr>
              <w:t xml:space="preserve">        </w:t>
            </w:r>
            <w:r>
              <w:rPr>
                <w:lang w:val="en-GB"/>
              </w:rPr>
              <w:t xml:space="preserve">    1,5                        </w:t>
            </w:r>
            <w:r>
              <w:t>×</w:t>
            </w:r>
            <w:r w:rsidRPr="003F04EF">
              <w:rPr>
                <w:lang w:val="en-GB"/>
              </w:rPr>
              <w:t xml:space="preserve">            1</w:t>
            </w:r>
          </w:p>
        </w:tc>
      </w:tr>
    </w:tbl>
    <w:p w:rsidR="00DE2912" w:rsidRDefault="00DE2912" w:rsidP="00975A71">
      <w:pPr>
        <w:pStyle w:val="Bijschrift"/>
        <w:spacing w:after="0"/>
        <w:ind w:firstLine="360"/>
        <w:rPr>
          <w:color w:val="auto"/>
          <w:lang w:val="en-GB"/>
        </w:rPr>
      </w:pPr>
    </w:p>
    <w:bookmarkEnd w:id="0"/>
    <w:p w:rsidR="00294336" w:rsidRPr="003F04EF" w:rsidRDefault="00294336" w:rsidP="00294336">
      <w:pPr>
        <w:pStyle w:val="Bijschrift"/>
        <w:ind w:firstLine="360"/>
        <w:rPr>
          <w:color w:val="auto"/>
          <w:lang w:val="en-GB"/>
        </w:rPr>
      </w:pPr>
      <w:r w:rsidRPr="002416F0">
        <w:rPr>
          <w:color w:val="auto"/>
          <w:lang w:val="nl-NL"/>
        </w:rPr>
        <w:t xml:space="preserve">Tabel </w:t>
      </w:r>
      <w:r w:rsidRPr="002416F0">
        <w:rPr>
          <w:color w:val="auto"/>
          <w:lang w:val="nl-NL"/>
        </w:rPr>
        <w:fldChar w:fldCharType="begin"/>
      </w:r>
      <w:r w:rsidRPr="002416F0">
        <w:rPr>
          <w:color w:val="auto"/>
          <w:lang w:val="nl-NL"/>
        </w:rPr>
        <w:instrText xml:space="preserve"> SEQ Tabelle \* ARABIC </w:instrText>
      </w:r>
      <w:r w:rsidRPr="002416F0">
        <w:rPr>
          <w:color w:val="auto"/>
          <w:lang w:val="nl-NL"/>
        </w:rPr>
        <w:fldChar w:fldCharType="separate"/>
      </w:r>
      <w:r w:rsidRPr="002416F0">
        <w:rPr>
          <w:color w:val="auto"/>
          <w:lang w:val="nl-NL"/>
        </w:rPr>
        <w:t>2</w:t>
      </w:r>
      <w:r w:rsidRPr="002416F0">
        <w:rPr>
          <w:color w:val="auto"/>
          <w:lang w:val="nl-NL"/>
        </w:rPr>
        <w:fldChar w:fldCharType="end"/>
      </w:r>
      <w:r w:rsidRPr="002416F0">
        <w:rPr>
          <w:color w:val="auto"/>
          <w:lang w:val="nl-NL"/>
        </w:rPr>
        <w:t xml:space="preserve"> Aanbevolen plantafstand tussen de bomen (in m)</w:t>
      </w:r>
      <w:r>
        <w:rPr>
          <w:rStyle w:val="Voetnootmarkering"/>
          <w:color w:val="auto"/>
          <w:lang w:val="en-GB"/>
        </w:rPr>
        <w:footnoteReference w:id="1"/>
      </w:r>
    </w:p>
    <w:p w:rsidR="00962511" w:rsidRPr="00924426" w:rsidRDefault="00962511">
      <w:pPr>
        <w:rPr>
          <w:lang w:val="en-GB"/>
        </w:rPr>
      </w:pPr>
    </w:p>
    <w:p w:rsidR="00962511" w:rsidRPr="00924426" w:rsidRDefault="00962511" w:rsidP="00962511">
      <w:pPr>
        <w:rPr>
          <w:lang w:val="en-GB"/>
        </w:rPr>
      </w:pPr>
    </w:p>
    <w:p w:rsidR="00AC513C" w:rsidRPr="00924426" w:rsidRDefault="00294336" w:rsidP="00294336">
      <w:pPr>
        <w:pStyle w:val="Lijstalinea"/>
        <w:numPr>
          <w:ilvl w:val="0"/>
          <w:numId w:val="20"/>
        </w:numPr>
        <w:spacing w:line="280" w:lineRule="auto"/>
        <w:rPr>
          <w:i/>
          <w:lang w:val="en-GB"/>
        </w:rPr>
      </w:pPr>
      <w:r w:rsidRPr="00294336">
        <w:rPr>
          <w:i/>
          <w:lang w:val="nl-NL"/>
        </w:rPr>
        <w:t>De kosten voor de jonge bomen worden genoemd in tabel 3. Hoeveel zal het de landeigenaar kosten om bomen te kopen voor het beplanten van het ontboste gebied?</w:t>
      </w:r>
    </w:p>
    <w:tbl>
      <w:tblPr>
        <w:tblStyle w:val="Tabelraster"/>
        <w:tblW w:w="0" w:type="auto"/>
        <w:jc w:val="center"/>
        <w:tblLayout w:type="fixed"/>
        <w:tblLook w:val="04A0" w:firstRow="1" w:lastRow="0" w:firstColumn="1" w:lastColumn="0" w:noHBand="0" w:noVBand="1"/>
      </w:tblPr>
      <w:tblGrid>
        <w:gridCol w:w="2660"/>
        <w:gridCol w:w="3260"/>
      </w:tblGrid>
      <w:tr w:rsidR="00DE2912" w:rsidRPr="003F04EF" w:rsidTr="00294336">
        <w:trPr>
          <w:jc w:val="center"/>
        </w:trPr>
        <w:tc>
          <w:tcPr>
            <w:tcW w:w="2660" w:type="dxa"/>
          </w:tcPr>
          <w:p w:rsidR="00DE2912" w:rsidRPr="003F04EF" w:rsidRDefault="00DE2912" w:rsidP="00AA2DAB">
            <w:pPr>
              <w:rPr>
                <w:lang w:val="en-GB"/>
              </w:rPr>
            </w:pPr>
            <w:bookmarkStart w:id="1" w:name="_Ref401579225"/>
            <w:r w:rsidRPr="00294336">
              <w:rPr>
                <w:lang w:val="nl-NL"/>
              </w:rPr>
              <w:t>Soort</w:t>
            </w:r>
          </w:p>
        </w:tc>
        <w:tc>
          <w:tcPr>
            <w:tcW w:w="3260" w:type="dxa"/>
          </w:tcPr>
          <w:p w:rsidR="00DE2912" w:rsidRPr="003F04EF" w:rsidRDefault="00DE2912" w:rsidP="00AA2DAB">
            <w:pPr>
              <w:rPr>
                <w:lang w:val="en-GB"/>
              </w:rPr>
            </w:pPr>
            <w:r w:rsidRPr="003F04EF">
              <w:rPr>
                <w:lang w:val="en-GB"/>
              </w:rPr>
              <w:t xml:space="preserve">   </w:t>
            </w:r>
            <w:r w:rsidRPr="00294336">
              <w:rPr>
                <w:lang w:val="nl-NL"/>
              </w:rPr>
              <w:t>Leeftijd/hoogte (cm)    prijs</w:t>
            </w:r>
          </w:p>
        </w:tc>
      </w:tr>
      <w:tr w:rsidR="00DE2912" w:rsidRPr="003F04EF" w:rsidTr="00294336">
        <w:trPr>
          <w:jc w:val="center"/>
        </w:trPr>
        <w:tc>
          <w:tcPr>
            <w:tcW w:w="2660" w:type="dxa"/>
          </w:tcPr>
          <w:p w:rsidR="00DE2912" w:rsidRPr="003F04EF" w:rsidRDefault="00DE2912" w:rsidP="00AA2DAB">
            <w:pPr>
              <w:rPr>
                <w:lang w:val="en-GB"/>
              </w:rPr>
            </w:pPr>
            <w:r w:rsidRPr="00294336">
              <w:rPr>
                <w:lang w:val="nl-NL"/>
              </w:rPr>
              <w:t>Zilverspar (Abies alba)</w:t>
            </w:r>
          </w:p>
        </w:tc>
        <w:tc>
          <w:tcPr>
            <w:tcW w:w="3260" w:type="dxa"/>
          </w:tcPr>
          <w:p w:rsidR="00DE2912" w:rsidRPr="003F04EF" w:rsidRDefault="00DE2912" w:rsidP="00AA2DAB">
            <w:pPr>
              <w:rPr>
                <w:lang w:val="en-GB"/>
              </w:rPr>
            </w:pPr>
            <w:r w:rsidRPr="003F04EF">
              <w:rPr>
                <w:lang w:val="en-GB"/>
              </w:rPr>
              <w:t xml:space="preserve">         </w:t>
            </w:r>
            <w:r w:rsidRPr="00294336">
              <w:rPr>
                <w:lang w:val="nl-NL"/>
              </w:rPr>
              <w:t>4 jaar                              0,60</w:t>
            </w:r>
          </w:p>
        </w:tc>
      </w:tr>
      <w:tr w:rsidR="00DE2912" w:rsidRPr="003F04EF" w:rsidTr="00294336">
        <w:trPr>
          <w:jc w:val="center"/>
        </w:trPr>
        <w:tc>
          <w:tcPr>
            <w:tcW w:w="2660" w:type="dxa"/>
          </w:tcPr>
          <w:p w:rsidR="00DE2912" w:rsidRPr="003F04EF" w:rsidRDefault="00DE2912" w:rsidP="000B56B5">
            <w:pPr>
              <w:rPr>
                <w:lang w:val="en-GB"/>
              </w:rPr>
            </w:pPr>
          </w:p>
        </w:tc>
        <w:tc>
          <w:tcPr>
            <w:tcW w:w="3260" w:type="dxa"/>
          </w:tcPr>
          <w:p w:rsidR="00DE2912" w:rsidRPr="003F04EF" w:rsidRDefault="00DE2912" w:rsidP="00AA2DAB">
            <w:pPr>
              <w:rPr>
                <w:lang w:val="en-GB"/>
              </w:rPr>
            </w:pPr>
            <w:r w:rsidRPr="003F04EF">
              <w:rPr>
                <w:lang w:val="en-GB"/>
              </w:rPr>
              <w:t xml:space="preserve">         </w:t>
            </w:r>
            <w:r w:rsidRPr="00294336">
              <w:rPr>
                <w:lang w:val="nl-NL"/>
              </w:rPr>
              <w:t>5 jaar                              0,65</w:t>
            </w:r>
          </w:p>
        </w:tc>
      </w:tr>
      <w:tr w:rsidR="00DE2912" w:rsidRPr="003F04EF" w:rsidTr="00294336">
        <w:trPr>
          <w:jc w:val="center"/>
        </w:trPr>
        <w:tc>
          <w:tcPr>
            <w:tcW w:w="2660" w:type="dxa"/>
          </w:tcPr>
          <w:p w:rsidR="00DE2912" w:rsidRPr="003F04EF" w:rsidRDefault="00DE2912" w:rsidP="00AA2DAB">
            <w:pPr>
              <w:rPr>
                <w:lang w:val="en-GB"/>
              </w:rPr>
            </w:pPr>
            <w:r w:rsidRPr="00294336">
              <w:rPr>
                <w:lang w:val="nl-NL"/>
              </w:rPr>
              <w:t>Fijnspar (Picea abies)</w:t>
            </w:r>
          </w:p>
        </w:tc>
        <w:tc>
          <w:tcPr>
            <w:tcW w:w="3260" w:type="dxa"/>
          </w:tcPr>
          <w:p w:rsidR="00DE2912" w:rsidRPr="003F04EF" w:rsidRDefault="00DE2912" w:rsidP="00AA2DAB">
            <w:pPr>
              <w:rPr>
                <w:lang w:val="en-GB"/>
              </w:rPr>
            </w:pPr>
            <w:r w:rsidRPr="003F04EF">
              <w:rPr>
                <w:lang w:val="en-GB"/>
              </w:rPr>
              <w:t xml:space="preserve">         </w:t>
            </w:r>
            <w:r w:rsidRPr="00294336">
              <w:rPr>
                <w:lang w:val="nl-NL"/>
              </w:rPr>
              <w:t>3 jaar                              0,43</w:t>
            </w:r>
          </w:p>
        </w:tc>
      </w:tr>
      <w:tr w:rsidR="00DE2912" w:rsidRPr="003F04EF" w:rsidTr="00294336">
        <w:trPr>
          <w:jc w:val="center"/>
        </w:trPr>
        <w:tc>
          <w:tcPr>
            <w:tcW w:w="2660" w:type="dxa"/>
          </w:tcPr>
          <w:p w:rsidR="00DE2912" w:rsidRPr="003F04EF" w:rsidRDefault="00DE2912" w:rsidP="000B56B5">
            <w:pPr>
              <w:rPr>
                <w:lang w:val="en-GB"/>
              </w:rPr>
            </w:pPr>
          </w:p>
        </w:tc>
        <w:tc>
          <w:tcPr>
            <w:tcW w:w="3260" w:type="dxa"/>
          </w:tcPr>
          <w:p w:rsidR="00DE2912" w:rsidRPr="003F04EF" w:rsidRDefault="00DE2912" w:rsidP="00AA2DAB">
            <w:pPr>
              <w:rPr>
                <w:lang w:val="en-GB"/>
              </w:rPr>
            </w:pPr>
            <w:r w:rsidRPr="003F04EF">
              <w:rPr>
                <w:lang w:val="en-GB"/>
              </w:rPr>
              <w:t xml:space="preserve">         </w:t>
            </w:r>
            <w:r w:rsidRPr="00294336">
              <w:rPr>
                <w:lang w:val="nl-NL"/>
              </w:rPr>
              <w:t>4 jaar                              0,48</w:t>
            </w:r>
          </w:p>
        </w:tc>
      </w:tr>
      <w:tr w:rsidR="00DE2912" w:rsidRPr="003F04EF" w:rsidTr="00294336">
        <w:trPr>
          <w:jc w:val="center"/>
        </w:trPr>
        <w:tc>
          <w:tcPr>
            <w:tcW w:w="2660" w:type="dxa"/>
          </w:tcPr>
          <w:p w:rsidR="00DE2912" w:rsidRPr="003F04EF" w:rsidRDefault="00DE2912" w:rsidP="000B56B5">
            <w:pPr>
              <w:rPr>
                <w:lang w:val="en-GB"/>
              </w:rPr>
            </w:pPr>
          </w:p>
        </w:tc>
        <w:tc>
          <w:tcPr>
            <w:tcW w:w="3260" w:type="dxa"/>
          </w:tcPr>
          <w:p w:rsidR="00DE2912" w:rsidRPr="003F04EF" w:rsidRDefault="00DE2912" w:rsidP="00AA2DAB">
            <w:pPr>
              <w:rPr>
                <w:lang w:val="en-GB"/>
              </w:rPr>
            </w:pPr>
            <w:r w:rsidRPr="003F04EF">
              <w:rPr>
                <w:lang w:val="en-GB"/>
              </w:rPr>
              <w:t xml:space="preserve">         </w:t>
            </w:r>
            <w:r w:rsidRPr="00294336">
              <w:rPr>
                <w:lang w:val="nl-NL"/>
              </w:rPr>
              <w:t>5 jaar                              0,55</w:t>
            </w:r>
          </w:p>
        </w:tc>
      </w:tr>
      <w:tr w:rsidR="00DE2912" w:rsidRPr="003F04EF" w:rsidTr="00294336">
        <w:trPr>
          <w:jc w:val="center"/>
        </w:trPr>
        <w:tc>
          <w:tcPr>
            <w:tcW w:w="2660" w:type="dxa"/>
          </w:tcPr>
          <w:p w:rsidR="00DE2912" w:rsidRPr="003F04EF" w:rsidRDefault="00DE2912" w:rsidP="00DD76E0">
            <w:pPr>
              <w:pStyle w:val="Bijschrift"/>
              <w:spacing w:after="200"/>
              <w:ind w:left="1416" w:firstLine="708"/>
              <w:rPr>
                <w:lang w:val="en-GB"/>
              </w:rPr>
            </w:pPr>
          </w:p>
        </w:tc>
        <w:tc>
          <w:tcPr>
            <w:tcW w:w="3260" w:type="dxa"/>
          </w:tcPr>
          <w:p w:rsidR="00DE2912" w:rsidRPr="003F04EF" w:rsidRDefault="00DE2912" w:rsidP="000B56B5">
            <w:pPr>
              <w:rPr>
                <w:lang w:val="en-GB"/>
              </w:rPr>
            </w:pPr>
            <w:r w:rsidRPr="003F04EF">
              <w:rPr>
                <w:lang w:val="en-GB"/>
              </w:rPr>
              <w:t xml:space="preserve">          20–40                            0,63</w:t>
            </w:r>
          </w:p>
        </w:tc>
      </w:tr>
      <w:tr w:rsidR="00DE2912" w:rsidRPr="003F04EF" w:rsidTr="00294336">
        <w:trPr>
          <w:jc w:val="center"/>
        </w:trPr>
        <w:tc>
          <w:tcPr>
            <w:tcW w:w="2660" w:type="dxa"/>
          </w:tcPr>
          <w:p w:rsidR="00DE2912" w:rsidRPr="003F04EF" w:rsidRDefault="00DE2912" w:rsidP="000B56B5">
            <w:pPr>
              <w:rPr>
                <w:lang w:val="en-GB"/>
              </w:rPr>
            </w:pPr>
          </w:p>
        </w:tc>
        <w:tc>
          <w:tcPr>
            <w:tcW w:w="3260" w:type="dxa"/>
          </w:tcPr>
          <w:p w:rsidR="00DE2912" w:rsidRPr="003F04EF" w:rsidRDefault="00DE2912" w:rsidP="000B56B5">
            <w:pPr>
              <w:rPr>
                <w:lang w:val="en-GB"/>
              </w:rPr>
            </w:pPr>
            <w:r w:rsidRPr="003F04EF">
              <w:rPr>
                <w:lang w:val="en-GB"/>
              </w:rPr>
              <w:t xml:space="preserve">          30–50                            0,74</w:t>
            </w:r>
          </w:p>
        </w:tc>
      </w:tr>
      <w:tr w:rsidR="00DE2912" w:rsidRPr="003F04EF" w:rsidTr="00294336">
        <w:trPr>
          <w:jc w:val="center"/>
        </w:trPr>
        <w:tc>
          <w:tcPr>
            <w:tcW w:w="2660" w:type="dxa"/>
          </w:tcPr>
          <w:p w:rsidR="00DE2912" w:rsidRPr="003F04EF" w:rsidRDefault="00DE2912" w:rsidP="000B56B5">
            <w:pPr>
              <w:rPr>
                <w:lang w:val="en-GB"/>
              </w:rPr>
            </w:pPr>
          </w:p>
        </w:tc>
        <w:tc>
          <w:tcPr>
            <w:tcW w:w="3260" w:type="dxa"/>
          </w:tcPr>
          <w:p w:rsidR="00DE2912" w:rsidRPr="003F04EF" w:rsidRDefault="00DE2912" w:rsidP="000B56B5">
            <w:pPr>
              <w:rPr>
                <w:lang w:val="en-GB"/>
              </w:rPr>
            </w:pPr>
            <w:r w:rsidRPr="003F04EF">
              <w:rPr>
                <w:lang w:val="en-GB"/>
              </w:rPr>
              <w:t xml:space="preserve">          50–80                            0,97</w:t>
            </w:r>
          </w:p>
        </w:tc>
      </w:tr>
      <w:tr w:rsidR="00DE2912" w:rsidRPr="003F04EF" w:rsidTr="00294336">
        <w:trPr>
          <w:jc w:val="center"/>
        </w:trPr>
        <w:tc>
          <w:tcPr>
            <w:tcW w:w="2660" w:type="dxa"/>
          </w:tcPr>
          <w:p w:rsidR="00DE2912" w:rsidRPr="003F04EF" w:rsidRDefault="00DE2912" w:rsidP="000B56B5">
            <w:pPr>
              <w:rPr>
                <w:lang w:val="en-GB"/>
              </w:rPr>
            </w:pPr>
          </w:p>
        </w:tc>
        <w:tc>
          <w:tcPr>
            <w:tcW w:w="3260" w:type="dxa"/>
          </w:tcPr>
          <w:p w:rsidR="00DE2912" w:rsidRPr="003F04EF" w:rsidRDefault="00DE2912" w:rsidP="000B56B5">
            <w:pPr>
              <w:rPr>
                <w:lang w:val="en-GB"/>
              </w:rPr>
            </w:pPr>
            <w:r w:rsidRPr="003F04EF">
              <w:rPr>
                <w:lang w:val="en-GB"/>
              </w:rPr>
              <w:t xml:space="preserve">        80–120                            1,69</w:t>
            </w:r>
          </w:p>
        </w:tc>
      </w:tr>
    </w:tbl>
    <w:p w:rsidR="002B5203" w:rsidRDefault="002B5203" w:rsidP="00294336">
      <w:pPr>
        <w:pStyle w:val="Bijschrift"/>
        <w:spacing w:after="0"/>
        <w:ind w:left="1416" w:firstLine="708"/>
        <w:rPr>
          <w:color w:val="auto"/>
          <w:lang w:val="en-GB"/>
        </w:rPr>
      </w:pPr>
    </w:p>
    <w:bookmarkEnd w:id="1"/>
    <w:p w:rsidR="002B5203" w:rsidRDefault="002B5203" w:rsidP="00DD76E0">
      <w:pPr>
        <w:spacing w:line="280" w:lineRule="auto"/>
        <w:rPr>
          <w:b/>
          <w:bCs/>
          <w:vanish/>
          <w:sz w:val="18"/>
          <w:szCs w:val="18"/>
          <w:vertAlign w:val="subscript"/>
          <w:lang w:val="en-GB"/>
        </w:rPr>
      </w:pPr>
      <w:r w:rsidRPr="00DD76E0">
        <w:rPr>
          <w:b/>
          <w:bCs/>
          <w:sz w:val="18"/>
          <w:szCs w:val="18"/>
          <w:lang w:val="nl-NL"/>
        </w:rPr>
        <w:t xml:space="preserve">Tabel </w:t>
      </w:r>
      <w:r w:rsidRPr="00DD76E0">
        <w:rPr>
          <w:b/>
          <w:bCs/>
          <w:sz w:val="18"/>
          <w:szCs w:val="18"/>
          <w:lang w:val="nl-NL"/>
        </w:rPr>
        <w:fldChar w:fldCharType="begin"/>
      </w:r>
      <w:r w:rsidRPr="00DD76E0">
        <w:rPr>
          <w:b/>
          <w:bCs/>
          <w:sz w:val="18"/>
          <w:szCs w:val="18"/>
          <w:lang w:val="nl-NL"/>
        </w:rPr>
        <w:instrText xml:space="preserve"> SEQ Tabelle \* ARABIC </w:instrText>
      </w:r>
      <w:r w:rsidRPr="00DD76E0">
        <w:rPr>
          <w:b/>
          <w:bCs/>
          <w:sz w:val="18"/>
          <w:szCs w:val="18"/>
          <w:lang w:val="nl-NL"/>
        </w:rPr>
        <w:fldChar w:fldCharType="separate"/>
      </w:r>
      <w:r w:rsidRPr="00DD76E0">
        <w:rPr>
          <w:b/>
          <w:bCs/>
          <w:sz w:val="18"/>
          <w:szCs w:val="18"/>
          <w:lang w:val="nl-NL"/>
        </w:rPr>
        <w:t>3</w:t>
      </w:r>
      <w:r w:rsidRPr="00DD76E0">
        <w:rPr>
          <w:b/>
          <w:bCs/>
          <w:sz w:val="18"/>
          <w:szCs w:val="18"/>
          <w:lang w:val="nl-NL"/>
        </w:rPr>
        <w:fldChar w:fldCharType="end"/>
      </w:r>
      <w:r w:rsidRPr="00DD76E0">
        <w:rPr>
          <w:b/>
          <w:bCs/>
          <w:sz w:val="18"/>
          <w:szCs w:val="18"/>
          <w:lang w:val="nl-NL"/>
        </w:rPr>
        <w:t xml:space="preserve"> uittreksel van een lijst met plantenprijzen (in Euro’s)</w:t>
      </w:r>
      <w:r w:rsidRPr="002B5203">
        <w:rPr>
          <w:b/>
          <w:bCs/>
          <w:sz w:val="18"/>
          <w:szCs w:val="18"/>
          <w:vertAlign w:val="superscript"/>
          <w:lang w:val="en-GB"/>
        </w:rPr>
        <w:footnoteReference w:id="2"/>
      </w:r>
    </w:p>
    <w:p w:rsidR="007A2EE4" w:rsidRPr="007A2EE4" w:rsidRDefault="007A2EE4" w:rsidP="007A2EE4">
      <w:pPr>
        <w:spacing w:after="0"/>
        <w:rPr>
          <w:i/>
          <w:lang w:val="en-GB" w:eastAsia="de-AT"/>
        </w:rPr>
      </w:pPr>
      <w:r w:rsidRPr="007A2EE4">
        <w:rPr>
          <w:i/>
          <w:lang w:val="nl-NL" w:eastAsia="de-AT"/>
        </w:rPr>
        <w:t>De resultaten ga je beschrijven in een verslag aan de landeigenaar. Een samenvatting van jullie resultaten wordt tijdens de volgende ochtendbijeenkomst gepresenteerd om zo alle toekomstige werknemers te informeren.</w:t>
      </w:r>
    </w:p>
    <w:p w:rsidR="007A2EE4" w:rsidRDefault="007A2EE4" w:rsidP="007A2EE4">
      <w:pPr>
        <w:spacing w:after="0" w:line="280" w:lineRule="auto"/>
        <w:rPr>
          <w:i/>
          <w:lang w:val="nl-NL" w:eastAsia="de-AT"/>
        </w:rPr>
      </w:pPr>
      <w:r w:rsidRPr="007A2EE4">
        <w:rPr>
          <w:i/>
          <w:lang w:val="nl-NL" w:eastAsia="de-AT"/>
        </w:rPr>
        <w:t>Hierna volgt een discussie over hoe de ontbossing-/bebossingsstrategie op de lange termijn invloed zal hebben op de bosecologie waarbij gelet wordt op de achtergrondinformatie.</w:t>
      </w:r>
      <w:r w:rsidRPr="007A2EE4">
        <w:rPr>
          <w:i/>
          <w:lang w:val="en-GB" w:eastAsia="de-AT"/>
        </w:rPr>
        <w:t xml:space="preserve"> </w:t>
      </w:r>
      <w:r w:rsidRPr="007A2EE4">
        <w:rPr>
          <w:i/>
          <w:lang w:val="nl-NL" w:eastAsia="de-AT"/>
        </w:rPr>
        <w:t>Uiteindelijk kunnen jullie het in de discussie ook hebben over het beleid voor natuurbehoud in jullie omgeving.</w:t>
      </w:r>
    </w:p>
    <w:p w:rsidR="007A2EE4" w:rsidRDefault="007A2EE4" w:rsidP="007A2EE4">
      <w:pPr>
        <w:spacing w:after="0" w:line="280" w:lineRule="auto"/>
        <w:rPr>
          <w:i/>
          <w:lang w:val="nl-NL" w:eastAsia="de-AT"/>
        </w:rPr>
      </w:pPr>
    </w:p>
    <w:p w:rsidR="00265F0B" w:rsidRPr="00924426" w:rsidRDefault="00DD76E0" w:rsidP="007A2EE4">
      <w:pPr>
        <w:spacing w:after="0" w:line="280" w:lineRule="auto"/>
        <w:rPr>
          <w:b/>
          <w:lang w:val="en-GB"/>
        </w:rPr>
      </w:pPr>
      <w:r w:rsidRPr="00DD76E0">
        <w:rPr>
          <w:b/>
          <w:lang w:val="nl-NL"/>
        </w:rPr>
        <w:t>Onderzoekend Leren dimensies</w:t>
      </w:r>
    </w:p>
    <w:p w:rsidR="00606510" w:rsidRPr="00924426" w:rsidRDefault="00DD76E0" w:rsidP="00DD76E0">
      <w:pPr>
        <w:pStyle w:val="Lijstalinea"/>
        <w:numPr>
          <w:ilvl w:val="0"/>
          <w:numId w:val="20"/>
        </w:numPr>
        <w:spacing w:line="280" w:lineRule="auto"/>
        <w:rPr>
          <w:noProof/>
          <w:lang w:val="en-GB" w:eastAsia="de-AT"/>
        </w:rPr>
      </w:pPr>
      <w:r w:rsidRPr="00DD76E0">
        <w:rPr>
          <w:lang w:val="nl-NL" w:eastAsia="de-AT"/>
        </w:rPr>
        <w:t>Onderzoekende houding</w:t>
      </w:r>
      <w:r w:rsidR="00606510" w:rsidRPr="00924426">
        <w:rPr>
          <w:noProof/>
          <w:lang w:val="en-GB" w:eastAsia="de-AT"/>
        </w:rPr>
        <w:t xml:space="preserve"> </w:t>
      </w:r>
    </w:p>
    <w:p w:rsidR="003C6524" w:rsidRPr="00924426" w:rsidRDefault="00DD76E0" w:rsidP="00DD76E0">
      <w:pPr>
        <w:pStyle w:val="Lijstalinea"/>
        <w:numPr>
          <w:ilvl w:val="0"/>
          <w:numId w:val="20"/>
        </w:numPr>
        <w:spacing w:line="280" w:lineRule="auto"/>
        <w:rPr>
          <w:noProof/>
          <w:lang w:val="en-GB" w:eastAsia="de-AT"/>
        </w:rPr>
      </w:pPr>
      <w:r w:rsidRPr="00DD76E0">
        <w:rPr>
          <w:lang w:val="nl-NL" w:eastAsia="de-AT"/>
        </w:rPr>
        <w:t>Het toepassen van wiskunde op werkelijke problemen</w:t>
      </w:r>
    </w:p>
    <w:p w:rsidR="00265F0B" w:rsidRPr="00924426" w:rsidRDefault="00DD76E0" w:rsidP="00DD76E0">
      <w:pPr>
        <w:pStyle w:val="Lijstalinea"/>
        <w:numPr>
          <w:ilvl w:val="0"/>
          <w:numId w:val="20"/>
        </w:numPr>
        <w:spacing w:line="280" w:lineRule="auto"/>
        <w:rPr>
          <w:noProof/>
          <w:lang w:val="en-GB" w:eastAsia="de-AT"/>
        </w:rPr>
      </w:pPr>
      <w:r w:rsidRPr="00DD76E0">
        <w:rPr>
          <w:lang w:val="nl-NL" w:eastAsia="de-AT"/>
        </w:rPr>
        <w:t>Begrijpen hoe wiskunde toegepast wordt op de beroepspraktijk</w:t>
      </w:r>
    </w:p>
    <w:p w:rsidR="002F4553" w:rsidRPr="00924426" w:rsidRDefault="00DD76E0" w:rsidP="00DD76E0">
      <w:pPr>
        <w:pStyle w:val="Lijstalinea"/>
        <w:numPr>
          <w:ilvl w:val="0"/>
          <w:numId w:val="20"/>
        </w:numPr>
        <w:spacing w:line="280" w:lineRule="auto"/>
        <w:rPr>
          <w:noProof/>
          <w:lang w:val="en-GB" w:eastAsia="de-AT"/>
        </w:rPr>
      </w:pPr>
      <w:r w:rsidRPr="00DD76E0">
        <w:rPr>
          <w:lang w:val="nl-NL" w:eastAsia="de-AT"/>
        </w:rPr>
        <w:t>Leerlingen proberen problemen op te lossen en hun kennis te gebruiken om oplossingen te vinden</w:t>
      </w:r>
    </w:p>
    <w:p w:rsidR="003C6524" w:rsidRPr="00924426" w:rsidRDefault="00DD76E0" w:rsidP="00DD76E0">
      <w:pPr>
        <w:pStyle w:val="Lijstalinea"/>
        <w:numPr>
          <w:ilvl w:val="0"/>
          <w:numId w:val="20"/>
        </w:numPr>
        <w:spacing w:line="280" w:lineRule="auto"/>
        <w:rPr>
          <w:noProof/>
          <w:lang w:val="en-GB" w:eastAsia="de-AT"/>
        </w:rPr>
      </w:pPr>
      <w:r w:rsidRPr="00DD76E0">
        <w:rPr>
          <w:lang w:val="nl-NL" w:eastAsia="de-AT"/>
        </w:rPr>
        <w:t>Leerlingen reflecteren op resultaten en processen</w:t>
      </w:r>
    </w:p>
    <w:p w:rsidR="00E44EB4" w:rsidRPr="00924426" w:rsidRDefault="00DD76E0" w:rsidP="00DD76E0">
      <w:pPr>
        <w:pStyle w:val="Lijstalinea"/>
        <w:numPr>
          <w:ilvl w:val="0"/>
          <w:numId w:val="20"/>
        </w:numPr>
        <w:spacing w:line="280" w:lineRule="auto"/>
        <w:rPr>
          <w:noProof/>
          <w:lang w:val="en-GB" w:eastAsia="de-AT"/>
        </w:rPr>
      </w:pPr>
      <w:r w:rsidRPr="00DD76E0">
        <w:rPr>
          <w:lang w:val="nl-NL" w:eastAsia="de-AT"/>
        </w:rPr>
        <w:t>Leerlingen ontwikkelen hun eigen begrip</w:t>
      </w:r>
    </w:p>
    <w:p w:rsidR="00E44EB4" w:rsidRPr="00924426" w:rsidRDefault="00DD76E0" w:rsidP="00DD76E0">
      <w:pPr>
        <w:pStyle w:val="Lijstalinea"/>
        <w:numPr>
          <w:ilvl w:val="0"/>
          <w:numId w:val="20"/>
        </w:numPr>
        <w:spacing w:line="280" w:lineRule="auto"/>
        <w:rPr>
          <w:noProof/>
          <w:lang w:val="en-GB" w:eastAsia="de-AT"/>
        </w:rPr>
      </w:pPr>
      <w:r w:rsidRPr="00DD76E0">
        <w:rPr>
          <w:lang w:val="nl-NL" w:eastAsia="de-AT"/>
        </w:rPr>
        <w:t>Leerlingen verkennen de beroepspraktijk</w:t>
      </w:r>
    </w:p>
    <w:p w:rsidR="00E44EB4" w:rsidRPr="00924426" w:rsidRDefault="00DD76E0" w:rsidP="00DD76E0">
      <w:pPr>
        <w:pStyle w:val="Lijstalinea"/>
        <w:numPr>
          <w:ilvl w:val="0"/>
          <w:numId w:val="20"/>
        </w:numPr>
        <w:spacing w:line="280" w:lineRule="auto"/>
        <w:rPr>
          <w:noProof/>
          <w:lang w:val="en-GB" w:eastAsia="de-AT"/>
        </w:rPr>
      </w:pPr>
      <w:r w:rsidRPr="00DD76E0">
        <w:rPr>
          <w:lang w:val="nl-NL" w:eastAsia="de-AT"/>
        </w:rPr>
        <w:t>De context is betekenisvol en praktisch</w:t>
      </w:r>
    </w:p>
    <w:p w:rsidR="00E44EB4" w:rsidRPr="00924426" w:rsidRDefault="00DD76E0" w:rsidP="00DD76E0">
      <w:pPr>
        <w:pStyle w:val="Lijstalinea"/>
        <w:numPr>
          <w:ilvl w:val="0"/>
          <w:numId w:val="20"/>
        </w:numPr>
        <w:spacing w:line="280" w:lineRule="auto"/>
        <w:rPr>
          <w:noProof/>
          <w:lang w:val="en-GB" w:eastAsia="de-AT"/>
        </w:rPr>
      </w:pPr>
      <w:r w:rsidRPr="00DD76E0">
        <w:rPr>
          <w:lang w:val="nl-NL" w:eastAsia="de-AT"/>
        </w:rPr>
        <w:t>De formulering van de vraag staat verschillende probleemoplossende strategieën toe</w:t>
      </w:r>
    </w:p>
    <w:p w:rsidR="00E44EB4" w:rsidRPr="00924426" w:rsidRDefault="00DD76E0" w:rsidP="00DD76E0">
      <w:pPr>
        <w:pStyle w:val="Lijstalinea"/>
        <w:numPr>
          <w:ilvl w:val="0"/>
          <w:numId w:val="20"/>
        </w:numPr>
        <w:spacing w:line="280" w:lineRule="auto"/>
        <w:rPr>
          <w:noProof/>
          <w:lang w:val="en-GB" w:eastAsia="de-AT"/>
        </w:rPr>
      </w:pPr>
      <w:r w:rsidRPr="00DD76E0">
        <w:rPr>
          <w:lang w:val="nl-NL" w:eastAsia="de-AT"/>
        </w:rPr>
        <w:t>De leerlingen zijn actief betrokken en zijn zelf verantwoordelijk</w:t>
      </w:r>
    </w:p>
    <w:p w:rsidR="00E44EB4" w:rsidRPr="00924426" w:rsidRDefault="00DD76E0" w:rsidP="00DD76E0">
      <w:pPr>
        <w:pStyle w:val="Lijstalinea"/>
        <w:numPr>
          <w:ilvl w:val="0"/>
          <w:numId w:val="20"/>
        </w:numPr>
        <w:spacing w:line="280" w:lineRule="auto"/>
        <w:rPr>
          <w:noProof/>
          <w:lang w:val="en-GB" w:eastAsia="de-AT"/>
        </w:rPr>
      </w:pPr>
      <w:r w:rsidRPr="00DD76E0">
        <w:rPr>
          <w:lang w:val="nl-NL" w:eastAsia="de-AT"/>
        </w:rPr>
        <w:t>De opdracht vraagt om samenwerking en communicatie</w:t>
      </w:r>
    </w:p>
    <w:p w:rsidR="007A2EE4" w:rsidRDefault="007A2EE4" w:rsidP="00DD76E0">
      <w:pPr>
        <w:spacing w:after="0" w:line="280" w:lineRule="auto"/>
        <w:rPr>
          <w:b/>
          <w:lang w:val="nl-NL"/>
        </w:rPr>
      </w:pPr>
    </w:p>
    <w:p w:rsidR="007A2EE4" w:rsidRDefault="007A2EE4" w:rsidP="00DD76E0">
      <w:pPr>
        <w:spacing w:after="0" w:line="280" w:lineRule="auto"/>
        <w:rPr>
          <w:b/>
          <w:lang w:val="nl-NL"/>
        </w:rPr>
      </w:pPr>
    </w:p>
    <w:p w:rsidR="000312FB" w:rsidRPr="00924426" w:rsidRDefault="00DD76E0" w:rsidP="00DD76E0">
      <w:pPr>
        <w:spacing w:after="0" w:line="280" w:lineRule="auto"/>
        <w:rPr>
          <w:b/>
          <w:lang w:val="en-GB"/>
        </w:rPr>
      </w:pPr>
      <w:r w:rsidRPr="00DD76E0">
        <w:rPr>
          <w:b/>
          <w:lang w:val="nl-NL"/>
        </w:rPr>
        <w:t>Onderzoekend leren:</w:t>
      </w:r>
      <w:r w:rsidR="000312FB" w:rsidRPr="00924426">
        <w:rPr>
          <w:b/>
          <w:lang w:val="en-GB"/>
        </w:rPr>
        <w:t xml:space="preserve"> </w:t>
      </w:r>
      <w:r w:rsidR="00E86914">
        <w:rPr>
          <w:b/>
          <w:lang w:val="en-GB"/>
        </w:rPr>
        <w:t>e</w:t>
      </w:r>
      <w:r w:rsidRPr="00DD76E0">
        <w:rPr>
          <w:b/>
          <w:lang w:val="nl-NL"/>
        </w:rPr>
        <w:t>xtra opmerkingen</w:t>
      </w:r>
    </w:p>
    <w:p w:rsidR="000312FB" w:rsidRPr="00924426" w:rsidRDefault="00DD76E0" w:rsidP="002928F4">
      <w:pPr>
        <w:spacing w:after="0" w:line="280" w:lineRule="auto"/>
        <w:rPr>
          <w:lang w:val="en-GB"/>
        </w:rPr>
      </w:pPr>
      <w:r w:rsidRPr="0066707E">
        <w:rPr>
          <w:lang w:val="nl-NL"/>
        </w:rPr>
        <w:lastRenderedPageBreak/>
        <w:t xml:space="preserve">De </w:t>
      </w:r>
      <w:r w:rsidR="0066707E" w:rsidRPr="0066707E">
        <w:rPr>
          <w:lang w:val="nl-NL"/>
        </w:rPr>
        <w:t>leerlingen wer</w:t>
      </w:r>
      <w:r w:rsidR="00717DD8">
        <w:rPr>
          <w:lang w:val="nl-NL"/>
        </w:rPr>
        <w:t>ken met vastgestelde gegevens (uit</w:t>
      </w:r>
      <w:r w:rsidR="0066707E" w:rsidRPr="0066707E">
        <w:rPr>
          <w:lang w:val="nl-NL"/>
        </w:rPr>
        <w:t xml:space="preserve"> tabellen) in groepjes aan een specifiek probleem.</w:t>
      </w:r>
      <w:r w:rsidR="000312FB" w:rsidRPr="00924426">
        <w:rPr>
          <w:lang w:val="en-GB"/>
        </w:rPr>
        <w:t xml:space="preserve"> </w:t>
      </w:r>
      <w:r w:rsidR="0066707E" w:rsidRPr="0066707E">
        <w:rPr>
          <w:lang w:val="nl-NL"/>
        </w:rPr>
        <w:t>Ze moeten gegevens analyseren, informatie verwerken, verklaringen geven, beslissingen nemen en berekeningen uitvoeren.</w:t>
      </w:r>
      <w:r w:rsidR="000312FB" w:rsidRPr="00924426">
        <w:rPr>
          <w:lang w:val="en-GB"/>
        </w:rPr>
        <w:t xml:space="preserve"> </w:t>
      </w:r>
      <w:r w:rsidR="002928F4" w:rsidRPr="002928F4">
        <w:rPr>
          <w:lang w:val="nl-NL"/>
        </w:rPr>
        <w:t>De wiskundige vereisten zijn het gebruik van de formules, modelleren in de breedste zin en mathematisering, en ook het berekenen van de kwantiteit en kosten.</w:t>
      </w:r>
    </w:p>
    <w:p w:rsidR="00962511" w:rsidRPr="00DB5018" w:rsidRDefault="00FB4A79" w:rsidP="00FB4A79">
      <w:pPr>
        <w:spacing w:after="0" w:line="280" w:lineRule="auto"/>
        <w:rPr>
          <w:lang w:val="en-GB"/>
        </w:rPr>
      </w:pPr>
      <w:r w:rsidRPr="00FB4A79">
        <w:rPr>
          <w:lang w:val="nl-NL"/>
        </w:rPr>
        <w:t>De natuurwetenschappelijke vereisten zijn het opzoeken van informatie over plant- en boomdiversiteit (literatuurstudie), analyse van informatie betreffende verschillende types van plant</w:t>
      </w:r>
      <w:r w:rsidR="00717DD8">
        <w:rPr>
          <w:lang w:val="nl-NL"/>
        </w:rPr>
        <w:t>en</w:t>
      </w:r>
      <w:r w:rsidRPr="00FB4A79">
        <w:rPr>
          <w:lang w:val="nl-NL"/>
        </w:rPr>
        <w:t xml:space="preserve">- en boomgemeenschappen (pionier, gemiddelde of climaxtypes), en het bespreken van hoe de gekozen strategieën de bosecologie op de lange termijn </w:t>
      </w:r>
      <w:r w:rsidR="00717DD8">
        <w:rPr>
          <w:lang w:val="nl-NL"/>
        </w:rPr>
        <w:t>zullen</w:t>
      </w:r>
      <w:r w:rsidRPr="00FB4A79">
        <w:rPr>
          <w:lang w:val="nl-NL"/>
        </w:rPr>
        <w:t xml:space="preserve"> beïnvloeden.</w:t>
      </w:r>
    </w:p>
    <w:p w:rsidR="000312FB" w:rsidRPr="00924426" w:rsidRDefault="000312FB" w:rsidP="00265F0B">
      <w:pPr>
        <w:spacing w:after="0"/>
        <w:rPr>
          <w:b/>
          <w:lang w:val="en-GB"/>
        </w:rPr>
      </w:pPr>
    </w:p>
    <w:p w:rsidR="00265F0B" w:rsidRPr="00924426" w:rsidRDefault="00FB4A79" w:rsidP="00FB4A79">
      <w:pPr>
        <w:spacing w:after="0" w:line="280" w:lineRule="auto"/>
        <w:rPr>
          <w:b/>
          <w:lang w:val="en-GB"/>
        </w:rPr>
      </w:pPr>
      <w:r w:rsidRPr="00FB4A79">
        <w:rPr>
          <w:b/>
          <w:lang w:val="nl-NL"/>
        </w:rPr>
        <w:t>Dimensies van de beroepspraktijk</w:t>
      </w:r>
    </w:p>
    <w:p w:rsidR="000312FB" w:rsidRPr="00924426" w:rsidRDefault="00FB4A79" w:rsidP="00FB4A79">
      <w:pPr>
        <w:spacing w:after="0" w:line="280" w:lineRule="auto"/>
        <w:rPr>
          <w:noProof/>
          <w:lang w:val="en-GB" w:eastAsia="de-AT"/>
        </w:rPr>
      </w:pPr>
      <w:r w:rsidRPr="00FB4A79">
        <w:rPr>
          <w:lang w:val="nl-NL" w:eastAsia="de-AT"/>
        </w:rPr>
        <w:t>De opdracht is direct verbonden aan de beroepspraktijk.</w:t>
      </w:r>
      <w:r w:rsidR="000312FB" w:rsidRPr="00924426">
        <w:rPr>
          <w:noProof/>
          <w:lang w:val="en-GB" w:eastAsia="de-AT"/>
        </w:rPr>
        <w:t xml:space="preserve"> </w:t>
      </w:r>
      <w:r w:rsidRPr="00FB4A79">
        <w:rPr>
          <w:lang w:val="nl-NL" w:eastAsia="de-AT"/>
        </w:rPr>
        <w:t>Leerlingen spelen een bepaalde rol, voeren typische werkactiviteiten uit en creëren een authentiek product.</w:t>
      </w:r>
    </w:p>
    <w:p w:rsidR="000312FB" w:rsidRPr="00924426" w:rsidRDefault="000312FB" w:rsidP="0047140E">
      <w:pPr>
        <w:spacing w:after="0"/>
        <w:rPr>
          <w:noProof/>
          <w:lang w:val="en-GB" w:eastAsia="de-AT"/>
        </w:rPr>
      </w:pPr>
    </w:p>
    <w:p w:rsidR="004C5811" w:rsidRPr="00924426" w:rsidRDefault="00FB4A79" w:rsidP="00FB4A79">
      <w:pPr>
        <w:spacing w:after="0" w:line="280" w:lineRule="auto"/>
        <w:rPr>
          <w:noProof/>
          <w:lang w:val="en-GB" w:eastAsia="de-AT"/>
        </w:rPr>
      </w:pPr>
      <w:r w:rsidRPr="00FB4A79">
        <w:rPr>
          <w:b/>
          <w:lang w:val="nl-NL" w:eastAsia="de-AT"/>
        </w:rPr>
        <w:t>Context:</w:t>
      </w:r>
      <w:r w:rsidR="0047140E" w:rsidRPr="00924426">
        <w:rPr>
          <w:lang w:val="en-GB"/>
        </w:rPr>
        <w:t xml:space="preserve"> </w:t>
      </w:r>
      <w:r w:rsidR="00717DD8">
        <w:rPr>
          <w:lang w:val="nl-NL"/>
        </w:rPr>
        <w:t>d</w:t>
      </w:r>
      <w:r w:rsidRPr="00FB4A79">
        <w:rPr>
          <w:lang w:val="nl-NL"/>
        </w:rPr>
        <w:t>e opdracht komt uit het beroepenveld van bos- en houtbeheer.</w:t>
      </w:r>
      <w:r w:rsidR="00AA2DAB" w:rsidRPr="00924426">
        <w:rPr>
          <w:lang w:val="en-GB"/>
        </w:rPr>
        <w:t xml:space="preserve"> </w:t>
      </w:r>
      <w:r w:rsidR="00924426" w:rsidRPr="00924426">
        <w:rPr>
          <w:lang w:val="en-GB"/>
        </w:rPr>
        <w:br/>
      </w:r>
    </w:p>
    <w:p w:rsidR="0047140E" w:rsidRPr="00924426" w:rsidRDefault="00FB4A79" w:rsidP="00FB4A79">
      <w:pPr>
        <w:spacing w:after="0" w:line="280" w:lineRule="auto"/>
        <w:rPr>
          <w:b/>
          <w:lang w:val="en-GB"/>
        </w:rPr>
      </w:pPr>
      <w:r w:rsidRPr="00FB4A79">
        <w:rPr>
          <w:b/>
          <w:lang w:val="nl-NL"/>
        </w:rPr>
        <w:t>Rol:</w:t>
      </w:r>
      <w:r w:rsidR="0047140E" w:rsidRPr="00924426">
        <w:rPr>
          <w:b/>
          <w:lang w:val="en-GB"/>
        </w:rPr>
        <w:t xml:space="preserve"> </w:t>
      </w:r>
      <w:r w:rsidR="00717DD8">
        <w:rPr>
          <w:b/>
          <w:lang w:val="en-GB"/>
        </w:rPr>
        <w:t>d</w:t>
      </w:r>
      <w:r w:rsidRPr="00FB4A79">
        <w:rPr>
          <w:lang w:val="nl-NL"/>
        </w:rPr>
        <w:t xml:space="preserve">e leerlingen zijn werknemers van het Oostenrijkse </w:t>
      </w:r>
      <w:r w:rsidRPr="00FB4A79">
        <w:rPr>
          <w:lang w:val="nl-NL" w:eastAsia="de-AT"/>
        </w:rPr>
        <w:t>Bundesforste en ondersteunen landeigenaren bij hun bosbeheertaken.</w:t>
      </w:r>
      <w:r w:rsidR="00AA2DAB" w:rsidRPr="00924426">
        <w:rPr>
          <w:noProof/>
          <w:lang w:val="en-GB" w:eastAsia="de-AT"/>
        </w:rPr>
        <w:t xml:space="preserve"> </w:t>
      </w:r>
      <w:r w:rsidR="00924426" w:rsidRPr="00924426">
        <w:rPr>
          <w:noProof/>
          <w:lang w:val="en-GB" w:eastAsia="de-AT"/>
        </w:rPr>
        <w:br/>
      </w:r>
    </w:p>
    <w:p w:rsidR="0047140E" w:rsidRPr="00924426" w:rsidRDefault="00FB4A79" w:rsidP="00FB4A79">
      <w:pPr>
        <w:spacing w:after="0" w:line="280" w:lineRule="auto"/>
        <w:rPr>
          <w:lang w:val="en-GB"/>
        </w:rPr>
      </w:pPr>
      <w:r w:rsidRPr="00FB4A79">
        <w:rPr>
          <w:b/>
          <w:lang w:val="nl-NL"/>
        </w:rPr>
        <w:t>Activiteit:</w:t>
      </w:r>
      <w:r w:rsidR="007C55DF" w:rsidRPr="00924426">
        <w:rPr>
          <w:b/>
          <w:lang w:val="en-GB"/>
        </w:rPr>
        <w:t xml:space="preserve"> </w:t>
      </w:r>
      <w:r w:rsidR="00717DD8">
        <w:rPr>
          <w:lang w:val="nl-NL"/>
        </w:rPr>
        <w:t>l</w:t>
      </w:r>
      <w:r w:rsidRPr="00FB4A79">
        <w:rPr>
          <w:lang w:val="nl-NL"/>
        </w:rPr>
        <w:t xml:space="preserve">eerlingen berekenen het volume van hout in een gebied van bomen, </w:t>
      </w:r>
      <w:r w:rsidR="00717DD8">
        <w:rPr>
          <w:lang w:val="nl-NL"/>
        </w:rPr>
        <w:t>aan de hand van</w:t>
      </w:r>
      <w:r w:rsidRPr="00FB4A79">
        <w:rPr>
          <w:lang w:val="nl-NL"/>
        </w:rPr>
        <w:t xml:space="preserve"> vastgestelde, authentieke gegevens.</w:t>
      </w:r>
      <w:r w:rsidR="007C55DF" w:rsidRPr="00924426">
        <w:rPr>
          <w:lang w:val="en-GB"/>
        </w:rPr>
        <w:t xml:space="preserve"> </w:t>
      </w:r>
      <w:r w:rsidRPr="00FB4A79">
        <w:rPr>
          <w:lang w:val="nl-NL"/>
        </w:rPr>
        <w:t>Hiervoor moeten ze een formule</w:t>
      </w:r>
      <w:r w:rsidR="00717DD8" w:rsidRPr="00717DD8">
        <w:rPr>
          <w:lang w:val="nl-NL"/>
        </w:rPr>
        <w:t xml:space="preserve"> </w:t>
      </w:r>
      <w:r w:rsidR="00717DD8" w:rsidRPr="00FB4A79">
        <w:rPr>
          <w:lang w:val="nl-NL"/>
        </w:rPr>
        <w:t>begrijpen en toepassen</w:t>
      </w:r>
      <w:r w:rsidRPr="00FB4A79">
        <w:rPr>
          <w:lang w:val="nl-NL"/>
        </w:rPr>
        <w:t xml:space="preserve"> die gebruikelijk is in het bosbeheer.</w:t>
      </w:r>
      <w:r w:rsidR="002659BE" w:rsidRPr="00924426">
        <w:rPr>
          <w:lang w:val="en-GB"/>
        </w:rPr>
        <w:t xml:space="preserve"> </w:t>
      </w:r>
      <w:r w:rsidRPr="00FB4A79">
        <w:rPr>
          <w:lang w:val="nl-NL"/>
        </w:rPr>
        <w:t xml:space="preserve">Met gegevens uit een andere tabel berekenen ze dan het aantal jonge bomen dat nodig is voor de bebossing en werken </w:t>
      </w:r>
      <w:r w:rsidR="00717DD8">
        <w:rPr>
          <w:lang w:val="nl-NL"/>
        </w:rPr>
        <w:t xml:space="preserve">vervolgens </w:t>
      </w:r>
      <w:r w:rsidRPr="00FB4A79">
        <w:rPr>
          <w:lang w:val="nl-NL"/>
        </w:rPr>
        <w:t>een bebossingsstrategie uit.</w:t>
      </w:r>
      <w:r w:rsidR="00DC05FE" w:rsidRPr="00924426">
        <w:rPr>
          <w:lang w:val="en-GB"/>
        </w:rPr>
        <w:t xml:space="preserve"> </w:t>
      </w:r>
      <w:r w:rsidRPr="00FB4A79">
        <w:rPr>
          <w:lang w:val="nl-NL"/>
        </w:rPr>
        <w:t>Ze zijn in staat om aan de hand van een selectie van bomen en hun kostenoverzicht de kosten voor bebossing te berekenen.</w:t>
      </w:r>
      <w:r w:rsidR="00DC05FE" w:rsidRPr="00924426">
        <w:rPr>
          <w:lang w:val="en-GB"/>
        </w:rPr>
        <w:t xml:space="preserve"> </w:t>
      </w:r>
      <w:r w:rsidRPr="00FB4A79">
        <w:rPr>
          <w:lang w:val="nl-NL"/>
        </w:rPr>
        <w:t>Ze vatten hun resultaten samen, zetten diagrammen op (optioneel) en presenteren hun resultaten aan hun leeftijdsgenoten.</w:t>
      </w:r>
      <w:r w:rsidR="00717DD8">
        <w:rPr>
          <w:lang w:val="nl-NL"/>
        </w:rPr>
        <w:t xml:space="preserve"> </w:t>
      </w:r>
    </w:p>
    <w:p w:rsidR="00E270A2" w:rsidRPr="00924426" w:rsidRDefault="00FB4A79" w:rsidP="00FB4A79">
      <w:pPr>
        <w:spacing w:after="0" w:line="280" w:lineRule="auto"/>
        <w:rPr>
          <w:lang w:val="en-GB"/>
        </w:rPr>
      </w:pPr>
      <w:r w:rsidRPr="00FB4A79">
        <w:rPr>
          <w:lang w:val="nl-NL"/>
        </w:rPr>
        <w:t>Ze bespreken dan hun bevindingen vanuit het natuurwetenschappelijke perspectief.</w:t>
      </w:r>
      <w:r w:rsidR="00493C75" w:rsidRPr="00924426">
        <w:rPr>
          <w:lang w:val="en-GB"/>
        </w:rPr>
        <w:t xml:space="preserve"> </w:t>
      </w:r>
      <w:r w:rsidRPr="00FB4A79">
        <w:rPr>
          <w:lang w:val="nl-NL"/>
        </w:rPr>
        <w:t>Mogelijke discussiepunten zijn bijvoorbeeld hoe de ontbossings-/bebossingsstrategie de bosecologie zal beïnvloeden of hoe de strategie zou kunnen helpen in het bevorderen van het langetermijnbeleid in natuurbehoud (als er een dergelijk beleid is).</w:t>
      </w:r>
      <w:r w:rsidR="001A5B5B">
        <w:rPr>
          <w:lang w:val="en-GB"/>
        </w:rPr>
        <w:t xml:space="preserve"> </w:t>
      </w:r>
      <w:r w:rsidRPr="00FB4A79">
        <w:rPr>
          <w:lang w:val="nl-NL"/>
        </w:rPr>
        <w:t>Hiervoor dienen de leerlingen gebruik te maken van hun eerdere kennis of op voorhand relevante informatie op</w:t>
      </w:r>
      <w:r w:rsidR="00717DD8">
        <w:rPr>
          <w:lang w:val="nl-NL"/>
        </w:rPr>
        <w:t xml:space="preserve"> te </w:t>
      </w:r>
      <w:r w:rsidRPr="00FB4A79">
        <w:rPr>
          <w:lang w:val="nl-NL"/>
        </w:rPr>
        <w:t>zoeken, zoals achtergrondkennis over de opvolging van pionier tot climax plantengemeenschappen.</w:t>
      </w:r>
    </w:p>
    <w:p w:rsidR="00E270A2" w:rsidRPr="00924426" w:rsidRDefault="00E270A2" w:rsidP="006E3C0D">
      <w:pPr>
        <w:spacing w:after="0"/>
        <w:rPr>
          <w:noProof/>
          <w:lang w:val="en-GB" w:eastAsia="de-AT"/>
        </w:rPr>
      </w:pPr>
    </w:p>
    <w:p w:rsidR="006E3C0D" w:rsidRPr="00924426" w:rsidRDefault="00FB4A79" w:rsidP="00FB4A79">
      <w:pPr>
        <w:spacing w:after="0" w:line="280" w:lineRule="auto"/>
        <w:rPr>
          <w:b/>
          <w:lang w:val="en-GB"/>
        </w:rPr>
      </w:pPr>
      <w:r w:rsidRPr="00FB4A79">
        <w:rPr>
          <w:b/>
          <w:lang w:val="nl-NL"/>
        </w:rPr>
        <w:t>Product:</w:t>
      </w:r>
      <w:r w:rsidR="006E3C0D" w:rsidRPr="00924426">
        <w:rPr>
          <w:b/>
          <w:lang w:val="en-GB"/>
        </w:rPr>
        <w:t xml:space="preserve"> </w:t>
      </w:r>
      <w:r w:rsidR="00717DD8">
        <w:rPr>
          <w:lang w:val="nl-NL"/>
        </w:rPr>
        <w:t>l</w:t>
      </w:r>
      <w:r w:rsidRPr="00FB4A79">
        <w:rPr>
          <w:lang w:val="nl-NL"/>
        </w:rPr>
        <w:t>eerlingen vatten hun resultaten samen in een verslag welke de landeigenaar zal ontvangen voor informatiedoeleinden.</w:t>
      </w:r>
      <w:r w:rsidR="006E3C0D" w:rsidRPr="00924426">
        <w:rPr>
          <w:lang w:val="en-GB"/>
        </w:rPr>
        <w:t xml:space="preserve"> </w:t>
      </w:r>
      <w:r w:rsidRPr="00FB4A79">
        <w:rPr>
          <w:lang w:val="nl-NL"/>
        </w:rPr>
        <w:t>In een korte presentatie presenteren de leerlingen hun resultaten aan hun collega’s.</w:t>
      </w:r>
      <w:r w:rsidR="006E3C0D" w:rsidRPr="00924426">
        <w:rPr>
          <w:b/>
          <w:lang w:val="en-GB"/>
        </w:rPr>
        <w:t xml:space="preserve"> </w:t>
      </w:r>
    </w:p>
    <w:p w:rsidR="006E3C0D" w:rsidRPr="00924426" w:rsidRDefault="006E3C0D" w:rsidP="0047140E">
      <w:pPr>
        <w:spacing w:after="0"/>
        <w:rPr>
          <w:b/>
          <w:lang w:val="en-GB"/>
        </w:rPr>
      </w:pPr>
    </w:p>
    <w:p w:rsidR="0047140E" w:rsidRPr="00924426" w:rsidRDefault="00FB4A79" w:rsidP="00FB4A79">
      <w:pPr>
        <w:spacing w:after="0" w:line="280" w:lineRule="auto"/>
        <w:rPr>
          <w:noProof/>
          <w:lang w:val="en-GB" w:eastAsia="de-AT"/>
        </w:rPr>
      </w:pPr>
      <w:r w:rsidRPr="00FB4A79">
        <w:rPr>
          <w:b/>
          <w:lang w:val="nl-NL"/>
        </w:rPr>
        <w:t>Respectievelijk beroep:</w:t>
      </w:r>
      <w:r w:rsidR="0047140E" w:rsidRPr="00924426">
        <w:rPr>
          <w:lang w:val="en-GB"/>
        </w:rPr>
        <w:t xml:space="preserve"> </w:t>
      </w:r>
      <w:r w:rsidR="00717DD8">
        <w:rPr>
          <w:lang w:val="nl-NL"/>
        </w:rPr>
        <w:t>m</w:t>
      </w:r>
      <w:r w:rsidRPr="00FB4A79">
        <w:rPr>
          <w:lang w:val="nl-NL"/>
        </w:rPr>
        <w:t>edewerkers van bedrijven in bosbeheer en bedrijven in de civiele techniek, boswachters.</w:t>
      </w:r>
    </w:p>
    <w:p w:rsidR="00DE34D2" w:rsidRPr="00924426" w:rsidRDefault="00DE34D2" w:rsidP="0047140E">
      <w:pPr>
        <w:spacing w:after="0"/>
        <w:rPr>
          <w:b/>
          <w:lang w:val="en-GB"/>
        </w:rPr>
      </w:pPr>
    </w:p>
    <w:p w:rsidR="002474B9" w:rsidRDefault="002474B9" w:rsidP="000B56B5">
      <w:pPr>
        <w:spacing w:after="0" w:line="280" w:lineRule="auto"/>
        <w:rPr>
          <w:b/>
          <w:lang w:val="nl-NL"/>
        </w:rPr>
      </w:pPr>
    </w:p>
    <w:p w:rsidR="002474B9" w:rsidRDefault="002474B9" w:rsidP="000B56B5">
      <w:pPr>
        <w:spacing w:after="0" w:line="280" w:lineRule="auto"/>
        <w:rPr>
          <w:b/>
          <w:lang w:val="nl-NL"/>
        </w:rPr>
      </w:pPr>
    </w:p>
    <w:p w:rsidR="0047140E" w:rsidRPr="00924426" w:rsidRDefault="000B56B5" w:rsidP="000B56B5">
      <w:pPr>
        <w:spacing w:after="0" w:line="280" w:lineRule="auto"/>
        <w:rPr>
          <w:noProof/>
          <w:lang w:val="en-GB" w:eastAsia="de-AT"/>
        </w:rPr>
      </w:pPr>
      <w:r w:rsidRPr="000B56B5">
        <w:rPr>
          <w:b/>
          <w:lang w:val="nl-NL"/>
        </w:rPr>
        <w:lastRenderedPageBreak/>
        <w:t>Potentieel voor professionele ontwikkeling:</w:t>
      </w:r>
      <w:r w:rsidR="0047140E" w:rsidRPr="00924426">
        <w:rPr>
          <w:b/>
          <w:lang w:val="en-GB"/>
        </w:rPr>
        <w:t xml:space="preserve"> </w:t>
      </w:r>
      <w:r w:rsidR="00486DDC">
        <w:rPr>
          <w:b/>
          <w:lang w:val="en-GB"/>
        </w:rPr>
        <w:t>d</w:t>
      </w:r>
      <w:r w:rsidRPr="000B56B5">
        <w:rPr>
          <w:lang w:val="nl-NL"/>
        </w:rPr>
        <w:t>e opdracht is zeer geschikt voor professionele ontwikkeling omdat verschillende dimensies van onderzoekend leren toegepast worden en alle benodigde aspecten van de beroepspraktijk zijn verwerkt.</w:t>
      </w:r>
    </w:p>
    <w:p w:rsidR="00DE34D2" w:rsidRPr="00924426" w:rsidRDefault="00DE34D2" w:rsidP="0047140E">
      <w:pPr>
        <w:spacing w:after="0"/>
        <w:rPr>
          <w:b/>
          <w:lang w:val="en-GB"/>
        </w:rPr>
      </w:pPr>
    </w:p>
    <w:p w:rsidR="0047140E" w:rsidRPr="00924426" w:rsidRDefault="000B56B5" w:rsidP="000B56B5">
      <w:pPr>
        <w:spacing w:after="0" w:line="280" w:lineRule="auto"/>
        <w:rPr>
          <w:b/>
          <w:lang w:val="en-GB"/>
        </w:rPr>
      </w:pPr>
      <w:r w:rsidRPr="000B56B5">
        <w:rPr>
          <w:b/>
          <w:lang w:val="nl-NL"/>
        </w:rPr>
        <w:t>Verdere informatie</w:t>
      </w:r>
    </w:p>
    <w:p w:rsidR="00452BC9" w:rsidRPr="00924426" w:rsidRDefault="003458E9" w:rsidP="00C07129">
      <w:pPr>
        <w:spacing w:after="0" w:line="280" w:lineRule="auto"/>
        <w:rPr>
          <w:color w:val="00B050"/>
          <w:lang w:val="en-GB"/>
        </w:rPr>
      </w:pPr>
      <w:hyperlink r:id="rId9" w:history="1">
        <w:r w:rsidR="00452BC9" w:rsidRPr="00924426">
          <w:rPr>
            <w:rStyle w:val="Hyperlink"/>
            <w:color w:val="00B050"/>
            <w:lang w:val="en-GB"/>
          </w:rPr>
          <w:t>http://www.efi.int/portal/home/</w:t>
        </w:r>
      </w:hyperlink>
      <w:r w:rsidR="00452BC9" w:rsidRPr="00924426">
        <w:rPr>
          <w:color w:val="00B050"/>
          <w:lang w:val="en-GB"/>
        </w:rPr>
        <w:t xml:space="preserve"> </w:t>
      </w:r>
      <w:r w:rsidR="00C07129" w:rsidRPr="00C07129">
        <w:rPr>
          <w:color w:val="00B050"/>
          <w:lang w:val="nl-NL"/>
        </w:rPr>
        <w:t>(European Forest Institute)</w:t>
      </w:r>
    </w:p>
    <w:p w:rsidR="004330B3" w:rsidRPr="00924426" w:rsidRDefault="003458E9" w:rsidP="0047140E">
      <w:pPr>
        <w:spacing w:after="0"/>
        <w:rPr>
          <w:noProof/>
          <w:color w:val="00B050"/>
          <w:lang w:val="en-GB" w:eastAsia="de-AT"/>
        </w:rPr>
      </w:pPr>
      <w:hyperlink r:id="rId10" w:history="1">
        <w:r w:rsidR="000A3B78" w:rsidRPr="00924426">
          <w:rPr>
            <w:rStyle w:val="Hyperlink"/>
            <w:noProof/>
            <w:color w:val="00B050"/>
            <w:lang w:val="en-GB" w:eastAsia="de-AT"/>
          </w:rPr>
          <w:t>http://bfw.ac.at/</w:t>
        </w:r>
      </w:hyperlink>
    </w:p>
    <w:p w:rsidR="001741B4" w:rsidRPr="00924426" w:rsidRDefault="003458E9" w:rsidP="00C07129">
      <w:pPr>
        <w:spacing w:after="0" w:line="280" w:lineRule="auto"/>
        <w:rPr>
          <w:color w:val="00B050"/>
          <w:lang w:val="en-GB"/>
        </w:rPr>
      </w:pPr>
      <w:hyperlink r:id="rId11" w:history="1">
        <w:r w:rsidR="00C07129" w:rsidRPr="00C07129">
          <w:rPr>
            <w:rStyle w:val="Hyperlink"/>
            <w:color w:val="00B050"/>
            <w:lang w:val="nl-NL"/>
          </w:rPr>
          <w:t>http://bfw.ac.at/rz/wi.home</w:t>
        </w:r>
      </w:hyperlink>
    </w:p>
    <w:p w:rsidR="004330B3" w:rsidRPr="00924426" w:rsidRDefault="003458E9" w:rsidP="0047140E">
      <w:pPr>
        <w:spacing w:after="0"/>
        <w:rPr>
          <w:color w:val="00B050"/>
          <w:lang w:val="en-GB"/>
        </w:rPr>
      </w:pPr>
      <w:hyperlink r:id="rId12" w:history="1">
        <w:r w:rsidR="000A3B78" w:rsidRPr="00924426">
          <w:rPr>
            <w:rStyle w:val="Hyperlink"/>
            <w:color w:val="00B050"/>
            <w:lang w:val="en-GB"/>
          </w:rPr>
          <w:t>http://bfw.ac.at/030/pdf/lernbehelf.91-142.pdf</w:t>
        </w:r>
      </w:hyperlink>
    </w:p>
    <w:p w:rsidR="00265F0B" w:rsidRPr="00924426" w:rsidRDefault="003458E9" w:rsidP="00C07129">
      <w:pPr>
        <w:spacing w:after="0" w:line="280" w:lineRule="auto"/>
        <w:rPr>
          <w:noProof/>
          <w:color w:val="00B050"/>
          <w:lang w:val="en-GB" w:eastAsia="de-AT"/>
        </w:rPr>
      </w:pPr>
      <w:hyperlink r:id="rId13" w:history="1">
        <w:r w:rsidR="00C07129" w:rsidRPr="00C07129">
          <w:rPr>
            <w:rStyle w:val="Hyperlink"/>
            <w:color w:val="00B050"/>
            <w:lang w:val="nl-NL" w:eastAsia="de-AT"/>
          </w:rPr>
          <w:t>http://www.fastort.at/index.php/downloads/57-forstkurs-fuer-neueinsteiger-und-waldpaedagogen</w:t>
        </w:r>
      </w:hyperlink>
    </w:p>
    <w:p w:rsidR="000A3B78" w:rsidRPr="00924426" w:rsidRDefault="003458E9" w:rsidP="00DC1B9B">
      <w:pPr>
        <w:spacing w:after="0"/>
        <w:rPr>
          <w:color w:val="00B050"/>
          <w:lang w:val="en-GB"/>
        </w:rPr>
      </w:pPr>
      <w:hyperlink r:id="rId14" w:history="1">
        <w:r w:rsidR="000A3B78" w:rsidRPr="00924426">
          <w:rPr>
            <w:rStyle w:val="Hyperlink"/>
            <w:color w:val="00B050"/>
            <w:lang w:val="en-GB"/>
          </w:rPr>
          <w:t>http://bfw.ac.at/ort1/Vortraege_als_pdf/Vortraege_Neueinsteiger/Waldbau_Aufforstung_PDF.pdf</w:t>
        </w:r>
      </w:hyperlink>
    </w:p>
    <w:p w:rsidR="004330B3" w:rsidRPr="00924426" w:rsidRDefault="003458E9" w:rsidP="00C07129">
      <w:pPr>
        <w:spacing w:after="0" w:line="280" w:lineRule="auto"/>
        <w:rPr>
          <w:color w:val="00B050"/>
          <w:lang w:val="en-GB"/>
        </w:rPr>
      </w:pPr>
      <w:hyperlink r:id="rId15" w:history="1">
        <w:r w:rsidR="00C07129" w:rsidRPr="00C07129">
          <w:rPr>
            <w:rStyle w:val="Hyperlink"/>
            <w:color w:val="00B050"/>
            <w:lang w:val="nl-NL"/>
          </w:rPr>
          <w:t>http://www.bundesforste.at/produkte-leistungen/dienstleistungen/waldbewirtschaftung.html</w:t>
        </w:r>
      </w:hyperlink>
    </w:p>
    <w:p w:rsidR="000F205F" w:rsidRPr="00924426" w:rsidRDefault="003458E9" w:rsidP="00DC1B9B">
      <w:pPr>
        <w:spacing w:after="0"/>
        <w:rPr>
          <w:color w:val="00B050"/>
          <w:lang w:val="en-GB"/>
        </w:rPr>
      </w:pPr>
      <w:hyperlink r:id="rId16" w:history="1">
        <w:r w:rsidR="001741B4" w:rsidRPr="00924426">
          <w:rPr>
            <w:rStyle w:val="Hyperlink"/>
            <w:color w:val="00B050"/>
            <w:lang w:val="en-GB"/>
          </w:rPr>
          <w:t>https://www.tirol.gv.at/umwelt/wald/</w:t>
        </w:r>
      </w:hyperlink>
    </w:p>
    <w:p w:rsidR="001741B4" w:rsidRPr="00924426" w:rsidRDefault="001741B4" w:rsidP="00DC1B9B">
      <w:pPr>
        <w:spacing w:after="0"/>
        <w:rPr>
          <w:lang w:val="en-GB"/>
        </w:rPr>
      </w:pPr>
    </w:p>
    <w:p w:rsidR="006F6BFB" w:rsidRPr="00924426" w:rsidRDefault="006F6BFB" w:rsidP="00221429">
      <w:pPr>
        <w:spacing w:after="0"/>
        <w:rPr>
          <w:b/>
          <w:lang w:val="en-GB"/>
        </w:rPr>
      </w:pPr>
    </w:p>
    <w:p w:rsidR="006F6BFB" w:rsidRPr="00924426" w:rsidRDefault="006F6BFB" w:rsidP="00221429">
      <w:pPr>
        <w:spacing w:after="0"/>
        <w:rPr>
          <w:b/>
          <w:lang w:val="en-GB"/>
        </w:rPr>
      </w:pPr>
    </w:p>
    <w:p w:rsidR="006B4872" w:rsidRPr="00924426" w:rsidRDefault="00C07129" w:rsidP="00C07129">
      <w:pPr>
        <w:spacing w:after="0" w:line="280" w:lineRule="auto"/>
        <w:rPr>
          <w:b/>
          <w:lang w:val="en-GB"/>
        </w:rPr>
      </w:pPr>
      <w:r w:rsidRPr="00C07129">
        <w:rPr>
          <w:b/>
          <w:lang w:val="nl-NL"/>
        </w:rPr>
        <w:t>Mogelijke aanpassingen voor andere leeftijdsgroepen:</w:t>
      </w:r>
      <w:r w:rsidR="00782303" w:rsidRPr="00924426">
        <w:rPr>
          <w:b/>
          <w:lang w:val="en-GB"/>
        </w:rPr>
        <w:t xml:space="preserve"> </w:t>
      </w:r>
    </w:p>
    <w:p w:rsidR="00522E22" w:rsidRPr="00924426" w:rsidRDefault="00C07129" w:rsidP="00C07129">
      <w:pPr>
        <w:spacing w:after="0" w:line="280" w:lineRule="auto"/>
        <w:rPr>
          <w:b/>
          <w:u w:val="single"/>
          <w:lang w:val="en-GB"/>
        </w:rPr>
      </w:pPr>
      <w:r w:rsidRPr="00C07129">
        <w:rPr>
          <w:u w:val="single"/>
          <w:lang w:val="nl-NL"/>
        </w:rPr>
        <w:t>10-12 jaar</w:t>
      </w:r>
    </w:p>
    <w:p w:rsidR="00522E22" w:rsidRPr="00924426" w:rsidRDefault="00C07129" w:rsidP="00C07129">
      <w:pPr>
        <w:spacing w:after="0" w:line="280" w:lineRule="auto"/>
        <w:rPr>
          <w:lang w:val="en-GB"/>
        </w:rPr>
      </w:pPr>
      <w:r w:rsidRPr="00C07129">
        <w:rPr>
          <w:lang w:val="nl-NL"/>
        </w:rPr>
        <w:t>Het deel van de opdracht waarbij het volume berekend wordt, kan weggelaten worden.</w:t>
      </w:r>
      <w:r w:rsidR="00522E22" w:rsidRPr="00924426">
        <w:rPr>
          <w:lang w:val="en-GB"/>
        </w:rPr>
        <w:t xml:space="preserve"> </w:t>
      </w:r>
    </w:p>
    <w:p w:rsidR="00522E22" w:rsidRPr="00924426" w:rsidRDefault="00C07129" w:rsidP="00C07129">
      <w:pPr>
        <w:spacing w:after="0" w:line="280" w:lineRule="auto"/>
        <w:rPr>
          <w:lang w:val="en-GB"/>
        </w:rPr>
      </w:pPr>
      <w:r w:rsidRPr="00C07129">
        <w:rPr>
          <w:lang w:val="nl-NL"/>
        </w:rPr>
        <w:t>De volgende delen voor het berekenen van bomen en kosten kunnen zonder wijzigingen gebruikt worden.</w:t>
      </w:r>
      <w:r w:rsidR="00522E22" w:rsidRPr="00924426">
        <w:rPr>
          <w:lang w:val="en-GB"/>
        </w:rPr>
        <w:t xml:space="preserve"> </w:t>
      </w:r>
      <w:r w:rsidRPr="00C07129">
        <w:rPr>
          <w:lang w:val="nl-NL"/>
        </w:rPr>
        <w:t>De prijzen van de jonge bomen kunnen afgerond worden voor verdere vereenvoudiging. De fo</w:t>
      </w:r>
      <w:r w:rsidR="00794AFF">
        <w:rPr>
          <w:lang w:val="nl-NL"/>
        </w:rPr>
        <w:t xml:space="preserve">cus voor deze leeftijdsgroep ligt op </w:t>
      </w:r>
      <w:r w:rsidRPr="00C07129">
        <w:rPr>
          <w:lang w:val="nl-NL"/>
        </w:rPr>
        <w:t>hoe ze informatie kunnen formuleren in een wiskundige vergelijking.</w:t>
      </w:r>
    </w:p>
    <w:p w:rsidR="00522E22" w:rsidRPr="00924426" w:rsidRDefault="00C139B6" w:rsidP="00C139B6">
      <w:pPr>
        <w:spacing w:after="0" w:line="280" w:lineRule="auto"/>
        <w:rPr>
          <w:lang w:val="en-GB"/>
        </w:rPr>
      </w:pPr>
      <w:r w:rsidRPr="00C139B6">
        <w:rPr>
          <w:lang w:val="nl-NL"/>
        </w:rPr>
        <w:t>De vereiste van een literatuurstudie naar achtergrondinformatie over bomen en bossen kan vereenvoudigd worden, net als de discussie over bosecologie en</w:t>
      </w:r>
      <w:r w:rsidR="00794AFF">
        <w:rPr>
          <w:lang w:val="nl-NL"/>
        </w:rPr>
        <w:t xml:space="preserve"> een </w:t>
      </w:r>
      <w:r w:rsidR="00794AFF" w:rsidRPr="00C139B6">
        <w:rPr>
          <w:lang w:val="nl-NL"/>
        </w:rPr>
        <w:t>strategie</w:t>
      </w:r>
      <w:r w:rsidRPr="00C139B6">
        <w:rPr>
          <w:lang w:val="nl-NL"/>
        </w:rPr>
        <w:t xml:space="preserve"> </w:t>
      </w:r>
      <w:r w:rsidR="00794AFF">
        <w:rPr>
          <w:lang w:val="nl-NL"/>
        </w:rPr>
        <w:t xml:space="preserve">voor </w:t>
      </w:r>
      <w:r w:rsidRPr="00C139B6">
        <w:rPr>
          <w:lang w:val="nl-NL"/>
        </w:rPr>
        <w:t>natuurbehoud.</w:t>
      </w:r>
      <w:r w:rsidR="00522E22" w:rsidRPr="00924426">
        <w:rPr>
          <w:lang w:val="en-GB"/>
        </w:rPr>
        <w:t xml:space="preserve">  </w:t>
      </w:r>
    </w:p>
    <w:p w:rsidR="00522E22" w:rsidRPr="00924426" w:rsidRDefault="00C139B6" w:rsidP="00C139B6">
      <w:pPr>
        <w:spacing w:after="0" w:line="280" w:lineRule="auto"/>
        <w:rPr>
          <w:lang w:val="en-GB"/>
        </w:rPr>
      </w:pPr>
      <w:r w:rsidRPr="00C139B6">
        <w:rPr>
          <w:lang w:val="nl-NL"/>
        </w:rPr>
        <w:t>Aan de andere kant is het ook mogelijk om de opdracht uit te breiden door een schatting van de boomhoogtes toe te voegen door gebruik te maken van vergelijkbare driehoeksmethodes.</w:t>
      </w:r>
      <w:r w:rsidR="00522E22" w:rsidRPr="00924426">
        <w:rPr>
          <w:lang w:val="en-GB"/>
        </w:rPr>
        <w:t xml:space="preserve"> </w:t>
      </w:r>
      <w:r w:rsidRPr="00C139B6">
        <w:rPr>
          <w:lang w:val="nl-NL"/>
        </w:rPr>
        <w:t xml:space="preserve">Voorbeelden van andere methodes die passen bij de leeftijd, zijn gegeven in </w:t>
      </w:r>
      <w:hyperlink r:id="rId17" w:history="1">
        <w:r w:rsidRPr="00C139B6">
          <w:rPr>
            <w:rStyle w:val="Hyperlink"/>
            <w:color w:val="auto"/>
            <w:lang w:val="nl-NL"/>
          </w:rPr>
          <w:t>http://www.wikihow.com/Measure-the-Height-of-a-Tree</w:t>
        </w:r>
      </w:hyperlink>
      <w:r w:rsidRPr="00C139B6">
        <w:rPr>
          <w:rStyle w:val="Hyperlink"/>
          <w:color w:val="auto"/>
          <w:lang w:val="nl-NL"/>
        </w:rPr>
        <w:t>.</w:t>
      </w:r>
    </w:p>
    <w:p w:rsidR="00522E22" w:rsidRPr="00924426" w:rsidRDefault="00C139B6" w:rsidP="00C139B6">
      <w:pPr>
        <w:spacing w:after="0" w:line="280" w:lineRule="auto"/>
        <w:rPr>
          <w:lang w:val="en-GB"/>
        </w:rPr>
      </w:pPr>
      <w:r w:rsidRPr="00C139B6">
        <w:rPr>
          <w:lang w:val="nl-NL"/>
        </w:rPr>
        <w:t>Een andere mogelijk</w:t>
      </w:r>
      <w:r w:rsidR="00794AFF">
        <w:rPr>
          <w:lang w:val="nl-NL"/>
        </w:rPr>
        <w:t>e uitbreiding van de opdracht is</w:t>
      </w:r>
      <w:r w:rsidRPr="00C139B6">
        <w:rPr>
          <w:lang w:val="nl-NL"/>
        </w:rPr>
        <w:t xml:space="preserve"> de studie naar de patronen van jaarlijkse groeiringen bij gekapte bomen om de leeftijd van de bomen en het bos te schatten.</w:t>
      </w:r>
      <w:r w:rsidR="00522E22" w:rsidRPr="00924426">
        <w:rPr>
          <w:lang w:val="en-GB"/>
        </w:rPr>
        <w:t xml:space="preserve"> </w:t>
      </w:r>
    </w:p>
    <w:p w:rsidR="00522E22" w:rsidRPr="00924426" w:rsidRDefault="00522E22" w:rsidP="00BC0ED2">
      <w:pPr>
        <w:spacing w:after="0"/>
        <w:rPr>
          <w:u w:val="single"/>
          <w:lang w:val="en-GB"/>
        </w:rPr>
      </w:pPr>
    </w:p>
    <w:p w:rsidR="00BC0ED2" w:rsidRPr="00924426" w:rsidRDefault="00C139B6" w:rsidP="00C139B6">
      <w:pPr>
        <w:spacing w:after="0" w:line="280" w:lineRule="auto"/>
        <w:rPr>
          <w:u w:val="single"/>
          <w:lang w:val="en-GB"/>
        </w:rPr>
      </w:pPr>
      <w:r w:rsidRPr="00C139B6">
        <w:rPr>
          <w:u w:val="single"/>
          <w:lang w:val="nl-NL"/>
        </w:rPr>
        <w:t>14-18 jaar</w:t>
      </w:r>
    </w:p>
    <w:p w:rsidR="00BC0ED2" w:rsidRPr="00924426" w:rsidRDefault="00C139B6" w:rsidP="00C139B6">
      <w:pPr>
        <w:spacing w:after="0" w:line="280" w:lineRule="auto"/>
        <w:rPr>
          <w:lang w:val="en-GB"/>
        </w:rPr>
      </w:pPr>
      <w:r w:rsidRPr="00C139B6">
        <w:rPr>
          <w:lang w:val="nl-NL"/>
        </w:rPr>
        <w:t>Voor oudere leeftijdsgroepen kan het wiskundige deel van de opdracht uitgebreid worden met een complexere grafische weergave en analyse, net als het gebruik van trigonometrie wanneer het berekenen van de boomhoogte gevraagd wordt.</w:t>
      </w:r>
      <w:r w:rsidR="00BC0ED2" w:rsidRPr="00924426">
        <w:rPr>
          <w:lang w:val="en-GB"/>
        </w:rPr>
        <w:t xml:space="preserve"> </w:t>
      </w:r>
    </w:p>
    <w:p w:rsidR="00BC0ED2" w:rsidRPr="00924426" w:rsidRDefault="00C139B6" w:rsidP="00C139B6">
      <w:pPr>
        <w:spacing w:after="0" w:line="280" w:lineRule="auto"/>
        <w:rPr>
          <w:lang w:val="en-GB"/>
        </w:rPr>
      </w:pPr>
      <w:r w:rsidRPr="00C139B6">
        <w:rPr>
          <w:lang w:val="nl-NL"/>
        </w:rPr>
        <w:t>De opdracht kan ook aangepast worden aan de oudere leeftijdsgroep door het verband met de natuurwetenschappen te verdiepen door bijvoorbeeld meer aspecten van bosecologie toe te voegen zoals biodiversiteit en plant</w:t>
      </w:r>
      <w:r>
        <w:rPr>
          <w:lang w:val="nl-NL"/>
        </w:rPr>
        <w:t>en</w:t>
      </w:r>
      <w:r w:rsidRPr="00C139B6">
        <w:rPr>
          <w:lang w:val="nl-NL"/>
        </w:rPr>
        <w:t>fysiologie.</w:t>
      </w:r>
      <w:r w:rsidR="00BC0ED2" w:rsidRPr="00924426">
        <w:rPr>
          <w:lang w:val="en-GB"/>
        </w:rPr>
        <w:t xml:space="preserve"> </w:t>
      </w:r>
      <w:r w:rsidRPr="00C139B6">
        <w:rPr>
          <w:lang w:val="nl-NL"/>
        </w:rPr>
        <w:t>De studie naar de patronen van jaarlijkse groeiringen bij gekapte bomen kan bijvo</w:t>
      </w:r>
      <w:r w:rsidR="00486DDC">
        <w:rPr>
          <w:lang w:val="nl-NL"/>
        </w:rPr>
        <w:t>orbeeld uitgebreid worden door t</w:t>
      </w:r>
      <w:r w:rsidRPr="00C139B6">
        <w:rPr>
          <w:lang w:val="nl-NL"/>
        </w:rPr>
        <w:t>e kijken naar de invloed van verschillende klimaatveranderingen gedurende de levensduur van de bomen naast de schatting van de ouderdom van het bos (zoals bij jongere leeftijdsgroepen).</w:t>
      </w:r>
    </w:p>
    <w:p w:rsidR="00DB32B2" w:rsidRPr="00924426" w:rsidRDefault="00486DDC" w:rsidP="00F84FF4">
      <w:pPr>
        <w:spacing w:after="0"/>
        <w:rPr>
          <w:lang w:val="en-GB"/>
        </w:rPr>
      </w:pPr>
      <w:r>
        <w:rPr>
          <w:lang w:val="en-GB"/>
        </w:rPr>
        <w:t xml:space="preserve"> </w:t>
      </w:r>
    </w:p>
    <w:p w:rsidR="00F84FF4" w:rsidRPr="00486DDC" w:rsidRDefault="00C139B6" w:rsidP="00B56944">
      <w:pPr>
        <w:spacing w:after="0" w:line="280" w:lineRule="auto"/>
        <w:rPr>
          <w:b/>
          <w:lang w:val="en-GB"/>
        </w:rPr>
      </w:pPr>
      <w:r w:rsidRPr="00C139B6">
        <w:rPr>
          <w:b/>
          <w:lang w:val="nl-NL"/>
        </w:rPr>
        <w:lastRenderedPageBreak/>
        <w:t>Mogelijke aanpassingen voor andere landen:</w:t>
      </w:r>
      <w:r w:rsidR="00486DDC">
        <w:rPr>
          <w:b/>
          <w:lang w:val="en-GB"/>
        </w:rPr>
        <w:t xml:space="preserve"> </w:t>
      </w:r>
      <w:r w:rsidR="00486DDC">
        <w:rPr>
          <w:lang w:val="nl-NL"/>
        </w:rPr>
        <w:t>i</w:t>
      </w:r>
      <w:r w:rsidRPr="00C139B6">
        <w:rPr>
          <w:lang w:val="nl-NL"/>
        </w:rPr>
        <w:t>n principe zijn er geen andere aanpassingen nodig.</w:t>
      </w:r>
      <w:r w:rsidR="00F84FF4" w:rsidRPr="00924426">
        <w:rPr>
          <w:lang w:val="en-GB"/>
        </w:rPr>
        <w:t xml:space="preserve"> </w:t>
      </w:r>
      <w:r w:rsidRPr="00C139B6">
        <w:rPr>
          <w:lang w:val="nl-NL"/>
        </w:rPr>
        <w:t>In plaats van de Oostenrijkse Bundesforste kan een ander bedrijf in bosbeheer of een ander land gekozen worden en de prijslijst voor de planten vervangen worden door een lijst van een plaatselijke leverancier.</w:t>
      </w:r>
      <w:r w:rsidR="00F84FF4" w:rsidRPr="00924426">
        <w:rPr>
          <w:lang w:val="en-GB"/>
        </w:rPr>
        <w:t xml:space="preserve"> </w:t>
      </w:r>
      <w:r w:rsidR="00B56944" w:rsidRPr="00B56944">
        <w:rPr>
          <w:lang w:val="nl-NL"/>
        </w:rPr>
        <w:t>Het fijnspar-zilverspar-beukenbos wat voor de bebossing</w:t>
      </w:r>
      <w:r w:rsidR="00486DDC" w:rsidRPr="00486DDC">
        <w:rPr>
          <w:lang w:val="nl-NL"/>
        </w:rPr>
        <w:t xml:space="preserve"> </w:t>
      </w:r>
      <w:r w:rsidR="00486DDC" w:rsidRPr="00B56944">
        <w:rPr>
          <w:lang w:val="nl-NL"/>
        </w:rPr>
        <w:t>gebruikt wordt</w:t>
      </w:r>
      <w:r w:rsidR="00486DDC">
        <w:rPr>
          <w:lang w:val="nl-NL"/>
        </w:rPr>
        <w:t>,</w:t>
      </w:r>
      <w:r w:rsidR="00B56944" w:rsidRPr="00B56944">
        <w:rPr>
          <w:lang w:val="nl-NL"/>
        </w:rPr>
        <w:t xml:space="preserve"> kan vervangen worden door boomsoorten die geschikt zijn voor plaatselijke bosvernieuwing waarbij gekeken wordt naar typische soorten voor deze hoogte, breedtegraad en het terrein.</w:t>
      </w:r>
      <w:r w:rsidR="00AA2DAB" w:rsidRPr="00924426">
        <w:rPr>
          <w:lang w:val="en-GB"/>
        </w:rPr>
        <w:t xml:space="preserve"> </w:t>
      </w:r>
      <w:r w:rsidR="000F205F" w:rsidRPr="00924426">
        <w:rPr>
          <w:lang w:val="en-GB"/>
        </w:rPr>
        <w:br/>
      </w:r>
      <w:r w:rsidR="00B56944" w:rsidRPr="00B56944">
        <w:rPr>
          <w:lang w:val="nl-NL"/>
        </w:rPr>
        <w:t>De l</w:t>
      </w:r>
      <w:r w:rsidR="003F4CEF">
        <w:rPr>
          <w:lang w:val="nl-NL"/>
        </w:rPr>
        <w:t>inks die geboden worden onder “v</w:t>
      </w:r>
      <w:r w:rsidR="00B56944" w:rsidRPr="00B56944">
        <w:rPr>
          <w:lang w:val="nl-NL"/>
        </w:rPr>
        <w:t>erdere informatie” kunnen aangepast worden door ze te veranderen of door uw eigen links toe te voegen die achtergrondinformatie geven over plaatselijke planten en bossen.</w:t>
      </w:r>
    </w:p>
    <w:p w:rsidR="00221429" w:rsidRPr="00924426" w:rsidRDefault="00221429" w:rsidP="00F84FF4">
      <w:pPr>
        <w:spacing w:after="0"/>
        <w:rPr>
          <w:lang w:val="en-GB"/>
        </w:rPr>
      </w:pPr>
    </w:p>
    <w:p w:rsidR="004E0DD9" w:rsidRPr="00924426" w:rsidRDefault="00B56944" w:rsidP="00B56944">
      <w:pPr>
        <w:spacing w:after="0" w:line="280" w:lineRule="auto"/>
        <w:rPr>
          <w:b/>
          <w:lang w:val="en-GB"/>
        </w:rPr>
      </w:pPr>
      <w:r w:rsidRPr="00B56944">
        <w:rPr>
          <w:b/>
          <w:lang w:val="nl-NL"/>
        </w:rPr>
        <w:t>Suggesties voor discussievragen:</w:t>
      </w:r>
    </w:p>
    <w:p w:rsidR="00297640" w:rsidRPr="00924426" w:rsidRDefault="00B56944" w:rsidP="00B56944">
      <w:pPr>
        <w:spacing w:after="0" w:line="280" w:lineRule="auto"/>
        <w:rPr>
          <w:lang w:val="en-GB"/>
        </w:rPr>
      </w:pPr>
      <w:bookmarkStart w:id="2" w:name="_GoBack"/>
      <w:r w:rsidRPr="00B56944">
        <w:rPr>
          <w:lang w:val="nl-NL"/>
        </w:rPr>
        <w:t>Hoe groot is het bosgebied waar de 20 bomen vandaan komen?</w:t>
      </w:r>
    </w:p>
    <w:p w:rsidR="00221429" w:rsidRPr="00924426" w:rsidRDefault="00B56944" w:rsidP="00B56944">
      <w:pPr>
        <w:spacing w:after="0" w:line="280" w:lineRule="auto"/>
        <w:rPr>
          <w:lang w:val="en-GB"/>
        </w:rPr>
      </w:pPr>
      <w:r w:rsidRPr="00B56944">
        <w:rPr>
          <w:lang w:val="nl-NL"/>
        </w:rPr>
        <w:t>Hoe worden de vormgetallen vastgesteld?</w:t>
      </w:r>
    </w:p>
    <w:p w:rsidR="008F76A6" w:rsidRPr="00924426" w:rsidRDefault="00B56944" w:rsidP="00B56944">
      <w:pPr>
        <w:spacing w:after="0" w:line="280" w:lineRule="auto"/>
        <w:rPr>
          <w:lang w:val="en-GB"/>
        </w:rPr>
      </w:pPr>
      <w:r w:rsidRPr="00B56944">
        <w:rPr>
          <w:lang w:val="nl-NL"/>
        </w:rPr>
        <w:t>Hoe worden de gegeven afstanden tussen bomen berekend?</w:t>
      </w:r>
    </w:p>
    <w:p w:rsidR="00DE34D2" w:rsidRPr="00924426" w:rsidRDefault="00B56944" w:rsidP="00B56944">
      <w:pPr>
        <w:spacing w:after="0" w:line="280" w:lineRule="auto"/>
        <w:rPr>
          <w:lang w:val="en-GB"/>
        </w:rPr>
      </w:pPr>
      <w:r w:rsidRPr="00B56944">
        <w:rPr>
          <w:lang w:val="nl-NL"/>
        </w:rPr>
        <w:t>Welke bebossingspatronen worden gewoonlijk door boswachters toegepast?</w:t>
      </w:r>
    </w:p>
    <w:p w:rsidR="00DE34D2" w:rsidRPr="00924426" w:rsidRDefault="00B56944" w:rsidP="00B56944">
      <w:pPr>
        <w:spacing w:after="0" w:line="280" w:lineRule="auto"/>
        <w:rPr>
          <w:lang w:val="en-GB"/>
        </w:rPr>
      </w:pPr>
      <w:r w:rsidRPr="00B56944">
        <w:rPr>
          <w:lang w:val="nl-NL"/>
        </w:rPr>
        <w:t>Zijn er richtlijnen voor de selectie van jonge planten?</w:t>
      </w:r>
    </w:p>
    <w:bookmarkEnd w:id="2"/>
    <w:p w:rsidR="006F6BFB" w:rsidRPr="00924426" w:rsidRDefault="006F6BFB" w:rsidP="00D2153F">
      <w:pPr>
        <w:spacing w:after="0"/>
        <w:rPr>
          <w:b/>
          <w:lang w:val="en-GB"/>
        </w:rPr>
      </w:pPr>
    </w:p>
    <w:p w:rsidR="00D2153F" w:rsidRPr="00924426" w:rsidRDefault="00B56944" w:rsidP="00B56944">
      <w:pPr>
        <w:spacing w:after="0" w:line="280" w:lineRule="auto"/>
        <w:rPr>
          <w:b/>
          <w:lang w:val="en-GB"/>
        </w:rPr>
      </w:pPr>
      <w:r w:rsidRPr="00B56944">
        <w:rPr>
          <w:b/>
          <w:lang w:val="nl-NL"/>
        </w:rPr>
        <w:t>Voorbeeldlesplan</w:t>
      </w:r>
      <w:r w:rsidR="00D2153F" w:rsidRPr="00924426">
        <w:rPr>
          <w:b/>
          <w:lang w:val="en-GB"/>
        </w:rPr>
        <w:t xml:space="preserve"> </w:t>
      </w:r>
    </w:p>
    <w:p w:rsidR="00D2153F" w:rsidRPr="00924426" w:rsidRDefault="00D2153F" w:rsidP="00B56944">
      <w:pPr>
        <w:spacing w:after="0" w:line="280" w:lineRule="auto"/>
        <w:rPr>
          <w:i/>
          <w:lang w:val="en-GB"/>
        </w:rPr>
      </w:pPr>
      <w:r w:rsidRPr="00924426">
        <w:rPr>
          <w:i/>
          <w:lang w:val="en-GB"/>
        </w:rPr>
        <w:t>1.</w:t>
      </w:r>
      <w:r w:rsidR="00DC0033" w:rsidRPr="00924426">
        <w:rPr>
          <w:i/>
          <w:lang w:val="en-GB"/>
        </w:rPr>
        <w:t xml:space="preserve"> </w:t>
      </w:r>
      <w:r w:rsidR="00B56944" w:rsidRPr="00B56944">
        <w:rPr>
          <w:i/>
          <w:lang w:val="nl-NL"/>
        </w:rPr>
        <w:t xml:space="preserve">Les </w:t>
      </w:r>
    </w:p>
    <w:p w:rsidR="00D40263" w:rsidRPr="00924426" w:rsidRDefault="00B56944" w:rsidP="00B56944">
      <w:pPr>
        <w:spacing w:after="0" w:line="280" w:lineRule="auto"/>
        <w:ind w:left="705" w:hanging="705"/>
        <w:rPr>
          <w:lang w:val="en-GB"/>
        </w:rPr>
      </w:pPr>
      <w:r w:rsidRPr="00B56944">
        <w:rPr>
          <w:lang w:val="nl-NL"/>
        </w:rPr>
        <w:t>5 min</w:t>
      </w:r>
      <w:r w:rsidR="00D40263" w:rsidRPr="00924426">
        <w:rPr>
          <w:lang w:val="en-GB"/>
        </w:rPr>
        <w:tab/>
      </w:r>
      <w:r w:rsidR="003F4CEF">
        <w:rPr>
          <w:lang w:val="nl-NL"/>
        </w:rPr>
        <w:t>d</w:t>
      </w:r>
      <w:r w:rsidRPr="00B56944">
        <w:rPr>
          <w:lang w:val="nl-NL"/>
        </w:rPr>
        <w:t>eel de Leerlingopdracht uit; deel leerlingen in groepen in (3-4 personen)</w:t>
      </w:r>
    </w:p>
    <w:p w:rsidR="00D40263" w:rsidRPr="00924426" w:rsidRDefault="00D2153F" w:rsidP="00B56944">
      <w:pPr>
        <w:spacing w:after="0" w:line="280" w:lineRule="auto"/>
        <w:ind w:left="705" w:hanging="705"/>
        <w:rPr>
          <w:lang w:val="en-GB"/>
        </w:rPr>
      </w:pPr>
      <w:r w:rsidRPr="00924426">
        <w:rPr>
          <w:lang w:val="en-GB"/>
        </w:rPr>
        <w:tab/>
      </w:r>
      <w:r w:rsidR="003F4CEF">
        <w:rPr>
          <w:lang w:val="nl-NL"/>
        </w:rPr>
        <w:t>l</w:t>
      </w:r>
      <w:r w:rsidR="00B56944" w:rsidRPr="00B56944">
        <w:rPr>
          <w:lang w:val="nl-NL"/>
        </w:rPr>
        <w:t>eerlingen lezen de informatie en pr</w:t>
      </w:r>
      <w:r w:rsidR="003F4CEF">
        <w:rPr>
          <w:lang w:val="nl-NL"/>
        </w:rPr>
        <w:t>oberen de opdracht te begrijpen</w:t>
      </w:r>
    </w:p>
    <w:p w:rsidR="00EA5A2F" w:rsidRPr="00924426" w:rsidRDefault="00B56944" w:rsidP="00B56944">
      <w:pPr>
        <w:spacing w:after="0" w:line="280" w:lineRule="auto"/>
        <w:ind w:left="705" w:hanging="705"/>
        <w:rPr>
          <w:lang w:val="en-GB"/>
        </w:rPr>
      </w:pPr>
      <w:r w:rsidRPr="00B56944">
        <w:rPr>
          <w:lang w:val="nl-NL"/>
        </w:rPr>
        <w:t>10 min</w:t>
      </w:r>
      <w:r w:rsidR="00D111E2" w:rsidRPr="00924426">
        <w:rPr>
          <w:lang w:val="en-GB"/>
        </w:rPr>
        <w:tab/>
      </w:r>
      <w:r w:rsidR="003F4CEF">
        <w:rPr>
          <w:lang w:val="nl-NL"/>
        </w:rPr>
        <w:t>b</w:t>
      </w:r>
      <w:r w:rsidRPr="00B56944">
        <w:rPr>
          <w:lang w:val="nl-NL"/>
        </w:rPr>
        <w:t>espreek de opdracht in de klas; de docent zou afbeeldingen kunnen tonen van kapgebieden en nieuwe aanplantingen; bespreek de vragen van leerlingen; uitwerken van de eerste stappen</w:t>
      </w:r>
    </w:p>
    <w:p w:rsidR="00BD7CBE" w:rsidRPr="00924426" w:rsidRDefault="00B56944" w:rsidP="00B56944">
      <w:pPr>
        <w:spacing w:after="0" w:line="280" w:lineRule="auto"/>
        <w:ind w:left="705" w:hanging="705"/>
        <w:rPr>
          <w:lang w:val="en-GB"/>
        </w:rPr>
      </w:pPr>
      <w:r w:rsidRPr="00B56944">
        <w:rPr>
          <w:lang w:val="nl-NL"/>
        </w:rPr>
        <w:t>35 min</w:t>
      </w:r>
      <w:r w:rsidR="00D111E2" w:rsidRPr="00924426">
        <w:rPr>
          <w:lang w:val="en-GB"/>
        </w:rPr>
        <w:tab/>
      </w:r>
      <w:r w:rsidR="003F4CEF">
        <w:rPr>
          <w:lang w:val="nl-NL"/>
        </w:rPr>
        <w:t>l</w:t>
      </w:r>
      <w:r w:rsidRPr="00B56944">
        <w:rPr>
          <w:lang w:val="nl-NL"/>
        </w:rPr>
        <w:t>eerlingen werken aan de opdracht (in groepen); docent ondersteunt hen als adviseur</w:t>
      </w:r>
    </w:p>
    <w:p w:rsidR="00EA5A2F" w:rsidRPr="00924426" w:rsidRDefault="00EA5A2F" w:rsidP="00EA5A2F">
      <w:pPr>
        <w:spacing w:after="0"/>
        <w:ind w:left="705"/>
        <w:rPr>
          <w:lang w:val="en-GB"/>
        </w:rPr>
      </w:pPr>
    </w:p>
    <w:p w:rsidR="003751CA" w:rsidRPr="00924426" w:rsidRDefault="009D2F9A" w:rsidP="00B56944">
      <w:pPr>
        <w:spacing w:after="0" w:line="280" w:lineRule="auto"/>
        <w:rPr>
          <w:i/>
          <w:lang w:val="en-GB"/>
        </w:rPr>
      </w:pPr>
      <w:r w:rsidRPr="00924426">
        <w:rPr>
          <w:i/>
          <w:lang w:val="en-GB"/>
        </w:rPr>
        <w:t xml:space="preserve">2. </w:t>
      </w:r>
      <w:r w:rsidR="00B56944" w:rsidRPr="00B56944">
        <w:rPr>
          <w:i/>
          <w:lang w:val="nl-NL"/>
        </w:rPr>
        <w:t>Les:</w:t>
      </w:r>
    </w:p>
    <w:p w:rsidR="003751CA" w:rsidRPr="00924426" w:rsidRDefault="00B56944" w:rsidP="00B56944">
      <w:pPr>
        <w:spacing w:after="0" w:line="280" w:lineRule="auto"/>
        <w:rPr>
          <w:lang w:val="en-GB"/>
        </w:rPr>
      </w:pPr>
      <w:r w:rsidRPr="00B56944">
        <w:rPr>
          <w:lang w:val="nl-NL"/>
        </w:rPr>
        <w:t>5 min</w:t>
      </w:r>
      <w:r w:rsidR="003751CA" w:rsidRPr="00924426">
        <w:rPr>
          <w:lang w:val="en-GB"/>
        </w:rPr>
        <w:tab/>
      </w:r>
      <w:r w:rsidR="003F4CEF">
        <w:rPr>
          <w:lang w:val="nl-NL"/>
        </w:rPr>
        <w:t>k</w:t>
      </w:r>
      <w:r w:rsidRPr="00B56944">
        <w:rPr>
          <w:lang w:val="nl-NL"/>
        </w:rPr>
        <w:t>orte klassikale herhaling van de opdracht</w:t>
      </w:r>
    </w:p>
    <w:p w:rsidR="0037510C" w:rsidRPr="00924426" w:rsidRDefault="0037510C" w:rsidP="00B56944">
      <w:pPr>
        <w:spacing w:after="0" w:line="280" w:lineRule="auto"/>
        <w:rPr>
          <w:lang w:val="en-GB"/>
        </w:rPr>
      </w:pPr>
      <w:r w:rsidRPr="00924426">
        <w:rPr>
          <w:lang w:val="en-GB"/>
        </w:rPr>
        <w:tab/>
      </w:r>
      <w:r w:rsidR="003F4CEF">
        <w:rPr>
          <w:lang w:val="nl-NL"/>
        </w:rPr>
        <w:t>g</w:t>
      </w:r>
      <w:r w:rsidR="00B56944" w:rsidRPr="00B56944">
        <w:rPr>
          <w:lang w:val="nl-NL"/>
        </w:rPr>
        <w:t>ezamenlijk beantwoorden van vragen, bespreken wat onduidelijk is</w:t>
      </w:r>
    </w:p>
    <w:p w:rsidR="0037510C" w:rsidRPr="00924426" w:rsidRDefault="00B56944" w:rsidP="00B56944">
      <w:pPr>
        <w:spacing w:after="0" w:line="280" w:lineRule="auto"/>
        <w:rPr>
          <w:lang w:val="en-GB"/>
        </w:rPr>
      </w:pPr>
      <w:r w:rsidRPr="00B56944">
        <w:rPr>
          <w:lang w:val="nl-NL"/>
        </w:rPr>
        <w:t>20 min</w:t>
      </w:r>
      <w:r w:rsidR="00DC1B9B" w:rsidRPr="00924426">
        <w:rPr>
          <w:lang w:val="en-GB"/>
        </w:rPr>
        <w:tab/>
      </w:r>
      <w:r w:rsidR="003F4CEF">
        <w:rPr>
          <w:lang w:val="nl-NL"/>
        </w:rPr>
        <w:t>l</w:t>
      </w:r>
      <w:r w:rsidRPr="00B56944">
        <w:rPr>
          <w:lang w:val="nl-NL"/>
        </w:rPr>
        <w:t>eerlingen werken aan de opdracht (in groepen); docent ondersteunt hen als adviseur</w:t>
      </w:r>
    </w:p>
    <w:p w:rsidR="00335ED7" w:rsidRPr="00924426" w:rsidRDefault="00B56944" w:rsidP="00B56944">
      <w:pPr>
        <w:spacing w:after="0" w:line="280" w:lineRule="auto"/>
        <w:rPr>
          <w:lang w:val="en-GB"/>
        </w:rPr>
      </w:pPr>
      <w:r w:rsidRPr="00B56944">
        <w:rPr>
          <w:lang w:val="nl-NL"/>
        </w:rPr>
        <w:t>5 min</w:t>
      </w:r>
      <w:r w:rsidR="009D2F9A" w:rsidRPr="00924426">
        <w:rPr>
          <w:lang w:val="en-GB"/>
        </w:rPr>
        <w:tab/>
      </w:r>
      <w:r w:rsidR="003F4CEF">
        <w:rPr>
          <w:lang w:val="nl-NL"/>
        </w:rPr>
        <w:t>l</w:t>
      </w:r>
      <w:r w:rsidRPr="00B56944">
        <w:rPr>
          <w:lang w:val="nl-NL"/>
        </w:rPr>
        <w:t>eerlingen vatten hun resultaten samen en schrijven een verslag</w:t>
      </w:r>
    </w:p>
    <w:p w:rsidR="00335ED7" w:rsidRPr="00924426" w:rsidRDefault="00B56944" w:rsidP="00B56944">
      <w:pPr>
        <w:spacing w:after="0" w:line="280" w:lineRule="auto"/>
        <w:ind w:left="705" w:hanging="705"/>
        <w:contextualSpacing/>
        <w:rPr>
          <w:lang w:val="en-GB"/>
        </w:rPr>
      </w:pPr>
      <w:r w:rsidRPr="00B56944">
        <w:rPr>
          <w:lang w:val="nl-NL"/>
        </w:rPr>
        <w:t>10 min</w:t>
      </w:r>
      <w:r w:rsidR="009D2F9A" w:rsidRPr="00924426">
        <w:rPr>
          <w:lang w:val="en-GB"/>
        </w:rPr>
        <w:tab/>
      </w:r>
      <w:r w:rsidR="003F4CEF">
        <w:rPr>
          <w:lang w:val="en-GB"/>
        </w:rPr>
        <w:t>o</w:t>
      </w:r>
      <w:r w:rsidRPr="00B56944">
        <w:rPr>
          <w:lang w:val="nl-NL"/>
        </w:rPr>
        <w:t>chtendbijeenkomst:</w:t>
      </w:r>
      <w:r w:rsidR="0037510C" w:rsidRPr="00924426">
        <w:rPr>
          <w:lang w:val="en-GB"/>
        </w:rPr>
        <w:t xml:space="preserve"> </w:t>
      </w:r>
      <w:r w:rsidR="003F4CEF">
        <w:rPr>
          <w:lang w:val="nl-NL"/>
        </w:rPr>
        <w:t>i</w:t>
      </w:r>
      <w:r w:rsidRPr="00B56944">
        <w:rPr>
          <w:lang w:val="nl-NL"/>
        </w:rPr>
        <w:t>ndividuele leerlingen presenteren hun resultaten en</w:t>
      </w:r>
      <w:r w:rsidR="003F4CEF">
        <w:rPr>
          <w:lang w:val="nl-NL"/>
        </w:rPr>
        <w:t xml:space="preserve"> de</w:t>
      </w:r>
      <w:r w:rsidRPr="00B56944">
        <w:rPr>
          <w:lang w:val="nl-NL"/>
        </w:rPr>
        <w:t xml:space="preserve"> discussie</w:t>
      </w:r>
    </w:p>
    <w:p w:rsidR="0082712D" w:rsidRPr="00924426" w:rsidRDefault="00B56944" w:rsidP="00B56944">
      <w:pPr>
        <w:spacing w:after="0" w:line="280" w:lineRule="auto"/>
        <w:ind w:left="705" w:hanging="705"/>
        <w:contextualSpacing/>
        <w:rPr>
          <w:lang w:val="en-GB"/>
        </w:rPr>
      </w:pPr>
      <w:r w:rsidRPr="00B56944">
        <w:rPr>
          <w:lang w:val="nl-NL"/>
        </w:rPr>
        <w:t>10 min</w:t>
      </w:r>
      <w:r w:rsidR="00D40263" w:rsidRPr="00924426">
        <w:rPr>
          <w:lang w:val="en-GB"/>
        </w:rPr>
        <w:tab/>
      </w:r>
      <w:r w:rsidR="003F4CEF">
        <w:rPr>
          <w:lang w:val="en-GB"/>
        </w:rPr>
        <w:t>g</w:t>
      </w:r>
      <w:r w:rsidRPr="00B56944">
        <w:rPr>
          <w:lang w:val="nl-NL"/>
        </w:rPr>
        <w:t>ezamenlijke discussie over de presentatie:</w:t>
      </w:r>
      <w:r w:rsidR="0037510C" w:rsidRPr="00924426">
        <w:rPr>
          <w:lang w:val="en-GB"/>
        </w:rPr>
        <w:t xml:space="preserve"> </w:t>
      </w:r>
      <w:r w:rsidR="003F4CEF">
        <w:rPr>
          <w:lang w:val="nl-NL"/>
        </w:rPr>
        <w:t>l</w:t>
      </w:r>
      <w:r w:rsidRPr="00B56944">
        <w:rPr>
          <w:lang w:val="nl-NL"/>
        </w:rPr>
        <w:t>eerlingen geven elkaar feedback</w:t>
      </w:r>
      <w:r w:rsidR="00335ED7" w:rsidRPr="00924426">
        <w:rPr>
          <w:lang w:val="en-GB"/>
        </w:rPr>
        <w:t xml:space="preserve"> </w:t>
      </w:r>
    </w:p>
    <w:p w:rsidR="00EA5A2F" w:rsidRDefault="003F4CEF" w:rsidP="00B56944">
      <w:pPr>
        <w:spacing w:after="0" w:line="280" w:lineRule="auto"/>
        <w:ind w:left="705"/>
        <w:contextualSpacing/>
        <w:rPr>
          <w:lang w:val="nl-NL"/>
        </w:rPr>
      </w:pPr>
      <w:r>
        <w:rPr>
          <w:lang w:val="nl-NL"/>
        </w:rPr>
        <w:t>l</w:t>
      </w:r>
      <w:r w:rsidR="00B56944" w:rsidRPr="00B56944">
        <w:rPr>
          <w:lang w:val="nl-NL"/>
        </w:rPr>
        <w:t>aatste activiteit:</w:t>
      </w:r>
      <w:r w:rsidR="007A7783" w:rsidRPr="00924426">
        <w:rPr>
          <w:lang w:val="en-GB"/>
        </w:rPr>
        <w:t xml:space="preserve"> </w:t>
      </w:r>
      <w:r>
        <w:rPr>
          <w:lang w:val="nl-NL"/>
        </w:rPr>
        <w:t>h</w:t>
      </w:r>
      <w:r w:rsidR="00B56944" w:rsidRPr="00B56944">
        <w:rPr>
          <w:lang w:val="nl-NL"/>
        </w:rPr>
        <w:t>oe vond je de laatste twee lessen?</w:t>
      </w:r>
      <w:r w:rsidR="0037510C" w:rsidRPr="00924426">
        <w:rPr>
          <w:lang w:val="en-GB"/>
        </w:rPr>
        <w:t xml:space="preserve"> </w:t>
      </w:r>
      <w:r>
        <w:rPr>
          <w:lang w:val="nl-NL"/>
        </w:rPr>
        <w:t>(f</w:t>
      </w:r>
      <w:r w:rsidR="00B56944" w:rsidRPr="00B56944">
        <w:rPr>
          <w:lang w:val="nl-NL"/>
        </w:rPr>
        <w:t>eedback van de leerlingen op de opdracht)</w:t>
      </w:r>
    </w:p>
    <w:p w:rsidR="003F4CEF" w:rsidRPr="00924426" w:rsidRDefault="003F4CEF" w:rsidP="00B56944">
      <w:pPr>
        <w:spacing w:after="0" w:line="280" w:lineRule="auto"/>
        <w:ind w:left="705"/>
        <w:contextualSpacing/>
        <w:rPr>
          <w:lang w:val="en-GB"/>
        </w:rPr>
      </w:pPr>
    </w:p>
    <w:p w:rsidR="00D111E2" w:rsidRPr="00924426" w:rsidRDefault="00B56944" w:rsidP="00B56944">
      <w:pPr>
        <w:spacing w:after="0" w:line="280" w:lineRule="auto"/>
        <w:contextualSpacing/>
        <w:rPr>
          <w:lang w:val="en-GB"/>
        </w:rPr>
      </w:pPr>
      <w:r w:rsidRPr="00B56944">
        <w:rPr>
          <w:i/>
          <w:lang w:val="nl-NL"/>
        </w:rPr>
        <w:t>Huiswerk:</w:t>
      </w:r>
      <w:r w:rsidR="00D111E2" w:rsidRPr="00924426">
        <w:rPr>
          <w:lang w:val="en-GB"/>
        </w:rPr>
        <w:t xml:space="preserve"> </w:t>
      </w:r>
      <w:r w:rsidR="003F4CEF">
        <w:rPr>
          <w:lang w:val="nl-NL"/>
        </w:rPr>
        <w:t>l</w:t>
      </w:r>
      <w:r w:rsidRPr="00B56944">
        <w:rPr>
          <w:lang w:val="nl-NL"/>
        </w:rPr>
        <w:t>eerlingen kijken het verslag van een andere groep na; dit wordt de volgende les besproken.</w:t>
      </w:r>
    </w:p>
    <w:p w:rsidR="00DD3767" w:rsidRPr="00924426" w:rsidRDefault="00DD3767" w:rsidP="00DD3767">
      <w:pPr>
        <w:spacing w:after="0"/>
        <w:rPr>
          <w:lang w:val="en-GB"/>
        </w:rPr>
      </w:pPr>
    </w:p>
    <w:p w:rsidR="00FE6DA2" w:rsidRPr="00924426" w:rsidRDefault="00B56944" w:rsidP="00B56944">
      <w:pPr>
        <w:spacing w:after="0" w:line="280" w:lineRule="auto"/>
        <w:rPr>
          <w:i/>
          <w:lang w:val="en-GB"/>
        </w:rPr>
      </w:pPr>
      <w:r w:rsidRPr="00B56944">
        <w:rPr>
          <w:b/>
          <w:i/>
          <w:lang w:val="nl-NL"/>
        </w:rPr>
        <w:t>Opmerking:</w:t>
      </w:r>
      <w:r w:rsidR="00FE6DA2" w:rsidRPr="00924426">
        <w:rPr>
          <w:b/>
          <w:i/>
          <w:lang w:val="en-GB"/>
        </w:rPr>
        <w:t xml:space="preserve"> </w:t>
      </w:r>
      <w:r w:rsidR="003A2D4D">
        <w:rPr>
          <w:i/>
          <w:lang w:val="nl-NL"/>
        </w:rPr>
        <w:t>d</w:t>
      </w:r>
      <w:r w:rsidRPr="00B56944">
        <w:rPr>
          <w:i/>
          <w:lang w:val="nl-NL"/>
        </w:rPr>
        <w:t>e docent kan tijd inruimen voor de leerlingen om achtergrondkennis op te doen in de natuurwetenschappen en voor de discussie.</w:t>
      </w:r>
      <w:r w:rsidR="00FE6DA2" w:rsidRPr="00924426">
        <w:rPr>
          <w:i/>
          <w:lang w:val="en-GB"/>
        </w:rPr>
        <w:t xml:space="preserve"> </w:t>
      </w:r>
      <w:r w:rsidRPr="00B56944">
        <w:rPr>
          <w:i/>
          <w:lang w:val="nl-NL"/>
        </w:rPr>
        <w:t>In dat geval zal het lesplan ook als zodanig aangepast dienen te worden.</w:t>
      </w:r>
    </w:p>
    <w:p w:rsidR="00FE6DA2" w:rsidRPr="00924426" w:rsidRDefault="00FE6DA2" w:rsidP="00D2153F">
      <w:pPr>
        <w:spacing w:after="0"/>
        <w:rPr>
          <w:b/>
          <w:lang w:val="en-GB"/>
        </w:rPr>
      </w:pPr>
    </w:p>
    <w:p w:rsidR="00D2153F" w:rsidRPr="00924426" w:rsidRDefault="00B56944" w:rsidP="00B56944">
      <w:pPr>
        <w:spacing w:after="0" w:line="280" w:lineRule="auto"/>
        <w:rPr>
          <w:b/>
          <w:lang w:val="en-GB"/>
        </w:rPr>
      </w:pPr>
      <w:r w:rsidRPr="00B56944">
        <w:rPr>
          <w:b/>
          <w:lang w:val="nl-NL"/>
        </w:rPr>
        <w:lastRenderedPageBreak/>
        <w:t>Beschikbaar materiaal</w:t>
      </w:r>
    </w:p>
    <w:p w:rsidR="00741357" w:rsidRPr="00924426" w:rsidRDefault="00B56944" w:rsidP="00B56944">
      <w:pPr>
        <w:spacing w:line="280" w:lineRule="auto"/>
        <w:contextualSpacing/>
        <w:rPr>
          <w:lang w:val="en-GB"/>
        </w:rPr>
      </w:pPr>
      <w:r w:rsidRPr="00B56944">
        <w:rPr>
          <w:lang w:val="nl-NL"/>
        </w:rPr>
        <w:t>Leerlingenhand-out</w:t>
      </w:r>
    </w:p>
    <w:p w:rsidR="00802E67" w:rsidRPr="00924426" w:rsidRDefault="00B56944" w:rsidP="00B56944">
      <w:pPr>
        <w:spacing w:line="280" w:lineRule="auto"/>
        <w:contextualSpacing/>
        <w:rPr>
          <w:lang w:val="en-GB"/>
        </w:rPr>
      </w:pPr>
      <w:r w:rsidRPr="00B56944">
        <w:rPr>
          <w:lang w:val="nl-NL"/>
        </w:rPr>
        <w:t>Verschillende brochures op websites</w:t>
      </w:r>
    </w:p>
    <w:p w:rsidR="00741357" w:rsidRPr="00924426" w:rsidRDefault="00741357" w:rsidP="00741357">
      <w:pPr>
        <w:contextualSpacing/>
        <w:rPr>
          <w:lang w:val="en-GB"/>
        </w:rPr>
      </w:pPr>
    </w:p>
    <w:p w:rsidR="00EF4D8A" w:rsidRPr="00924426" w:rsidRDefault="00B56944" w:rsidP="00B56944">
      <w:pPr>
        <w:pStyle w:val="Bibliografie"/>
        <w:spacing w:line="280" w:lineRule="auto"/>
        <w:contextualSpacing/>
        <w:rPr>
          <w:b/>
          <w:lang w:val="en-GB"/>
        </w:rPr>
      </w:pPr>
      <w:r w:rsidRPr="00B56944">
        <w:rPr>
          <w:b/>
          <w:lang w:val="nl-NL"/>
        </w:rPr>
        <w:t>Referenties</w:t>
      </w:r>
    </w:p>
    <w:p w:rsidR="00741357" w:rsidRPr="00924426" w:rsidRDefault="002C04F3" w:rsidP="00741357">
      <w:pPr>
        <w:pStyle w:val="Bibliografie"/>
        <w:rPr>
          <w:noProof/>
          <w:lang w:val="en-GB"/>
        </w:rPr>
      </w:pPr>
      <w:r w:rsidRPr="00924426">
        <w:rPr>
          <w:lang w:val="en-GB"/>
        </w:rPr>
        <w:fldChar w:fldCharType="begin"/>
      </w:r>
      <w:r w:rsidR="00EF4D8A" w:rsidRPr="00924426">
        <w:rPr>
          <w:lang w:val="en-GB"/>
        </w:rPr>
        <w:instrText xml:space="preserve"> BIBLIOGRAPHY  \l 3079 </w:instrText>
      </w:r>
      <w:r w:rsidRPr="00924426">
        <w:rPr>
          <w:lang w:val="en-GB"/>
        </w:rPr>
        <w:fldChar w:fldCharType="separate"/>
      </w:r>
      <w:r w:rsidR="00741357" w:rsidRPr="00924426">
        <w:rPr>
          <w:noProof/>
          <w:lang w:val="en-GB"/>
        </w:rPr>
        <w:t xml:space="preserve">Landwirtschaftskammer Oberösterreich. (März 2011). </w:t>
      </w:r>
      <w:r w:rsidR="00741357" w:rsidRPr="00924426">
        <w:rPr>
          <w:i/>
          <w:iCs/>
          <w:noProof/>
          <w:lang w:val="en-GB"/>
        </w:rPr>
        <w:t>Landwirtschaftskammer Oberösterreich.</w:t>
      </w:r>
      <w:r w:rsidR="00741357" w:rsidRPr="00924426">
        <w:rPr>
          <w:noProof/>
          <w:lang w:val="en-GB"/>
        </w:rPr>
        <w:t xml:space="preserve"> Abgerufen am 24. Oktober 2014 von https://ooe.lko.at/media.php?filename=download%3D%2F2012.11.05%2F1352121762922941.pdf&amp;rn=Standortgerechte_Aufforstung.pdf</w:t>
      </w:r>
    </w:p>
    <w:p w:rsidR="00741357" w:rsidRPr="00924426" w:rsidRDefault="00741357" w:rsidP="00741357">
      <w:pPr>
        <w:pStyle w:val="Bibliografie"/>
        <w:rPr>
          <w:noProof/>
          <w:lang w:val="en-GB"/>
        </w:rPr>
      </w:pPr>
      <w:r w:rsidRPr="00924426">
        <w:rPr>
          <w:noProof/>
          <w:lang w:val="en-GB"/>
        </w:rPr>
        <w:t xml:space="preserve">Sperrer, S. (2009). </w:t>
      </w:r>
      <w:r w:rsidRPr="00924426">
        <w:rPr>
          <w:i/>
          <w:iCs/>
          <w:noProof/>
          <w:lang w:val="en-GB"/>
        </w:rPr>
        <w:t>Bundesforschungszentrum für Wald.</w:t>
      </w:r>
      <w:r w:rsidRPr="00924426">
        <w:rPr>
          <w:noProof/>
          <w:lang w:val="en-GB"/>
        </w:rPr>
        <w:t xml:space="preserve"> Abgerufen am 23. Oktober 2014 von http://bfw.ac.at/ort1/Vortraege_als_pdf/Sem_Forstliche_Faustzahlen/Faustzahlen_Baum_Bestand_09.pdf</w:t>
      </w:r>
    </w:p>
    <w:p w:rsidR="00C7504F" w:rsidRPr="00924426" w:rsidRDefault="00741357" w:rsidP="006C4C0B">
      <w:pPr>
        <w:pStyle w:val="Bibliografie"/>
        <w:rPr>
          <w:lang w:val="en-GB"/>
        </w:rPr>
      </w:pPr>
      <w:r w:rsidRPr="00924426">
        <w:rPr>
          <w:noProof/>
          <w:lang w:val="en-GB"/>
        </w:rPr>
        <w:t xml:space="preserve">Tiroler Landesforstgärten. (2014). </w:t>
      </w:r>
      <w:r w:rsidRPr="00924426">
        <w:rPr>
          <w:i/>
          <w:iCs/>
          <w:noProof/>
          <w:lang w:val="en-GB"/>
        </w:rPr>
        <w:t>Land Tirol.</w:t>
      </w:r>
      <w:r w:rsidRPr="00924426">
        <w:rPr>
          <w:noProof/>
          <w:lang w:val="en-GB"/>
        </w:rPr>
        <w:t xml:space="preserve"> Abgerufen am 23. Oktober 2014 von https://www.tirol.gv.at/fileadmin/themen/umwelt/wald/landesforstgaerten/downloads/preisliste-deutsch.pdf</w:t>
      </w:r>
      <w:r w:rsidR="002C04F3" w:rsidRPr="00924426">
        <w:rPr>
          <w:lang w:val="en-GB"/>
        </w:rPr>
        <w:fldChar w:fldCharType="end"/>
      </w:r>
    </w:p>
    <w:sectPr w:rsidR="00C7504F" w:rsidRPr="00924426" w:rsidSect="00E760C3">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6B5" w:rsidRDefault="000B56B5" w:rsidP="00D272BA">
      <w:pPr>
        <w:spacing w:after="0" w:line="240" w:lineRule="auto"/>
      </w:pPr>
      <w:r>
        <w:separator/>
      </w:r>
    </w:p>
  </w:endnote>
  <w:endnote w:type="continuationSeparator" w:id="0">
    <w:p w:rsidR="000B56B5" w:rsidRDefault="000B56B5" w:rsidP="00D27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DAB" w:rsidRDefault="00AA2DAB">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6B5" w:rsidRDefault="000B56B5" w:rsidP="00585D54">
    <w:pPr>
      <w:pStyle w:val="Voettekst"/>
      <w:jc w:val="right"/>
    </w:pPr>
  </w:p>
  <w:p w:rsidR="00E3030B" w:rsidRDefault="00E3030B" w:rsidP="00E3030B">
    <w:pPr>
      <w:pStyle w:val="Voettekst"/>
      <w:rPr>
        <w:rFonts w:ascii="Calibri" w:hAnsi="Calibri"/>
        <w:sz w:val="16"/>
        <w:szCs w:val="16"/>
        <w:lang w:val="nl-NL"/>
      </w:rPr>
    </w:pPr>
    <w:r>
      <w:rPr>
        <w:noProof/>
        <w:lang w:val="en-US" w:eastAsia="nl-NL"/>
      </w:rPr>
      <w:drawing>
        <wp:anchor distT="0" distB="0" distL="114300" distR="114300" simplePos="0" relativeHeight="251659264" behindDoc="0" locked="0" layoutInCell="1" allowOverlap="1" wp14:anchorId="258C2C9C" wp14:editId="0D982B80">
          <wp:simplePos x="0" y="0"/>
          <wp:positionH relativeFrom="margin">
            <wp:posOffset>5565140</wp:posOffset>
          </wp:positionH>
          <wp:positionV relativeFrom="margin">
            <wp:posOffset>8763000</wp:posOffset>
          </wp:positionV>
          <wp:extent cx="517525" cy="337820"/>
          <wp:effectExtent l="0" t="0" r="0" b="5080"/>
          <wp:wrapSquare wrapText="bothSides"/>
          <wp:docPr id="2" name="Bilde 2" descr="J:\MaScil\PoM\eu-logo-flag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aScil\PoM\eu-logo-flag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337820"/>
                  </a:xfrm>
                  <a:prstGeom prst="rect">
                    <a:avLst/>
                  </a:prstGeom>
                  <a:noFill/>
                  <a:ln>
                    <a:noFill/>
                  </a:ln>
                </pic:spPr>
              </pic:pic>
            </a:graphicData>
          </a:graphic>
        </wp:anchor>
      </w:drawing>
    </w:r>
    <w:r>
      <w:rPr>
        <w:rFonts w:ascii="Calibri" w:hAnsi="Calibri"/>
        <w:sz w:val="16"/>
        <w:szCs w:val="16"/>
        <w:lang w:val="nl-NL"/>
      </w:rPr>
      <w:t>Het MaSciL-project ontvangt fondsen van het Seventh Framework Programme van de Europese Unie voor onderzoek, technologische ontwikkeling en demonstratie onder fondsnummer 320 693.</w:t>
    </w:r>
  </w:p>
  <w:p w:rsidR="00E3030B" w:rsidRPr="00C159D8" w:rsidRDefault="00E3030B" w:rsidP="00E3030B">
    <w:pPr>
      <w:pStyle w:val="Voettekst"/>
      <w:rPr>
        <w:lang w:val="nb-NO"/>
      </w:rPr>
    </w:pPr>
  </w:p>
  <w:p w:rsidR="000B56B5" w:rsidRPr="005D792B" w:rsidRDefault="00E3030B" w:rsidP="00E3030B">
    <w:pPr>
      <w:pStyle w:val="Voettekst"/>
      <w:rPr>
        <w:sz w:val="16"/>
        <w:szCs w:val="16"/>
        <w:lang w:val="en-US"/>
      </w:rPr>
    </w:pPr>
    <w:r>
      <w:rPr>
        <w:rFonts w:ascii="Calibri" w:hAnsi="Calibri"/>
        <w:sz w:val="16"/>
        <w:szCs w:val="16"/>
        <w:lang w:val="en-US"/>
      </w:rPr>
      <w:t>©mascil Oostenrijk</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DAB" w:rsidRDefault="00AA2DAB">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6B5" w:rsidRDefault="000B56B5" w:rsidP="00D272BA">
      <w:pPr>
        <w:spacing w:after="0" w:line="240" w:lineRule="auto"/>
      </w:pPr>
      <w:r>
        <w:separator/>
      </w:r>
    </w:p>
  </w:footnote>
  <w:footnote w:type="continuationSeparator" w:id="0">
    <w:p w:rsidR="000B56B5" w:rsidRDefault="000B56B5" w:rsidP="00D272BA">
      <w:pPr>
        <w:spacing w:after="0" w:line="240" w:lineRule="auto"/>
      </w:pPr>
      <w:r>
        <w:continuationSeparator/>
      </w:r>
    </w:p>
  </w:footnote>
  <w:footnote w:id="1">
    <w:p w:rsidR="000B56B5" w:rsidRPr="00A07B55" w:rsidRDefault="000B56B5" w:rsidP="00294336">
      <w:pPr>
        <w:pStyle w:val="Voetnoottekst"/>
        <w:rPr>
          <w:sz w:val="16"/>
          <w:szCs w:val="16"/>
          <w:lang w:val="de-AT"/>
        </w:rPr>
      </w:pPr>
      <w:r w:rsidRPr="00A07B55">
        <w:rPr>
          <w:rStyle w:val="Voetnootmarkering"/>
          <w:sz w:val="16"/>
          <w:szCs w:val="16"/>
        </w:rPr>
        <w:footnoteRef/>
      </w:r>
      <w:r w:rsidRPr="00A07B55">
        <w:rPr>
          <w:sz w:val="16"/>
          <w:szCs w:val="16"/>
        </w:rPr>
        <w:t xml:space="preserve"> </w:t>
      </w:r>
      <w:r w:rsidRPr="00A07B55">
        <w:rPr>
          <w:noProof/>
          <w:sz w:val="16"/>
          <w:szCs w:val="16"/>
        </w:rPr>
        <w:t>Landwirtschaftskammer Oberösterreich. (M</w:t>
      </w:r>
      <w:r>
        <w:rPr>
          <w:noProof/>
          <w:sz w:val="16"/>
          <w:szCs w:val="16"/>
        </w:rPr>
        <w:t>arch</w:t>
      </w:r>
      <w:r w:rsidRPr="00A07B55">
        <w:rPr>
          <w:noProof/>
          <w:sz w:val="16"/>
          <w:szCs w:val="16"/>
        </w:rPr>
        <w:t xml:space="preserve"> 2011). </w:t>
      </w:r>
      <w:r w:rsidRPr="00A07B55">
        <w:rPr>
          <w:i/>
          <w:iCs/>
          <w:noProof/>
          <w:sz w:val="16"/>
          <w:szCs w:val="16"/>
        </w:rPr>
        <w:t>Landwirtschaftskammer Oberösterreich.</w:t>
      </w:r>
      <w:r w:rsidRPr="00A07B55">
        <w:rPr>
          <w:noProof/>
          <w:sz w:val="16"/>
          <w:szCs w:val="16"/>
        </w:rPr>
        <w:t xml:space="preserve"> </w:t>
      </w:r>
      <w:r w:rsidR="007A2EE4">
        <w:rPr>
          <w:noProof/>
          <w:sz w:val="16"/>
          <w:szCs w:val="16"/>
        </w:rPr>
        <w:t>Bezocht</w:t>
      </w:r>
      <w:r w:rsidRPr="00355013">
        <w:rPr>
          <w:noProof/>
          <w:sz w:val="16"/>
          <w:szCs w:val="16"/>
          <w:lang w:val="en-GB"/>
        </w:rPr>
        <w:t>: 24-O</w:t>
      </w:r>
      <w:r w:rsidR="007A2EE4">
        <w:rPr>
          <w:noProof/>
          <w:sz w:val="16"/>
          <w:szCs w:val="16"/>
          <w:lang w:val="en-GB"/>
        </w:rPr>
        <w:t>k</w:t>
      </w:r>
      <w:r w:rsidRPr="00355013">
        <w:rPr>
          <w:noProof/>
          <w:sz w:val="16"/>
          <w:szCs w:val="16"/>
          <w:lang w:val="en-GB"/>
        </w:rPr>
        <w:t>tober-2014 https://ooe.lko.at/media.php?filename=download%3D%2F2012.11.05%2F1352121762922941.pdf&amp;rn=Standortgerechte_Aufforstung.</w:t>
      </w:r>
    </w:p>
  </w:footnote>
  <w:footnote w:id="2">
    <w:p w:rsidR="000B56B5" w:rsidRPr="00A25CB1" w:rsidRDefault="000B56B5" w:rsidP="002B5203">
      <w:pPr>
        <w:pStyle w:val="Voetnoottekst"/>
        <w:rPr>
          <w:lang w:val="de-AT"/>
        </w:rPr>
      </w:pPr>
      <w:r>
        <w:rPr>
          <w:rStyle w:val="Voetnootmarkering"/>
        </w:rPr>
        <w:footnoteRef/>
      </w:r>
      <w:r w:rsidRPr="00355013">
        <w:rPr>
          <w:lang w:val="en-GB"/>
        </w:rPr>
        <w:t xml:space="preserve"> </w:t>
      </w:r>
      <w:r w:rsidRPr="00355013">
        <w:rPr>
          <w:noProof/>
          <w:sz w:val="16"/>
          <w:szCs w:val="16"/>
          <w:lang w:val="en-GB"/>
        </w:rPr>
        <w:t xml:space="preserve">Landesforstgärten. (2014). </w:t>
      </w:r>
      <w:r w:rsidRPr="00355013">
        <w:rPr>
          <w:i/>
          <w:iCs/>
          <w:noProof/>
          <w:sz w:val="16"/>
          <w:szCs w:val="16"/>
          <w:lang w:val="en-GB"/>
        </w:rPr>
        <w:t>Land Tirol.</w:t>
      </w:r>
      <w:r w:rsidR="007A2EE4">
        <w:rPr>
          <w:noProof/>
          <w:sz w:val="16"/>
          <w:szCs w:val="16"/>
          <w:lang w:val="en-GB"/>
        </w:rPr>
        <w:t xml:space="preserve"> Bezocht: 23-Ok</w:t>
      </w:r>
      <w:r w:rsidRPr="00355013">
        <w:rPr>
          <w:noProof/>
          <w:sz w:val="16"/>
          <w:szCs w:val="16"/>
          <w:lang w:val="en-GB"/>
        </w:rPr>
        <w:t>tober-2014 https://www.tirol.gv.at/fileadmin/themen/umwelt/wald/landesforstgaerten/downloads/preisliste-deutsch.pdf</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DAB" w:rsidRDefault="00AA2DAB">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6B5" w:rsidRDefault="000B56B5" w:rsidP="00247C9F">
    <w:pPr>
      <w:pStyle w:val="Koptekst"/>
      <w:jc w:val="right"/>
    </w:pPr>
    <w:r>
      <w:t xml:space="preserve"> </w:t>
    </w:r>
    <w:r>
      <w:tab/>
    </w:r>
    <w:r>
      <w:tab/>
      <w:t xml:space="preserve"> </w:t>
    </w:r>
    <w:r>
      <w:rPr>
        <w:rFonts w:ascii="Arial" w:hAnsi="Arial" w:cs="Arial"/>
        <w:b/>
        <w:noProof/>
        <w:sz w:val="32"/>
        <w:szCs w:val="32"/>
        <w:lang w:val="en-US" w:eastAsia="nl-NL"/>
      </w:rPr>
      <w:drawing>
        <wp:inline distT="0" distB="0" distL="0" distR="0" wp14:anchorId="1DDF9BCF" wp14:editId="266909B3">
          <wp:extent cx="919697" cy="474452"/>
          <wp:effectExtent l="0" t="0" r="0" b="1905"/>
          <wp:docPr id="5" name="Bilde 5" descr="masci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cil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166" cy="474694"/>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DAB" w:rsidRDefault="00AA2DAB">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667C"/>
    <w:multiLevelType w:val="hybridMultilevel"/>
    <w:tmpl w:val="5832FC10"/>
    <w:lvl w:ilvl="0" w:tplc="8B3CE254">
      <w:numFmt w:val="bullet"/>
      <w:lvlText w:val="-"/>
      <w:lvlJc w:val="left"/>
      <w:pPr>
        <w:ind w:left="1428" w:hanging="360"/>
      </w:pPr>
      <w:rPr>
        <w:rFonts w:ascii="Calibri" w:eastAsiaTheme="minorHAnsi" w:hAnsi="Calibri" w:cstheme="minorBidi"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
    <w:nsid w:val="09691FFE"/>
    <w:multiLevelType w:val="multilevel"/>
    <w:tmpl w:val="0F28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BE69FE"/>
    <w:multiLevelType w:val="hybridMultilevel"/>
    <w:tmpl w:val="122EB02E"/>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
    <w:nsid w:val="14303CD3"/>
    <w:multiLevelType w:val="hybridMultilevel"/>
    <w:tmpl w:val="57D050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15546619"/>
    <w:multiLevelType w:val="hybridMultilevel"/>
    <w:tmpl w:val="FE8CF87C"/>
    <w:lvl w:ilvl="0" w:tplc="2BEEBF8C">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1714117E"/>
    <w:multiLevelType w:val="hybridMultilevel"/>
    <w:tmpl w:val="4210B86A"/>
    <w:lvl w:ilvl="0" w:tplc="6A8E4C58">
      <w:start w:val="1"/>
      <w:numFmt w:val="bullet"/>
      <w:lvlText w:val=""/>
      <w:lvlJc w:val="left"/>
      <w:pPr>
        <w:ind w:left="720" w:hanging="360"/>
      </w:pPr>
      <w:rPr>
        <w:rFonts w:ascii="Symbol" w:hAnsi="Symbol" w:hint="default"/>
        <w:b w:val="0"/>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21876F1E"/>
    <w:multiLevelType w:val="hybridMultilevel"/>
    <w:tmpl w:val="3B6CE7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234670C4"/>
    <w:multiLevelType w:val="hybridMultilevel"/>
    <w:tmpl w:val="B080B84E"/>
    <w:lvl w:ilvl="0" w:tplc="D3E81E6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2C2B2C93"/>
    <w:multiLevelType w:val="hybridMultilevel"/>
    <w:tmpl w:val="71FC4D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2E9A0402"/>
    <w:multiLevelType w:val="hybridMultilevel"/>
    <w:tmpl w:val="D2DC03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31F65580"/>
    <w:multiLevelType w:val="multilevel"/>
    <w:tmpl w:val="B0AC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6E651C"/>
    <w:multiLevelType w:val="hybridMultilevel"/>
    <w:tmpl w:val="3F3C3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E8E1D1D"/>
    <w:multiLevelType w:val="hybridMultilevel"/>
    <w:tmpl w:val="2FAEB1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4649183B"/>
    <w:multiLevelType w:val="hybridMultilevel"/>
    <w:tmpl w:val="772896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4A461973"/>
    <w:multiLevelType w:val="hybridMultilevel"/>
    <w:tmpl w:val="E77AF4B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5">
    <w:nsid w:val="4A9D3E71"/>
    <w:multiLevelType w:val="hybridMultilevel"/>
    <w:tmpl w:val="47E8DE5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6">
    <w:nsid w:val="594E4646"/>
    <w:multiLevelType w:val="hybridMultilevel"/>
    <w:tmpl w:val="3444726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nsid w:val="596C4C9E"/>
    <w:multiLevelType w:val="hybridMultilevel"/>
    <w:tmpl w:val="194E220E"/>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8">
    <w:nsid w:val="5C7A0F11"/>
    <w:multiLevelType w:val="hybridMultilevel"/>
    <w:tmpl w:val="ABF8ECD8"/>
    <w:lvl w:ilvl="0" w:tplc="E71CDE0A">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693F53D9"/>
    <w:multiLevelType w:val="hybridMultilevel"/>
    <w:tmpl w:val="C3BA5A4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0">
    <w:nsid w:val="6F7E0D2D"/>
    <w:multiLevelType w:val="multilevel"/>
    <w:tmpl w:val="3B2C7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4F7037"/>
    <w:multiLevelType w:val="hybridMultilevel"/>
    <w:tmpl w:val="C96020CC"/>
    <w:lvl w:ilvl="0" w:tplc="2E14F95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9"/>
  </w:num>
  <w:num w:numId="4">
    <w:abstractNumId w:val="13"/>
  </w:num>
  <w:num w:numId="5">
    <w:abstractNumId w:val="7"/>
  </w:num>
  <w:num w:numId="6">
    <w:abstractNumId w:val="10"/>
  </w:num>
  <w:num w:numId="7">
    <w:abstractNumId w:val="1"/>
  </w:num>
  <w:num w:numId="8">
    <w:abstractNumId w:val="20"/>
  </w:num>
  <w:num w:numId="9">
    <w:abstractNumId w:val="19"/>
  </w:num>
  <w:num w:numId="10">
    <w:abstractNumId w:val="15"/>
  </w:num>
  <w:num w:numId="11">
    <w:abstractNumId w:val="0"/>
  </w:num>
  <w:num w:numId="12">
    <w:abstractNumId w:val="21"/>
  </w:num>
  <w:num w:numId="13">
    <w:abstractNumId w:val="4"/>
  </w:num>
  <w:num w:numId="14">
    <w:abstractNumId w:val="12"/>
  </w:num>
  <w:num w:numId="15">
    <w:abstractNumId w:val="6"/>
  </w:num>
  <w:num w:numId="16">
    <w:abstractNumId w:val="2"/>
  </w:num>
  <w:num w:numId="17">
    <w:abstractNumId w:val="14"/>
  </w:num>
  <w:num w:numId="18">
    <w:abstractNumId w:val="17"/>
  </w:num>
  <w:num w:numId="19">
    <w:abstractNumId w:val="3"/>
  </w:num>
  <w:num w:numId="20">
    <w:abstractNumId w:val="5"/>
  </w:num>
  <w:num w:numId="21">
    <w:abstractNumId w:val="1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BA"/>
    <w:rsid w:val="0001457E"/>
    <w:rsid w:val="000203E5"/>
    <w:rsid w:val="0002140F"/>
    <w:rsid w:val="00023115"/>
    <w:rsid w:val="00025FB7"/>
    <w:rsid w:val="000312FB"/>
    <w:rsid w:val="00034C3C"/>
    <w:rsid w:val="000426DF"/>
    <w:rsid w:val="0005678D"/>
    <w:rsid w:val="0006534C"/>
    <w:rsid w:val="0007116D"/>
    <w:rsid w:val="00071464"/>
    <w:rsid w:val="00077175"/>
    <w:rsid w:val="00090B81"/>
    <w:rsid w:val="000976D9"/>
    <w:rsid w:val="000A2BFF"/>
    <w:rsid w:val="000A3B78"/>
    <w:rsid w:val="000B56B5"/>
    <w:rsid w:val="000D3D48"/>
    <w:rsid w:val="000D46AA"/>
    <w:rsid w:val="000F0453"/>
    <w:rsid w:val="000F205F"/>
    <w:rsid w:val="000F6E66"/>
    <w:rsid w:val="00112464"/>
    <w:rsid w:val="001142A8"/>
    <w:rsid w:val="0013421C"/>
    <w:rsid w:val="0016342B"/>
    <w:rsid w:val="00166461"/>
    <w:rsid w:val="001741B4"/>
    <w:rsid w:val="001837E8"/>
    <w:rsid w:val="001949CE"/>
    <w:rsid w:val="001A5B5B"/>
    <w:rsid w:val="001B62A9"/>
    <w:rsid w:val="001D1BAE"/>
    <w:rsid w:val="001D7E2F"/>
    <w:rsid w:val="001F7ED8"/>
    <w:rsid w:val="0020420C"/>
    <w:rsid w:val="00220984"/>
    <w:rsid w:val="00221429"/>
    <w:rsid w:val="0023221D"/>
    <w:rsid w:val="002474B9"/>
    <w:rsid w:val="00247C9F"/>
    <w:rsid w:val="002659BE"/>
    <w:rsid w:val="00265F0B"/>
    <w:rsid w:val="002820DD"/>
    <w:rsid w:val="002928F4"/>
    <w:rsid w:val="00294336"/>
    <w:rsid w:val="00297640"/>
    <w:rsid w:val="002A67AB"/>
    <w:rsid w:val="002B5203"/>
    <w:rsid w:val="002B6193"/>
    <w:rsid w:val="002C04F3"/>
    <w:rsid w:val="002C3167"/>
    <w:rsid w:val="002F140C"/>
    <w:rsid w:val="002F4553"/>
    <w:rsid w:val="00310375"/>
    <w:rsid w:val="00316182"/>
    <w:rsid w:val="00335ED7"/>
    <w:rsid w:val="003458E9"/>
    <w:rsid w:val="00355F9D"/>
    <w:rsid w:val="0037510C"/>
    <w:rsid w:val="003751CA"/>
    <w:rsid w:val="003A2D4D"/>
    <w:rsid w:val="003A2E27"/>
    <w:rsid w:val="003A41A7"/>
    <w:rsid w:val="003A76D9"/>
    <w:rsid w:val="003B6B07"/>
    <w:rsid w:val="003B6BD3"/>
    <w:rsid w:val="003C1FCB"/>
    <w:rsid w:val="003C6524"/>
    <w:rsid w:val="003D3205"/>
    <w:rsid w:val="003E1D5A"/>
    <w:rsid w:val="003F1BB9"/>
    <w:rsid w:val="003F4CEF"/>
    <w:rsid w:val="00400CE3"/>
    <w:rsid w:val="00412C40"/>
    <w:rsid w:val="004269A2"/>
    <w:rsid w:val="004330B3"/>
    <w:rsid w:val="00442129"/>
    <w:rsid w:val="00452BC9"/>
    <w:rsid w:val="00462619"/>
    <w:rsid w:val="0047140E"/>
    <w:rsid w:val="004853A6"/>
    <w:rsid w:val="00486DDC"/>
    <w:rsid w:val="00492633"/>
    <w:rsid w:val="00493C75"/>
    <w:rsid w:val="004C32A2"/>
    <w:rsid w:val="004C5811"/>
    <w:rsid w:val="004D7837"/>
    <w:rsid w:val="004E0DD9"/>
    <w:rsid w:val="004E0F8D"/>
    <w:rsid w:val="004F1F74"/>
    <w:rsid w:val="005106C3"/>
    <w:rsid w:val="005128B0"/>
    <w:rsid w:val="00516810"/>
    <w:rsid w:val="005216E1"/>
    <w:rsid w:val="00522E22"/>
    <w:rsid w:val="00550487"/>
    <w:rsid w:val="00585D54"/>
    <w:rsid w:val="005B7C4F"/>
    <w:rsid w:val="005C73E5"/>
    <w:rsid w:val="005D4F3F"/>
    <w:rsid w:val="005D792B"/>
    <w:rsid w:val="006058D9"/>
    <w:rsid w:val="00606510"/>
    <w:rsid w:val="006172A5"/>
    <w:rsid w:val="00642DE8"/>
    <w:rsid w:val="0066707E"/>
    <w:rsid w:val="00680851"/>
    <w:rsid w:val="006B31B7"/>
    <w:rsid w:val="006B4872"/>
    <w:rsid w:val="006C4C0B"/>
    <w:rsid w:val="006D2894"/>
    <w:rsid w:val="006E2B2E"/>
    <w:rsid w:val="006E3C0D"/>
    <w:rsid w:val="006F6BFB"/>
    <w:rsid w:val="00702224"/>
    <w:rsid w:val="00717DD8"/>
    <w:rsid w:val="00732BD3"/>
    <w:rsid w:val="00741357"/>
    <w:rsid w:val="00753B57"/>
    <w:rsid w:val="00761F55"/>
    <w:rsid w:val="00782303"/>
    <w:rsid w:val="007832CF"/>
    <w:rsid w:val="00787852"/>
    <w:rsid w:val="00794AFF"/>
    <w:rsid w:val="007A2EE4"/>
    <w:rsid w:val="007A4C9E"/>
    <w:rsid w:val="007A7783"/>
    <w:rsid w:val="007A7C65"/>
    <w:rsid w:val="007B1641"/>
    <w:rsid w:val="007B1C76"/>
    <w:rsid w:val="007C55DF"/>
    <w:rsid w:val="007D57F1"/>
    <w:rsid w:val="007E5A52"/>
    <w:rsid w:val="007F0000"/>
    <w:rsid w:val="007F0614"/>
    <w:rsid w:val="007F2F31"/>
    <w:rsid w:val="008000AC"/>
    <w:rsid w:val="00802E67"/>
    <w:rsid w:val="00804F34"/>
    <w:rsid w:val="0082712D"/>
    <w:rsid w:val="00882B49"/>
    <w:rsid w:val="00892850"/>
    <w:rsid w:val="00896411"/>
    <w:rsid w:val="008B20C5"/>
    <w:rsid w:val="008B41D3"/>
    <w:rsid w:val="008E512E"/>
    <w:rsid w:val="008F1498"/>
    <w:rsid w:val="008F1AD8"/>
    <w:rsid w:val="008F76A6"/>
    <w:rsid w:val="0090054F"/>
    <w:rsid w:val="00911106"/>
    <w:rsid w:val="00911757"/>
    <w:rsid w:val="00924426"/>
    <w:rsid w:val="00926232"/>
    <w:rsid w:val="009333E4"/>
    <w:rsid w:val="00937CB1"/>
    <w:rsid w:val="00962511"/>
    <w:rsid w:val="00963973"/>
    <w:rsid w:val="00970B2A"/>
    <w:rsid w:val="00975A71"/>
    <w:rsid w:val="00993406"/>
    <w:rsid w:val="00995803"/>
    <w:rsid w:val="009A5ADF"/>
    <w:rsid w:val="009B0B21"/>
    <w:rsid w:val="009B4A34"/>
    <w:rsid w:val="009C2696"/>
    <w:rsid w:val="009C3AA3"/>
    <w:rsid w:val="009D2F9A"/>
    <w:rsid w:val="009E14D8"/>
    <w:rsid w:val="00A107CB"/>
    <w:rsid w:val="00A218CA"/>
    <w:rsid w:val="00A23742"/>
    <w:rsid w:val="00A47E7C"/>
    <w:rsid w:val="00A56467"/>
    <w:rsid w:val="00A77E84"/>
    <w:rsid w:val="00A9712D"/>
    <w:rsid w:val="00AA2025"/>
    <w:rsid w:val="00AA2DAB"/>
    <w:rsid w:val="00AB2168"/>
    <w:rsid w:val="00AC513C"/>
    <w:rsid w:val="00AC7EDB"/>
    <w:rsid w:val="00AD12D8"/>
    <w:rsid w:val="00AF25F6"/>
    <w:rsid w:val="00B441FB"/>
    <w:rsid w:val="00B52DC7"/>
    <w:rsid w:val="00B56944"/>
    <w:rsid w:val="00B62FBC"/>
    <w:rsid w:val="00B7172F"/>
    <w:rsid w:val="00BA694F"/>
    <w:rsid w:val="00BB0948"/>
    <w:rsid w:val="00BC0ED2"/>
    <w:rsid w:val="00BC7DAB"/>
    <w:rsid w:val="00BD516E"/>
    <w:rsid w:val="00BD7CBE"/>
    <w:rsid w:val="00BE5A91"/>
    <w:rsid w:val="00BE7508"/>
    <w:rsid w:val="00C07129"/>
    <w:rsid w:val="00C139B6"/>
    <w:rsid w:val="00C502A1"/>
    <w:rsid w:val="00C50B3F"/>
    <w:rsid w:val="00C66E78"/>
    <w:rsid w:val="00C74236"/>
    <w:rsid w:val="00C7504F"/>
    <w:rsid w:val="00C77103"/>
    <w:rsid w:val="00CD125C"/>
    <w:rsid w:val="00CE5D29"/>
    <w:rsid w:val="00CF2A8D"/>
    <w:rsid w:val="00D111E2"/>
    <w:rsid w:val="00D2153F"/>
    <w:rsid w:val="00D254E9"/>
    <w:rsid w:val="00D272BA"/>
    <w:rsid w:val="00D344A6"/>
    <w:rsid w:val="00D40263"/>
    <w:rsid w:val="00D41E9C"/>
    <w:rsid w:val="00D52076"/>
    <w:rsid w:val="00D97421"/>
    <w:rsid w:val="00DA41F1"/>
    <w:rsid w:val="00DB24DE"/>
    <w:rsid w:val="00DB32B2"/>
    <w:rsid w:val="00DB3789"/>
    <w:rsid w:val="00DB5018"/>
    <w:rsid w:val="00DC0033"/>
    <w:rsid w:val="00DC05FE"/>
    <w:rsid w:val="00DC1B9B"/>
    <w:rsid w:val="00DC753F"/>
    <w:rsid w:val="00DD3767"/>
    <w:rsid w:val="00DD6B9C"/>
    <w:rsid w:val="00DD76E0"/>
    <w:rsid w:val="00DE2912"/>
    <w:rsid w:val="00DE34D2"/>
    <w:rsid w:val="00E17F05"/>
    <w:rsid w:val="00E270A2"/>
    <w:rsid w:val="00E3030B"/>
    <w:rsid w:val="00E44EB4"/>
    <w:rsid w:val="00E4707E"/>
    <w:rsid w:val="00E5686B"/>
    <w:rsid w:val="00E61106"/>
    <w:rsid w:val="00E678D3"/>
    <w:rsid w:val="00E760C3"/>
    <w:rsid w:val="00E8415D"/>
    <w:rsid w:val="00E86914"/>
    <w:rsid w:val="00E90986"/>
    <w:rsid w:val="00E9705D"/>
    <w:rsid w:val="00EA5A2F"/>
    <w:rsid w:val="00EF4D8A"/>
    <w:rsid w:val="00F125EE"/>
    <w:rsid w:val="00F133FA"/>
    <w:rsid w:val="00F63932"/>
    <w:rsid w:val="00F81634"/>
    <w:rsid w:val="00F84FF4"/>
    <w:rsid w:val="00F8792B"/>
    <w:rsid w:val="00F957D5"/>
    <w:rsid w:val="00F95D4B"/>
    <w:rsid w:val="00FB4A79"/>
    <w:rsid w:val="00FD566A"/>
    <w:rsid w:val="00FE6DA2"/>
    <w:rsid w:val="00FF3B7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D272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Normaal"/>
    <w:next w:val="Normaal"/>
    <w:link w:val="Kop2Teken"/>
    <w:uiPriority w:val="9"/>
    <w:unhideWhenUsed/>
    <w:qFormat/>
    <w:rsid w:val="00D272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5">
    <w:name w:val="heading 5"/>
    <w:basedOn w:val="Normaal"/>
    <w:next w:val="Normaal"/>
    <w:link w:val="Kop5Teken"/>
    <w:uiPriority w:val="9"/>
    <w:semiHidden/>
    <w:unhideWhenUsed/>
    <w:qFormat/>
    <w:rsid w:val="004C32A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D272BA"/>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D272BA"/>
  </w:style>
  <w:style w:type="paragraph" w:styleId="Voettekst">
    <w:name w:val="footer"/>
    <w:basedOn w:val="Normaal"/>
    <w:link w:val="VoettekstTeken"/>
    <w:uiPriority w:val="99"/>
    <w:unhideWhenUsed/>
    <w:rsid w:val="00D272BA"/>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D272BA"/>
  </w:style>
  <w:style w:type="paragraph" w:styleId="Ballontekst">
    <w:name w:val="Balloon Text"/>
    <w:basedOn w:val="Normaal"/>
    <w:link w:val="BallontekstTeken"/>
    <w:uiPriority w:val="99"/>
    <w:semiHidden/>
    <w:unhideWhenUsed/>
    <w:rsid w:val="00D272BA"/>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D272BA"/>
    <w:rPr>
      <w:rFonts w:ascii="Tahoma" w:hAnsi="Tahoma" w:cs="Tahoma"/>
      <w:sz w:val="16"/>
      <w:szCs w:val="16"/>
    </w:rPr>
  </w:style>
  <w:style w:type="character" w:customStyle="1" w:styleId="Kop1Teken">
    <w:name w:val="Kop 1 Teken"/>
    <w:basedOn w:val="Standaardalinea-lettertype"/>
    <w:link w:val="Kop1"/>
    <w:uiPriority w:val="9"/>
    <w:rsid w:val="00D272BA"/>
    <w:rPr>
      <w:rFonts w:asciiTheme="majorHAnsi" w:eastAsiaTheme="majorEastAsia" w:hAnsiTheme="majorHAnsi" w:cstheme="majorBidi"/>
      <w:b/>
      <w:bCs/>
      <w:color w:val="365F91" w:themeColor="accent1" w:themeShade="BF"/>
      <w:sz w:val="28"/>
      <w:szCs w:val="28"/>
    </w:rPr>
  </w:style>
  <w:style w:type="character" w:customStyle="1" w:styleId="kop">
    <w:name w:val="kop"/>
    <w:basedOn w:val="Standaardalinea-lettertype"/>
    <w:rsid w:val="00D272BA"/>
    <w:rPr>
      <w:b/>
      <w:bCs/>
      <w:color w:val="666666"/>
      <w:sz w:val="22"/>
      <w:szCs w:val="22"/>
    </w:rPr>
  </w:style>
  <w:style w:type="character" w:customStyle="1" w:styleId="Kop2Teken">
    <w:name w:val="Kop 2 Teken"/>
    <w:basedOn w:val="Standaardalinea-lettertype"/>
    <w:link w:val="Kop2"/>
    <w:uiPriority w:val="9"/>
    <w:rsid w:val="00D272BA"/>
    <w:rPr>
      <w:rFonts w:asciiTheme="majorHAnsi" w:eastAsiaTheme="majorEastAsia" w:hAnsiTheme="majorHAnsi" w:cstheme="majorBidi"/>
      <w:b/>
      <w:bCs/>
      <w:color w:val="4F81BD" w:themeColor="accent1"/>
      <w:sz w:val="26"/>
      <w:szCs w:val="26"/>
    </w:rPr>
  </w:style>
  <w:style w:type="paragraph" w:styleId="Lijstalinea">
    <w:name w:val="List Paragraph"/>
    <w:basedOn w:val="Normaal"/>
    <w:uiPriority w:val="34"/>
    <w:qFormat/>
    <w:rsid w:val="00D272BA"/>
    <w:pPr>
      <w:ind w:left="720"/>
      <w:contextualSpacing/>
    </w:pPr>
  </w:style>
  <w:style w:type="character" w:customStyle="1" w:styleId="subkop">
    <w:name w:val="subkop"/>
    <w:basedOn w:val="Standaardalinea-lettertype"/>
    <w:rsid w:val="00D272BA"/>
    <w:rPr>
      <w:b/>
      <w:bCs/>
      <w:color w:val="666666"/>
      <w:sz w:val="18"/>
      <w:szCs w:val="18"/>
    </w:rPr>
  </w:style>
  <w:style w:type="character" w:customStyle="1" w:styleId="Kop5Teken">
    <w:name w:val="Kop 5 Teken"/>
    <w:basedOn w:val="Standaardalinea-lettertype"/>
    <w:link w:val="Kop5"/>
    <w:uiPriority w:val="9"/>
    <w:semiHidden/>
    <w:rsid w:val="004C32A2"/>
    <w:rPr>
      <w:rFonts w:asciiTheme="majorHAnsi" w:eastAsiaTheme="majorEastAsia" w:hAnsiTheme="majorHAnsi" w:cstheme="majorBidi"/>
      <w:color w:val="243F60" w:themeColor="accent1" w:themeShade="7F"/>
    </w:rPr>
  </w:style>
  <w:style w:type="character" w:styleId="Hyperlink">
    <w:name w:val="Hyperlink"/>
    <w:basedOn w:val="Standaardalinea-lettertype"/>
    <w:uiPriority w:val="99"/>
    <w:unhideWhenUsed/>
    <w:rsid w:val="004C32A2"/>
    <w:rPr>
      <w:strike w:val="0"/>
      <w:dstrike w:val="0"/>
      <w:color w:val="CC0000"/>
      <w:u w:val="none"/>
      <w:effect w:val="none"/>
    </w:rPr>
  </w:style>
  <w:style w:type="paragraph" w:styleId="Normaalweb">
    <w:name w:val="Normal (Web)"/>
    <w:basedOn w:val="Normaal"/>
    <w:uiPriority w:val="99"/>
    <w:semiHidden/>
    <w:unhideWhenUsed/>
    <w:rsid w:val="00C7504F"/>
    <w:pPr>
      <w:spacing w:before="100" w:beforeAutospacing="1" w:after="100" w:afterAutospacing="1" w:line="240" w:lineRule="auto"/>
    </w:pPr>
    <w:rPr>
      <w:rFonts w:ascii="Trebuchet MS" w:eastAsia="Times New Roman" w:hAnsi="Trebuchet MS" w:cs="Times New Roman"/>
      <w:sz w:val="18"/>
      <w:szCs w:val="18"/>
      <w:lang w:eastAsia="nb-NO"/>
    </w:rPr>
  </w:style>
  <w:style w:type="table" w:styleId="Tabelraster">
    <w:name w:val="Table Grid"/>
    <w:basedOn w:val="Standaardtabel"/>
    <w:uiPriority w:val="59"/>
    <w:rsid w:val="004926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jschrift">
    <w:name w:val="caption"/>
    <w:basedOn w:val="Normaal"/>
    <w:next w:val="Normaal"/>
    <w:uiPriority w:val="35"/>
    <w:unhideWhenUsed/>
    <w:qFormat/>
    <w:rsid w:val="00492633"/>
    <w:pPr>
      <w:spacing w:line="240" w:lineRule="auto"/>
    </w:pPr>
    <w:rPr>
      <w:b/>
      <w:bCs/>
      <w:color w:val="4F81BD" w:themeColor="accent1"/>
      <w:sz w:val="18"/>
      <w:szCs w:val="18"/>
    </w:rPr>
  </w:style>
  <w:style w:type="paragraph" w:styleId="Bibliografie">
    <w:name w:val="Bibliography"/>
    <w:basedOn w:val="Normaal"/>
    <w:next w:val="Normaal"/>
    <w:uiPriority w:val="37"/>
    <w:unhideWhenUsed/>
    <w:rsid w:val="00E61106"/>
  </w:style>
  <w:style w:type="character" w:styleId="Verwijzingopmerking">
    <w:name w:val="annotation reference"/>
    <w:basedOn w:val="Standaardalinea-lettertype"/>
    <w:uiPriority w:val="99"/>
    <w:semiHidden/>
    <w:unhideWhenUsed/>
    <w:rsid w:val="00AB2168"/>
    <w:rPr>
      <w:sz w:val="16"/>
      <w:szCs w:val="16"/>
    </w:rPr>
  </w:style>
  <w:style w:type="paragraph" w:styleId="Tekstopmerking">
    <w:name w:val="annotation text"/>
    <w:basedOn w:val="Normaal"/>
    <w:link w:val="TekstopmerkingTeken"/>
    <w:uiPriority w:val="99"/>
    <w:semiHidden/>
    <w:unhideWhenUsed/>
    <w:rsid w:val="00AB2168"/>
    <w:pPr>
      <w:spacing w:line="240" w:lineRule="auto"/>
    </w:pPr>
    <w:rPr>
      <w:sz w:val="20"/>
      <w:szCs w:val="20"/>
    </w:rPr>
  </w:style>
  <w:style w:type="character" w:customStyle="1" w:styleId="TekstopmerkingTeken">
    <w:name w:val="Tekst opmerking Teken"/>
    <w:basedOn w:val="Standaardalinea-lettertype"/>
    <w:link w:val="Tekstopmerking"/>
    <w:uiPriority w:val="99"/>
    <w:semiHidden/>
    <w:rsid w:val="00AB2168"/>
    <w:rPr>
      <w:sz w:val="20"/>
      <w:szCs w:val="20"/>
    </w:rPr>
  </w:style>
  <w:style w:type="paragraph" w:styleId="Onderwerpvanopmerking">
    <w:name w:val="annotation subject"/>
    <w:basedOn w:val="Tekstopmerking"/>
    <w:next w:val="Tekstopmerking"/>
    <w:link w:val="OnderwerpvanopmerkingTeken"/>
    <w:uiPriority w:val="99"/>
    <w:semiHidden/>
    <w:unhideWhenUsed/>
    <w:rsid w:val="00AB2168"/>
    <w:rPr>
      <w:b/>
      <w:bCs/>
    </w:rPr>
  </w:style>
  <w:style w:type="character" w:customStyle="1" w:styleId="OnderwerpvanopmerkingTeken">
    <w:name w:val="Onderwerp van opmerking Teken"/>
    <w:basedOn w:val="TekstopmerkingTeken"/>
    <w:link w:val="Onderwerpvanopmerking"/>
    <w:uiPriority w:val="99"/>
    <w:semiHidden/>
    <w:rsid w:val="00AB2168"/>
    <w:rPr>
      <w:b/>
      <w:bCs/>
      <w:sz w:val="20"/>
      <w:szCs w:val="20"/>
    </w:rPr>
  </w:style>
  <w:style w:type="paragraph" w:styleId="Voetnoottekst">
    <w:name w:val="footnote text"/>
    <w:basedOn w:val="Normaal"/>
    <w:link w:val="VoetnoottekstTeken"/>
    <w:uiPriority w:val="99"/>
    <w:semiHidden/>
    <w:unhideWhenUsed/>
    <w:rsid w:val="00294336"/>
    <w:pPr>
      <w:spacing w:after="0" w:line="240" w:lineRule="auto"/>
    </w:pPr>
    <w:rPr>
      <w:rFonts w:eastAsiaTheme="minorHAnsi"/>
      <w:sz w:val="20"/>
      <w:szCs w:val="20"/>
      <w:lang w:val="nb-NO" w:eastAsia="en-US"/>
    </w:rPr>
  </w:style>
  <w:style w:type="character" w:customStyle="1" w:styleId="VoetnoottekstTeken">
    <w:name w:val="Voetnoottekst Teken"/>
    <w:basedOn w:val="Standaardalinea-lettertype"/>
    <w:link w:val="Voetnoottekst"/>
    <w:uiPriority w:val="99"/>
    <w:semiHidden/>
    <w:rsid w:val="00294336"/>
    <w:rPr>
      <w:rFonts w:eastAsiaTheme="minorHAnsi"/>
      <w:sz w:val="20"/>
      <w:szCs w:val="20"/>
      <w:lang w:val="nb-NO" w:eastAsia="en-US"/>
    </w:rPr>
  </w:style>
  <w:style w:type="character" w:styleId="Voetnootmarkering">
    <w:name w:val="footnote reference"/>
    <w:basedOn w:val="Standaardalinea-lettertype"/>
    <w:uiPriority w:val="99"/>
    <w:semiHidden/>
    <w:unhideWhenUsed/>
    <w:rsid w:val="0029433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D272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Normaal"/>
    <w:next w:val="Normaal"/>
    <w:link w:val="Kop2Teken"/>
    <w:uiPriority w:val="9"/>
    <w:unhideWhenUsed/>
    <w:qFormat/>
    <w:rsid w:val="00D272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5">
    <w:name w:val="heading 5"/>
    <w:basedOn w:val="Normaal"/>
    <w:next w:val="Normaal"/>
    <w:link w:val="Kop5Teken"/>
    <w:uiPriority w:val="9"/>
    <w:semiHidden/>
    <w:unhideWhenUsed/>
    <w:qFormat/>
    <w:rsid w:val="004C32A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D272BA"/>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D272BA"/>
  </w:style>
  <w:style w:type="paragraph" w:styleId="Voettekst">
    <w:name w:val="footer"/>
    <w:basedOn w:val="Normaal"/>
    <w:link w:val="VoettekstTeken"/>
    <w:uiPriority w:val="99"/>
    <w:unhideWhenUsed/>
    <w:rsid w:val="00D272BA"/>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D272BA"/>
  </w:style>
  <w:style w:type="paragraph" w:styleId="Ballontekst">
    <w:name w:val="Balloon Text"/>
    <w:basedOn w:val="Normaal"/>
    <w:link w:val="BallontekstTeken"/>
    <w:uiPriority w:val="99"/>
    <w:semiHidden/>
    <w:unhideWhenUsed/>
    <w:rsid w:val="00D272BA"/>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D272BA"/>
    <w:rPr>
      <w:rFonts w:ascii="Tahoma" w:hAnsi="Tahoma" w:cs="Tahoma"/>
      <w:sz w:val="16"/>
      <w:szCs w:val="16"/>
    </w:rPr>
  </w:style>
  <w:style w:type="character" w:customStyle="1" w:styleId="Kop1Teken">
    <w:name w:val="Kop 1 Teken"/>
    <w:basedOn w:val="Standaardalinea-lettertype"/>
    <w:link w:val="Kop1"/>
    <w:uiPriority w:val="9"/>
    <w:rsid w:val="00D272BA"/>
    <w:rPr>
      <w:rFonts w:asciiTheme="majorHAnsi" w:eastAsiaTheme="majorEastAsia" w:hAnsiTheme="majorHAnsi" w:cstheme="majorBidi"/>
      <w:b/>
      <w:bCs/>
      <w:color w:val="365F91" w:themeColor="accent1" w:themeShade="BF"/>
      <w:sz w:val="28"/>
      <w:szCs w:val="28"/>
    </w:rPr>
  </w:style>
  <w:style w:type="character" w:customStyle="1" w:styleId="kop">
    <w:name w:val="kop"/>
    <w:basedOn w:val="Standaardalinea-lettertype"/>
    <w:rsid w:val="00D272BA"/>
    <w:rPr>
      <w:b/>
      <w:bCs/>
      <w:color w:val="666666"/>
      <w:sz w:val="22"/>
      <w:szCs w:val="22"/>
    </w:rPr>
  </w:style>
  <w:style w:type="character" w:customStyle="1" w:styleId="Kop2Teken">
    <w:name w:val="Kop 2 Teken"/>
    <w:basedOn w:val="Standaardalinea-lettertype"/>
    <w:link w:val="Kop2"/>
    <w:uiPriority w:val="9"/>
    <w:rsid w:val="00D272BA"/>
    <w:rPr>
      <w:rFonts w:asciiTheme="majorHAnsi" w:eastAsiaTheme="majorEastAsia" w:hAnsiTheme="majorHAnsi" w:cstheme="majorBidi"/>
      <w:b/>
      <w:bCs/>
      <w:color w:val="4F81BD" w:themeColor="accent1"/>
      <w:sz w:val="26"/>
      <w:szCs w:val="26"/>
    </w:rPr>
  </w:style>
  <w:style w:type="paragraph" w:styleId="Lijstalinea">
    <w:name w:val="List Paragraph"/>
    <w:basedOn w:val="Normaal"/>
    <w:uiPriority w:val="34"/>
    <w:qFormat/>
    <w:rsid w:val="00D272BA"/>
    <w:pPr>
      <w:ind w:left="720"/>
      <w:contextualSpacing/>
    </w:pPr>
  </w:style>
  <w:style w:type="character" w:customStyle="1" w:styleId="subkop">
    <w:name w:val="subkop"/>
    <w:basedOn w:val="Standaardalinea-lettertype"/>
    <w:rsid w:val="00D272BA"/>
    <w:rPr>
      <w:b/>
      <w:bCs/>
      <w:color w:val="666666"/>
      <w:sz w:val="18"/>
      <w:szCs w:val="18"/>
    </w:rPr>
  </w:style>
  <w:style w:type="character" w:customStyle="1" w:styleId="Kop5Teken">
    <w:name w:val="Kop 5 Teken"/>
    <w:basedOn w:val="Standaardalinea-lettertype"/>
    <w:link w:val="Kop5"/>
    <w:uiPriority w:val="9"/>
    <w:semiHidden/>
    <w:rsid w:val="004C32A2"/>
    <w:rPr>
      <w:rFonts w:asciiTheme="majorHAnsi" w:eastAsiaTheme="majorEastAsia" w:hAnsiTheme="majorHAnsi" w:cstheme="majorBidi"/>
      <w:color w:val="243F60" w:themeColor="accent1" w:themeShade="7F"/>
    </w:rPr>
  </w:style>
  <w:style w:type="character" w:styleId="Hyperlink">
    <w:name w:val="Hyperlink"/>
    <w:basedOn w:val="Standaardalinea-lettertype"/>
    <w:uiPriority w:val="99"/>
    <w:unhideWhenUsed/>
    <w:rsid w:val="004C32A2"/>
    <w:rPr>
      <w:strike w:val="0"/>
      <w:dstrike w:val="0"/>
      <w:color w:val="CC0000"/>
      <w:u w:val="none"/>
      <w:effect w:val="none"/>
    </w:rPr>
  </w:style>
  <w:style w:type="paragraph" w:styleId="Normaalweb">
    <w:name w:val="Normal (Web)"/>
    <w:basedOn w:val="Normaal"/>
    <w:uiPriority w:val="99"/>
    <w:semiHidden/>
    <w:unhideWhenUsed/>
    <w:rsid w:val="00C7504F"/>
    <w:pPr>
      <w:spacing w:before="100" w:beforeAutospacing="1" w:after="100" w:afterAutospacing="1" w:line="240" w:lineRule="auto"/>
    </w:pPr>
    <w:rPr>
      <w:rFonts w:ascii="Trebuchet MS" w:eastAsia="Times New Roman" w:hAnsi="Trebuchet MS" w:cs="Times New Roman"/>
      <w:sz w:val="18"/>
      <w:szCs w:val="18"/>
      <w:lang w:eastAsia="nb-NO"/>
    </w:rPr>
  </w:style>
  <w:style w:type="table" w:styleId="Tabelraster">
    <w:name w:val="Table Grid"/>
    <w:basedOn w:val="Standaardtabel"/>
    <w:uiPriority w:val="59"/>
    <w:rsid w:val="004926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jschrift">
    <w:name w:val="caption"/>
    <w:basedOn w:val="Normaal"/>
    <w:next w:val="Normaal"/>
    <w:uiPriority w:val="35"/>
    <w:unhideWhenUsed/>
    <w:qFormat/>
    <w:rsid w:val="00492633"/>
    <w:pPr>
      <w:spacing w:line="240" w:lineRule="auto"/>
    </w:pPr>
    <w:rPr>
      <w:b/>
      <w:bCs/>
      <w:color w:val="4F81BD" w:themeColor="accent1"/>
      <w:sz w:val="18"/>
      <w:szCs w:val="18"/>
    </w:rPr>
  </w:style>
  <w:style w:type="paragraph" w:styleId="Bibliografie">
    <w:name w:val="Bibliography"/>
    <w:basedOn w:val="Normaal"/>
    <w:next w:val="Normaal"/>
    <w:uiPriority w:val="37"/>
    <w:unhideWhenUsed/>
    <w:rsid w:val="00E61106"/>
  </w:style>
  <w:style w:type="character" w:styleId="Verwijzingopmerking">
    <w:name w:val="annotation reference"/>
    <w:basedOn w:val="Standaardalinea-lettertype"/>
    <w:uiPriority w:val="99"/>
    <w:semiHidden/>
    <w:unhideWhenUsed/>
    <w:rsid w:val="00AB2168"/>
    <w:rPr>
      <w:sz w:val="16"/>
      <w:szCs w:val="16"/>
    </w:rPr>
  </w:style>
  <w:style w:type="paragraph" w:styleId="Tekstopmerking">
    <w:name w:val="annotation text"/>
    <w:basedOn w:val="Normaal"/>
    <w:link w:val="TekstopmerkingTeken"/>
    <w:uiPriority w:val="99"/>
    <w:semiHidden/>
    <w:unhideWhenUsed/>
    <w:rsid w:val="00AB2168"/>
    <w:pPr>
      <w:spacing w:line="240" w:lineRule="auto"/>
    </w:pPr>
    <w:rPr>
      <w:sz w:val="20"/>
      <w:szCs w:val="20"/>
    </w:rPr>
  </w:style>
  <w:style w:type="character" w:customStyle="1" w:styleId="TekstopmerkingTeken">
    <w:name w:val="Tekst opmerking Teken"/>
    <w:basedOn w:val="Standaardalinea-lettertype"/>
    <w:link w:val="Tekstopmerking"/>
    <w:uiPriority w:val="99"/>
    <w:semiHidden/>
    <w:rsid w:val="00AB2168"/>
    <w:rPr>
      <w:sz w:val="20"/>
      <w:szCs w:val="20"/>
    </w:rPr>
  </w:style>
  <w:style w:type="paragraph" w:styleId="Onderwerpvanopmerking">
    <w:name w:val="annotation subject"/>
    <w:basedOn w:val="Tekstopmerking"/>
    <w:next w:val="Tekstopmerking"/>
    <w:link w:val="OnderwerpvanopmerkingTeken"/>
    <w:uiPriority w:val="99"/>
    <w:semiHidden/>
    <w:unhideWhenUsed/>
    <w:rsid w:val="00AB2168"/>
    <w:rPr>
      <w:b/>
      <w:bCs/>
    </w:rPr>
  </w:style>
  <w:style w:type="character" w:customStyle="1" w:styleId="OnderwerpvanopmerkingTeken">
    <w:name w:val="Onderwerp van opmerking Teken"/>
    <w:basedOn w:val="TekstopmerkingTeken"/>
    <w:link w:val="Onderwerpvanopmerking"/>
    <w:uiPriority w:val="99"/>
    <w:semiHidden/>
    <w:rsid w:val="00AB2168"/>
    <w:rPr>
      <w:b/>
      <w:bCs/>
      <w:sz w:val="20"/>
      <w:szCs w:val="20"/>
    </w:rPr>
  </w:style>
  <w:style w:type="paragraph" w:styleId="Voetnoottekst">
    <w:name w:val="footnote text"/>
    <w:basedOn w:val="Normaal"/>
    <w:link w:val="VoetnoottekstTeken"/>
    <w:uiPriority w:val="99"/>
    <w:semiHidden/>
    <w:unhideWhenUsed/>
    <w:rsid w:val="00294336"/>
    <w:pPr>
      <w:spacing w:after="0" w:line="240" w:lineRule="auto"/>
    </w:pPr>
    <w:rPr>
      <w:rFonts w:eastAsiaTheme="minorHAnsi"/>
      <w:sz w:val="20"/>
      <w:szCs w:val="20"/>
      <w:lang w:val="nb-NO" w:eastAsia="en-US"/>
    </w:rPr>
  </w:style>
  <w:style w:type="character" w:customStyle="1" w:styleId="VoetnoottekstTeken">
    <w:name w:val="Voetnoottekst Teken"/>
    <w:basedOn w:val="Standaardalinea-lettertype"/>
    <w:link w:val="Voetnoottekst"/>
    <w:uiPriority w:val="99"/>
    <w:semiHidden/>
    <w:rsid w:val="00294336"/>
    <w:rPr>
      <w:rFonts w:eastAsiaTheme="minorHAnsi"/>
      <w:sz w:val="20"/>
      <w:szCs w:val="20"/>
      <w:lang w:val="nb-NO" w:eastAsia="en-US"/>
    </w:rPr>
  </w:style>
  <w:style w:type="character" w:styleId="Voetnootmarkering">
    <w:name w:val="footnote reference"/>
    <w:basedOn w:val="Standaardalinea-lettertype"/>
    <w:uiPriority w:val="99"/>
    <w:semiHidden/>
    <w:unhideWhenUsed/>
    <w:rsid w:val="002943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3302">
      <w:bodyDiv w:val="1"/>
      <w:marLeft w:val="0"/>
      <w:marRight w:val="0"/>
      <w:marTop w:val="0"/>
      <w:marBottom w:val="0"/>
      <w:divBdr>
        <w:top w:val="none" w:sz="0" w:space="0" w:color="auto"/>
        <w:left w:val="none" w:sz="0" w:space="0" w:color="auto"/>
        <w:bottom w:val="none" w:sz="0" w:space="0" w:color="auto"/>
        <w:right w:val="none" w:sz="0" w:space="0" w:color="auto"/>
      </w:divBdr>
    </w:div>
    <w:div w:id="437220412">
      <w:bodyDiv w:val="1"/>
      <w:marLeft w:val="480"/>
      <w:marRight w:val="480"/>
      <w:marTop w:val="0"/>
      <w:marBottom w:val="0"/>
      <w:divBdr>
        <w:top w:val="none" w:sz="0" w:space="0" w:color="auto"/>
        <w:left w:val="none" w:sz="0" w:space="0" w:color="auto"/>
        <w:bottom w:val="none" w:sz="0" w:space="0" w:color="auto"/>
        <w:right w:val="none" w:sz="0" w:space="0" w:color="auto"/>
      </w:divBdr>
      <w:divsChild>
        <w:div w:id="2031641601">
          <w:marLeft w:val="0"/>
          <w:marRight w:val="0"/>
          <w:marTop w:val="0"/>
          <w:marBottom w:val="0"/>
          <w:divBdr>
            <w:top w:val="none" w:sz="0" w:space="0" w:color="auto"/>
            <w:left w:val="none" w:sz="0" w:space="0" w:color="auto"/>
            <w:bottom w:val="none" w:sz="0" w:space="0" w:color="auto"/>
            <w:right w:val="none" w:sz="0" w:space="0" w:color="auto"/>
          </w:divBdr>
          <w:divsChild>
            <w:div w:id="268315743">
              <w:marLeft w:val="30"/>
              <w:marRight w:val="30"/>
              <w:marTop w:val="30"/>
              <w:marBottom w:val="30"/>
              <w:divBdr>
                <w:top w:val="none" w:sz="0" w:space="0" w:color="auto"/>
                <w:left w:val="none" w:sz="0" w:space="0" w:color="auto"/>
                <w:bottom w:val="none" w:sz="0" w:space="0" w:color="auto"/>
                <w:right w:val="none" w:sz="0" w:space="0" w:color="auto"/>
              </w:divBdr>
              <w:divsChild>
                <w:div w:id="309362627">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849031836">
      <w:bodyDiv w:val="1"/>
      <w:marLeft w:val="480"/>
      <w:marRight w:val="480"/>
      <w:marTop w:val="0"/>
      <w:marBottom w:val="0"/>
      <w:divBdr>
        <w:top w:val="none" w:sz="0" w:space="0" w:color="auto"/>
        <w:left w:val="none" w:sz="0" w:space="0" w:color="auto"/>
        <w:bottom w:val="none" w:sz="0" w:space="0" w:color="auto"/>
        <w:right w:val="none" w:sz="0" w:space="0" w:color="auto"/>
      </w:divBdr>
      <w:divsChild>
        <w:div w:id="1641885217">
          <w:marLeft w:val="0"/>
          <w:marRight w:val="0"/>
          <w:marTop w:val="0"/>
          <w:marBottom w:val="0"/>
          <w:divBdr>
            <w:top w:val="none" w:sz="0" w:space="0" w:color="auto"/>
            <w:left w:val="none" w:sz="0" w:space="0" w:color="auto"/>
            <w:bottom w:val="none" w:sz="0" w:space="0" w:color="auto"/>
            <w:right w:val="none" w:sz="0" w:space="0" w:color="auto"/>
          </w:divBdr>
          <w:divsChild>
            <w:div w:id="406651346">
              <w:marLeft w:val="30"/>
              <w:marRight w:val="30"/>
              <w:marTop w:val="30"/>
              <w:marBottom w:val="30"/>
              <w:divBdr>
                <w:top w:val="none" w:sz="0" w:space="0" w:color="auto"/>
                <w:left w:val="none" w:sz="0" w:space="0" w:color="auto"/>
                <w:bottom w:val="none" w:sz="0" w:space="0" w:color="auto"/>
                <w:right w:val="none" w:sz="0" w:space="0" w:color="auto"/>
              </w:divBdr>
              <w:divsChild>
                <w:div w:id="135294814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553616104">
      <w:bodyDiv w:val="1"/>
      <w:marLeft w:val="480"/>
      <w:marRight w:val="480"/>
      <w:marTop w:val="0"/>
      <w:marBottom w:val="0"/>
      <w:divBdr>
        <w:top w:val="none" w:sz="0" w:space="0" w:color="auto"/>
        <w:left w:val="none" w:sz="0" w:space="0" w:color="auto"/>
        <w:bottom w:val="none" w:sz="0" w:space="0" w:color="auto"/>
        <w:right w:val="none" w:sz="0" w:space="0" w:color="auto"/>
      </w:divBdr>
      <w:divsChild>
        <w:div w:id="141389691">
          <w:marLeft w:val="0"/>
          <w:marRight w:val="0"/>
          <w:marTop w:val="0"/>
          <w:marBottom w:val="0"/>
          <w:divBdr>
            <w:top w:val="none" w:sz="0" w:space="0" w:color="auto"/>
            <w:left w:val="none" w:sz="0" w:space="0" w:color="auto"/>
            <w:bottom w:val="none" w:sz="0" w:space="0" w:color="auto"/>
            <w:right w:val="none" w:sz="0" w:space="0" w:color="auto"/>
          </w:divBdr>
          <w:divsChild>
            <w:div w:id="1698657809">
              <w:marLeft w:val="30"/>
              <w:marRight w:val="30"/>
              <w:marTop w:val="30"/>
              <w:marBottom w:val="30"/>
              <w:divBdr>
                <w:top w:val="none" w:sz="0" w:space="0" w:color="auto"/>
                <w:left w:val="none" w:sz="0" w:space="0" w:color="auto"/>
                <w:bottom w:val="none" w:sz="0" w:space="0" w:color="auto"/>
                <w:right w:val="none" w:sz="0" w:space="0" w:color="auto"/>
              </w:divBdr>
              <w:divsChild>
                <w:div w:id="120424868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772895817">
      <w:bodyDiv w:val="1"/>
      <w:marLeft w:val="480"/>
      <w:marRight w:val="480"/>
      <w:marTop w:val="0"/>
      <w:marBottom w:val="0"/>
      <w:divBdr>
        <w:top w:val="none" w:sz="0" w:space="0" w:color="auto"/>
        <w:left w:val="none" w:sz="0" w:space="0" w:color="auto"/>
        <w:bottom w:val="none" w:sz="0" w:space="0" w:color="auto"/>
        <w:right w:val="none" w:sz="0" w:space="0" w:color="auto"/>
      </w:divBdr>
      <w:divsChild>
        <w:div w:id="684402874">
          <w:marLeft w:val="0"/>
          <w:marRight w:val="0"/>
          <w:marTop w:val="0"/>
          <w:marBottom w:val="0"/>
          <w:divBdr>
            <w:top w:val="none" w:sz="0" w:space="0" w:color="auto"/>
            <w:left w:val="none" w:sz="0" w:space="0" w:color="auto"/>
            <w:bottom w:val="none" w:sz="0" w:space="0" w:color="auto"/>
            <w:right w:val="none" w:sz="0" w:space="0" w:color="auto"/>
          </w:divBdr>
          <w:divsChild>
            <w:div w:id="1747216691">
              <w:marLeft w:val="30"/>
              <w:marRight w:val="30"/>
              <w:marTop w:val="30"/>
              <w:marBottom w:val="30"/>
              <w:divBdr>
                <w:top w:val="none" w:sz="0" w:space="0" w:color="auto"/>
                <w:left w:val="none" w:sz="0" w:space="0" w:color="auto"/>
                <w:bottom w:val="none" w:sz="0" w:space="0" w:color="auto"/>
                <w:right w:val="none" w:sz="0" w:space="0" w:color="auto"/>
              </w:divBdr>
              <w:divsChild>
                <w:div w:id="1152990555">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2106920460">
      <w:bodyDiv w:val="1"/>
      <w:marLeft w:val="480"/>
      <w:marRight w:val="480"/>
      <w:marTop w:val="0"/>
      <w:marBottom w:val="0"/>
      <w:divBdr>
        <w:top w:val="none" w:sz="0" w:space="0" w:color="auto"/>
        <w:left w:val="none" w:sz="0" w:space="0" w:color="auto"/>
        <w:bottom w:val="none" w:sz="0" w:space="0" w:color="auto"/>
        <w:right w:val="none" w:sz="0" w:space="0" w:color="auto"/>
      </w:divBdr>
      <w:divsChild>
        <w:div w:id="1207597745">
          <w:marLeft w:val="0"/>
          <w:marRight w:val="0"/>
          <w:marTop w:val="0"/>
          <w:marBottom w:val="0"/>
          <w:divBdr>
            <w:top w:val="none" w:sz="0" w:space="0" w:color="auto"/>
            <w:left w:val="none" w:sz="0" w:space="0" w:color="auto"/>
            <w:bottom w:val="none" w:sz="0" w:space="0" w:color="auto"/>
            <w:right w:val="none" w:sz="0" w:space="0" w:color="auto"/>
          </w:divBdr>
          <w:divsChild>
            <w:div w:id="583417986">
              <w:marLeft w:val="30"/>
              <w:marRight w:val="30"/>
              <w:marTop w:val="30"/>
              <w:marBottom w:val="30"/>
              <w:divBdr>
                <w:top w:val="none" w:sz="0" w:space="0" w:color="auto"/>
                <w:left w:val="none" w:sz="0" w:space="0" w:color="auto"/>
                <w:bottom w:val="none" w:sz="0" w:space="0" w:color="auto"/>
                <w:right w:val="none" w:sz="0" w:space="0" w:color="auto"/>
              </w:divBdr>
              <w:divsChild>
                <w:div w:id="1169056903">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efi.int/portal/home/"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3.xml"/><Relationship Id="rId23" Type="http://schemas.openxmlformats.org/officeDocument/2006/relationships/footer" Target="footer3.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bfw.ac.at/" TargetMode="External"/><Relationship Id="rId11" Type="http://schemas.openxmlformats.org/officeDocument/2006/relationships/hyperlink" Target="http://bfw.ac.at/rz/wi.home" TargetMode="External"/><Relationship Id="rId12" Type="http://schemas.openxmlformats.org/officeDocument/2006/relationships/hyperlink" Target="http://bfw.ac.at/030/pdf/lernbehelf.91-142.pdf" TargetMode="External"/><Relationship Id="rId13" Type="http://schemas.openxmlformats.org/officeDocument/2006/relationships/hyperlink" Target="http://www.fastort.at/index.php/downloads/57-forstkurs-fuer-neueinsteiger-und-waldpaedagogen" TargetMode="External"/><Relationship Id="rId14" Type="http://schemas.openxmlformats.org/officeDocument/2006/relationships/hyperlink" Target="http://bfw.ac.at/ort1/Vortraege_als_pdf/Vortraege_Neueinsteiger/Waldbau_Aufforstung_PDF.pdf" TargetMode="External"/><Relationship Id="rId15" Type="http://schemas.openxmlformats.org/officeDocument/2006/relationships/hyperlink" Target="http://www.bundesforste.at/produkte-leistungen/dienstleistungen/waldbewirtschaftung.html" TargetMode="External"/><Relationship Id="rId16" Type="http://schemas.openxmlformats.org/officeDocument/2006/relationships/hyperlink" Target="https://www.tirol.gv.at/umwelt/wald/" TargetMode="External"/><Relationship Id="rId17" Type="http://schemas.openxmlformats.org/officeDocument/2006/relationships/hyperlink" Target="http://www.wikihow.com/Measure-the-Height-of-a-Tree"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Sie14</b:Tag>
    <b:SourceType>DocumentFromInternetSite</b:SourceType>
    <b:Guid>{690A35D7-21A1-4609-B232-E3B805C7DE3D}</b:Guid>
    <b:Author>
      <b:Author>
        <b:NameList>
          <b:Person>
            <b:Last>Sperrer</b:Last>
            <b:First>Siegfried</b:First>
          </b:Person>
        </b:NameList>
      </b:Author>
    </b:Author>
    <b:Title>Bundesforschungszentrum für Wald</b:Title>
    <b:YearAccessed>2014</b:YearAccessed>
    <b:MonthAccessed>Oktober</b:MonthAccessed>
    <b:DayAccessed>23</b:DayAccessed>
    <b:URL>http://bfw.ac.at/ort1/Vortraege_als_pdf/Sem_Forstliche_Faustzahlen/Faustzahlen_Baum_Bestand_09.pdf</b:URL>
    <b:Year>2009</b:Year>
    <b:RefOrder>3</b:RefOrder>
  </b:Source>
  <b:Source>
    <b:Tag>Tir14</b:Tag>
    <b:SourceType>DocumentFromInternetSite</b:SourceType>
    <b:Guid>{528C92DA-7906-41F1-A113-61A15E027F74}</b:Guid>
    <b:Author>
      <b:Author>
        <b:Corporate>Tiroler Landesforstgärten</b:Corporate>
      </b:Author>
    </b:Author>
    <b:Title>Land Tirol</b:Title>
    <b:Year>2014</b:Year>
    <b:YearAccessed>2014</b:YearAccessed>
    <b:MonthAccessed>Oktober</b:MonthAccessed>
    <b:DayAccessed>23</b:DayAccessed>
    <b:URL>https://www.tirol.gv.at/fileadmin/themen/umwelt/wald/landesforstgaerten/downloads/preisliste-deutsch.pdf</b:URL>
    <b:RefOrder>2</b:RefOrder>
  </b:Source>
  <b:Source>
    <b:Tag>Sch14</b:Tag>
    <b:SourceType>DocumentFromInternetSite</b:SourceType>
    <b:Guid>{04C5188E-41DA-49DE-9025-81667921D460}</b:Guid>
    <b:Author>
      <b:Author>
        <b:Corporate>Landwirtschaftskammer Oberösterreich</b:Corporate>
      </b:Author>
    </b:Author>
    <b:Title>Landwirtschaftskammer Oberösterreich</b:Title>
    <b:YearAccessed>2014</b:YearAccessed>
    <b:MonthAccessed>Oktober</b:MonthAccessed>
    <b:DayAccessed>24</b:DayAccessed>
    <b:URL>https://ooe.lko.at/media.php?filename=download%3D%2F2012.11.05%2F1352121762922941.pdf&amp;rn=Standortgerechte_Aufforstung.pdf</b:URL>
    <b:Year>2011</b:Year>
    <b:Month>März</b:Month>
    <b:RefOrder>1</b:RefOrder>
  </b:Source>
</b:Sources>
</file>

<file path=customXml/itemProps1.xml><?xml version="1.0" encoding="utf-8"?>
<ds:datastoreItem xmlns:ds="http://schemas.openxmlformats.org/officeDocument/2006/customXml" ds:itemID="{2AB6A76E-EEC7-F240-9F4C-85824EDAD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2320</Words>
  <Characters>12762</Characters>
  <Application>Microsoft Macintosh Word</Application>
  <DocSecurity>0</DocSecurity>
  <Lines>106</Lines>
  <Paragraphs>30</Paragraphs>
  <ScaleCrop>false</ScaleCrop>
  <HeadingPairs>
    <vt:vector size="4" baseType="variant">
      <vt:variant>
        <vt:lpstr>Titel</vt:lpstr>
      </vt:variant>
      <vt:variant>
        <vt:i4>1</vt:i4>
      </vt:variant>
      <vt:variant>
        <vt:lpstr>Tittel</vt:lpstr>
      </vt:variant>
      <vt:variant>
        <vt:i4>1</vt:i4>
      </vt:variant>
    </vt:vector>
  </HeadingPairs>
  <TitlesOfParts>
    <vt:vector size="2" baseType="lpstr">
      <vt:lpstr/>
      <vt:lpstr/>
    </vt:vector>
  </TitlesOfParts>
  <Company>Høgskolen i Sør-Trøndelag</Company>
  <LinksUpToDate>false</LinksUpToDate>
  <CharactersWithSpaces>15052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Dahl</dc:creator>
  <cp:lastModifiedBy>Vincent Jonker</cp:lastModifiedBy>
  <cp:revision>2</cp:revision>
  <cp:lastPrinted>2014-10-27T10:00:00Z</cp:lastPrinted>
  <dcterms:created xsi:type="dcterms:W3CDTF">2015-02-28T16:57:00Z</dcterms:created>
  <dcterms:modified xsi:type="dcterms:W3CDTF">2015-02-28T16:57:00Z</dcterms:modified>
</cp:coreProperties>
</file>