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EB" w:rsidRDefault="00AE31EB" w:rsidP="00AE31EB">
      <w:pPr>
        <w:pStyle w:val="Heading1"/>
        <w:jc w:val="center"/>
        <w:rPr>
          <w:lang w:val="nl-NL"/>
        </w:rPr>
      </w:pPr>
      <w:r>
        <w:rPr>
          <w:lang w:val="nl-NL"/>
        </w:rPr>
        <w:t>Activiteitendagen V3</w:t>
      </w:r>
    </w:p>
    <w:p w:rsidR="00AE31EB" w:rsidRDefault="00AE31EB" w:rsidP="00AE31EB">
      <w:pPr>
        <w:rPr>
          <w:lang w:val="nl-NL"/>
        </w:rPr>
      </w:pPr>
    </w:p>
    <w:p w:rsidR="00AE31EB" w:rsidRPr="00AE31EB" w:rsidRDefault="00AE31EB" w:rsidP="00AE31EB">
      <w:pPr>
        <w:jc w:val="center"/>
        <w:rPr>
          <w:b/>
          <w:lang w:val="nl-NL"/>
        </w:rPr>
      </w:pPr>
      <w:r w:rsidRPr="00AE31EB">
        <w:rPr>
          <w:b/>
          <w:lang w:val="nl-NL"/>
        </w:rPr>
        <w:t>Dag 1 – 13 jan</w:t>
      </w:r>
      <w:bookmarkStart w:id="0" w:name="_GoBack"/>
      <w:bookmarkEnd w:id="0"/>
      <w:r w:rsidRPr="00AE31EB">
        <w:rPr>
          <w:b/>
          <w:lang w:val="nl-NL"/>
        </w:rPr>
        <w:t>uari 2012 en 23 januari 2012</w:t>
      </w:r>
    </w:p>
    <w:p w:rsidR="00AE31EB" w:rsidRDefault="00AE31EB" w:rsidP="00AE31EB">
      <w:pPr>
        <w:rPr>
          <w:lang w:val="nl-NL"/>
        </w:rPr>
      </w:pPr>
    </w:p>
    <w:p w:rsidR="00AE31EB" w:rsidRDefault="00AE31EB" w:rsidP="00AE31EB">
      <w:pPr>
        <w:pStyle w:val="Heading1"/>
        <w:jc w:val="center"/>
        <w:rPr>
          <w:lang w:val="nl-NL"/>
        </w:rPr>
      </w:pPr>
      <w:r>
        <w:rPr>
          <w:lang w:val="nl-NL"/>
        </w:rPr>
        <w:t>Thema: Sporenonderzoek</w:t>
      </w:r>
    </w:p>
    <w:p w:rsidR="00AE31EB" w:rsidRDefault="00AE31EB" w:rsidP="00AE31EB">
      <w:pPr>
        <w:pStyle w:val="Heading1"/>
        <w:jc w:val="center"/>
        <w:rPr>
          <w:lang w:val="nl-NL"/>
        </w:rPr>
      </w:pPr>
      <w:r>
        <w:rPr>
          <w:lang w:val="nl-NL"/>
        </w:rPr>
        <w:t>Activiteit: bloedspattenproef</w:t>
      </w:r>
    </w:p>
    <w:p w:rsidR="00CE2701" w:rsidRDefault="00CE2701" w:rsidP="00CE2701">
      <w:pPr>
        <w:rPr>
          <w:lang w:val="nl-NL"/>
        </w:rPr>
      </w:pPr>
    </w:p>
    <w:p w:rsidR="00CE2701" w:rsidRPr="00CE2701" w:rsidRDefault="00CE2701" w:rsidP="00CE2701">
      <w:pPr>
        <w:ind w:left="1440" w:firstLine="720"/>
        <w:rPr>
          <w:lang w:val="nl-NL"/>
        </w:rPr>
      </w:pPr>
      <w:r>
        <w:rPr>
          <w:lang w:val="nl-NL"/>
        </w:rPr>
        <w:t>Gebaseerd op NLT module havo</w:t>
      </w:r>
    </w:p>
    <w:p w:rsidR="00AE31EB" w:rsidRDefault="00AE31EB" w:rsidP="00AE31EB">
      <w:pPr>
        <w:rPr>
          <w:lang w:val="nl-NL"/>
        </w:rPr>
      </w:pPr>
    </w:p>
    <w:p w:rsidR="00AE31EB" w:rsidRPr="00AE31EB" w:rsidRDefault="00AE31EB" w:rsidP="00AE31EB">
      <w:pPr>
        <w:rPr>
          <w:lang w:val="nl-NL"/>
        </w:rPr>
      </w:pPr>
    </w:p>
    <w:p w:rsidR="00AE31EB" w:rsidRDefault="00AE31EB">
      <w:pPr>
        <w:rPr>
          <w:lang w:val="nl-NL"/>
        </w:rPr>
      </w:pPr>
      <w:r>
        <w:rPr>
          <w:lang w:val="nl-NL"/>
        </w:rPr>
        <w:br w:type="page"/>
      </w:r>
    </w:p>
    <w:p w:rsidR="00E2113C" w:rsidRDefault="00AE31EB" w:rsidP="00AE31EB">
      <w:pPr>
        <w:pStyle w:val="kop3"/>
        <w:rPr>
          <w:lang w:val="nl-NL"/>
        </w:rPr>
      </w:pPr>
      <w:r>
        <w:rPr>
          <w:lang w:val="nl-NL"/>
        </w:rPr>
        <w:lastRenderedPageBreak/>
        <w:t xml:space="preserve">Opzet en Handleiding begeleiders </w:t>
      </w:r>
    </w:p>
    <w:p w:rsidR="00E2113C" w:rsidRDefault="00E2113C" w:rsidP="00AE31EB">
      <w:pPr>
        <w:pStyle w:val="kop3"/>
        <w:rPr>
          <w:lang w:val="nl-NL"/>
        </w:rPr>
      </w:pPr>
    </w:p>
    <w:p w:rsidR="00E2113C" w:rsidRDefault="00E2113C" w:rsidP="00E2113C">
      <w:pPr>
        <w:rPr>
          <w:b/>
          <w:lang w:val="nl-NL"/>
        </w:rPr>
      </w:pPr>
    </w:p>
    <w:p w:rsidR="00AE7874" w:rsidRDefault="00E2113C" w:rsidP="00AE7874">
      <w:pPr>
        <w:pStyle w:val="ListParagraph"/>
        <w:numPr>
          <w:ilvl w:val="0"/>
          <w:numId w:val="1"/>
        </w:numPr>
        <w:rPr>
          <w:lang w:val="nl-NL"/>
        </w:rPr>
      </w:pPr>
      <w:r w:rsidRPr="00AE7874">
        <w:rPr>
          <w:lang w:val="nl-NL"/>
        </w:rPr>
        <w:t>Korte inleiding over Forensisch onderzoek bijv aan de hand van bijlage 1.</w:t>
      </w:r>
      <w:r w:rsidR="008B6ACD" w:rsidRPr="00AE7874">
        <w:rPr>
          <w:lang w:val="nl-NL"/>
        </w:rPr>
        <w:t xml:space="preserve"> En vraag aan lln wat ze erover weten.</w:t>
      </w:r>
      <w:r w:rsidRPr="00AE7874">
        <w:rPr>
          <w:lang w:val="nl-NL"/>
        </w:rPr>
        <w:t xml:space="preserve"> </w:t>
      </w:r>
      <w:r w:rsidR="008B6ACD" w:rsidRPr="00AE7874">
        <w:rPr>
          <w:lang w:val="nl-NL"/>
        </w:rPr>
        <w:t>E</w:t>
      </w:r>
      <w:r w:rsidR="00AE7874">
        <w:rPr>
          <w:lang w:val="nl-NL"/>
        </w:rPr>
        <w:t>n e</w:t>
      </w:r>
      <w:r w:rsidR="008B6ACD" w:rsidRPr="00AE7874">
        <w:rPr>
          <w:lang w:val="nl-NL"/>
        </w:rPr>
        <w:t>ventueel filmpje over bloedsporen</w:t>
      </w:r>
      <w:r w:rsidR="00AE7874">
        <w:rPr>
          <w:lang w:val="nl-NL"/>
        </w:rPr>
        <w:t>.</w:t>
      </w:r>
    </w:p>
    <w:p w:rsidR="008B6ACD" w:rsidRPr="00AE7874" w:rsidRDefault="00AE7874" w:rsidP="00AE7874">
      <w:pPr>
        <w:pStyle w:val="ListParagraph"/>
        <w:ind w:left="360"/>
        <w:rPr>
          <w:lang w:val="nl-NL"/>
        </w:rPr>
      </w:pPr>
      <w:r w:rsidRPr="00AE7874">
        <w:rPr>
          <w:lang w:val="nl-NL"/>
        </w:rPr>
        <w:t xml:space="preserve"> (5 min)</w:t>
      </w:r>
    </w:p>
    <w:p w:rsidR="008B6ACD" w:rsidRPr="008B6ACD" w:rsidRDefault="008B6ACD" w:rsidP="008B6ACD">
      <w:pPr>
        <w:pStyle w:val="ListParagraph"/>
        <w:rPr>
          <w:lang w:val="nl-NL"/>
        </w:rPr>
      </w:pPr>
    </w:p>
    <w:p w:rsidR="009B5D77" w:rsidRDefault="008B6ACD" w:rsidP="008B6ACD">
      <w:pPr>
        <w:pStyle w:val="ListParagraph"/>
        <w:numPr>
          <w:ilvl w:val="0"/>
          <w:numId w:val="2"/>
        </w:numPr>
        <w:rPr>
          <w:lang w:val="nl-NL"/>
        </w:rPr>
      </w:pPr>
      <w:r w:rsidRPr="009B5D77">
        <w:rPr>
          <w:lang w:val="nl-NL"/>
        </w:rPr>
        <w:t xml:space="preserve"> IMO website</w:t>
      </w:r>
      <w:r w:rsidR="009B5D77" w:rsidRPr="009B5D77">
        <w:rPr>
          <w:lang w:val="nl-NL"/>
        </w:rPr>
        <w:t xml:space="preserve"> </w:t>
      </w:r>
    </w:p>
    <w:p w:rsidR="009B5D77" w:rsidRDefault="006943D1" w:rsidP="009B5D77">
      <w:pPr>
        <w:ind w:left="360" w:firstLine="360"/>
        <w:rPr>
          <w:lang w:val="nl-NL"/>
        </w:rPr>
      </w:pPr>
      <w:hyperlink r:id="rId6" w:history="1">
        <w:r w:rsidR="009B5D77" w:rsidRPr="009B5D77">
          <w:rPr>
            <w:rStyle w:val="Hyperlink"/>
            <w:lang w:val="nl-NL"/>
          </w:rPr>
          <w:t>http://succesformule.nu/rekenenmetbloedspatten/</w:t>
        </w:r>
      </w:hyperlink>
    </w:p>
    <w:p w:rsidR="009B5D77" w:rsidRDefault="009B5D77" w:rsidP="009B5D77">
      <w:pPr>
        <w:ind w:left="360"/>
        <w:rPr>
          <w:lang w:val="nl-NL"/>
        </w:rPr>
      </w:pPr>
    </w:p>
    <w:p w:rsidR="009B5D77" w:rsidRDefault="009B5D77" w:rsidP="009B5D77">
      <w:pPr>
        <w:ind w:left="360"/>
        <w:rPr>
          <w:lang w:val="nl-NL"/>
        </w:rPr>
      </w:pPr>
      <w:r>
        <w:rPr>
          <w:lang w:val="nl-NL"/>
        </w:rPr>
        <w:t xml:space="preserve">Of: </w:t>
      </w:r>
    </w:p>
    <w:p w:rsidR="009B5D77" w:rsidRPr="009B5D77" w:rsidRDefault="009B5D77" w:rsidP="009B5D77">
      <w:pPr>
        <w:ind w:left="360"/>
        <w:rPr>
          <w:lang w:val="nl-NL"/>
        </w:rPr>
      </w:pPr>
    </w:p>
    <w:p w:rsidR="008B6ACD" w:rsidRPr="009B5D77" w:rsidRDefault="008B6ACD" w:rsidP="008B6ACD">
      <w:pPr>
        <w:pStyle w:val="ListParagraph"/>
        <w:numPr>
          <w:ilvl w:val="0"/>
          <w:numId w:val="2"/>
        </w:numPr>
        <w:rPr>
          <w:lang w:val="nl-NL"/>
        </w:rPr>
      </w:pPr>
      <w:r w:rsidRPr="009B5D77">
        <w:rPr>
          <w:lang w:val="nl-NL"/>
        </w:rPr>
        <w:t>Aflevering CSI Las Vegas 1</w:t>
      </w:r>
      <w:r w:rsidRPr="009B5D77">
        <w:rPr>
          <w:vertAlign w:val="superscript"/>
          <w:lang w:val="nl-NL"/>
        </w:rPr>
        <w:t>e</w:t>
      </w:r>
      <w:r w:rsidRPr="009B5D77">
        <w:rPr>
          <w:lang w:val="nl-NL"/>
        </w:rPr>
        <w:t xml:space="preserve"> seizoen aflevering 5</w:t>
      </w:r>
      <w:r w:rsidR="009B5D77">
        <w:rPr>
          <w:lang w:val="nl-NL"/>
        </w:rPr>
        <w:t xml:space="preserve"> (DVD: wie heeft die?)</w:t>
      </w:r>
    </w:p>
    <w:p w:rsidR="008B6ACD" w:rsidRPr="008B6ACD" w:rsidRDefault="008B6ACD" w:rsidP="008B6ACD">
      <w:pPr>
        <w:pStyle w:val="ListParagraph"/>
        <w:ind w:left="1080"/>
        <w:rPr>
          <w:lang w:val="nl-NL"/>
        </w:rPr>
      </w:pPr>
    </w:p>
    <w:p w:rsidR="008B6ACD" w:rsidRPr="00AE7874" w:rsidRDefault="008B6ACD" w:rsidP="00AE7874">
      <w:pPr>
        <w:pStyle w:val="ListParagraph"/>
        <w:numPr>
          <w:ilvl w:val="0"/>
          <w:numId w:val="1"/>
        </w:numPr>
        <w:rPr>
          <w:b/>
          <w:lang w:val="nl-NL"/>
        </w:rPr>
      </w:pPr>
      <w:r w:rsidRPr="008B6ACD">
        <w:rPr>
          <w:lang w:val="nl-NL"/>
        </w:rPr>
        <w:t>In</w:t>
      </w:r>
      <w:r w:rsidR="009B5D77">
        <w:rPr>
          <w:lang w:val="nl-NL"/>
        </w:rPr>
        <w:t>t</w:t>
      </w:r>
      <w:r w:rsidRPr="008B6ACD">
        <w:rPr>
          <w:lang w:val="nl-NL"/>
        </w:rPr>
        <w:t xml:space="preserve">roductietekst over </w:t>
      </w:r>
      <w:r w:rsidRPr="009B5D77">
        <w:rPr>
          <w:lang w:val="nl-NL"/>
        </w:rPr>
        <w:t xml:space="preserve">bloedspoorpatronen </w:t>
      </w:r>
      <w:r w:rsidRPr="008B6ACD">
        <w:rPr>
          <w:lang w:val="nl-NL"/>
        </w:rPr>
        <w:t xml:space="preserve">(zie </w:t>
      </w:r>
      <w:r w:rsidR="009B5D77">
        <w:rPr>
          <w:lang w:val="nl-NL"/>
        </w:rPr>
        <w:t>werkblad 1</w:t>
      </w:r>
      <w:r w:rsidRPr="008B6ACD">
        <w:rPr>
          <w:lang w:val="nl-NL"/>
        </w:rPr>
        <w:t>)</w:t>
      </w:r>
      <w:r w:rsidR="00E2113C" w:rsidRPr="008B6ACD">
        <w:rPr>
          <w:lang w:val="nl-NL"/>
        </w:rPr>
        <w:t xml:space="preserve"> </w:t>
      </w:r>
      <w:r w:rsidR="009B5D77">
        <w:rPr>
          <w:lang w:val="nl-NL"/>
        </w:rPr>
        <w:t xml:space="preserve">centraal lezen of elk groepje leest dat </w:t>
      </w:r>
      <w:r w:rsidRPr="008B6ACD">
        <w:rPr>
          <w:lang w:val="nl-NL"/>
        </w:rPr>
        <w:t xml:space="preserve">en </w:t>
      </w:r>
      <w:r w:rsidR="009B5D77">
        <w:rPr>
          <w:lang w:val="nl-NL"/>
        </w:rPr>
        <w:t xml:space="preserve">doet </w:t>
      </w:r>
      <w:r w:rsidR="00AE7874">
        <w:rPr>
          <w:lang w:val="nl-NL"/>
        </w:rPr>
        <w:t xml:space="preserve"> V</w:t>
      </w:r>
      <w:r w:rsidRPr="00AE7874">
        <w:rPr>
          <w:lang w:val="nl-NL"/>
        </w:rPr>
        <w:t xml:space="preserve">raag 1 </w:t>
      </w:r>
      <w:r w:rsidR="00AE7874">
        <w:rPr>
          <w:lang w:val="nl-NL"/>
        </w:rPr>
        <w:t>:</w:t>
      </w:r>
    </w:p>
    <w:p w:rsidR="008B6ACD" w:rsidRPr="00AE7874" w:rsidRDefault="008B6ACD" w:rsidP="008B6ACD">
      <w:pPr>
        <w:pStyle w:val="ListParagraph"/>
        <w:rPr>
          <w:i/>
          <w:lang w:val="nl-NL"/>
        </w:rPr>
      </w:pPr>
      <w:r w:rsidRPr="00AE7874">
        <w:rPr>
          <w:i/>
          <w:lang w:val="nl-NL"/>
        </w:rPr>
        <w:t>Bedenk in je groepje welke informatie je zou kunnen krijgen uit het onderzoek naar bloedspoorpatronen. Wat moet je dan meten?</w:t>
      </w:r>
    </w:p>
    <w:p w:rsidR="00E2113C" w:rsidRDefault="00E2113C" w:rsidP="00E2113C">
      <w:pPr>
        <w:pStyle w:val="ListParagraph"/>
        <w:rPr>
          <w:lang w:val="nl-NL"/>
        </w:rPr>
      </w:pPr>
    </w:p>
    <w:p w:rsidR="008B6ACD" w:rsidRDefault="00AE7874" w:rsidP="00E2113C">
      <w:pPr>
        <w:pStyle w:val="ListParagraph"/>
        <w:rPr>
          <w:lang w:val="nl-NL"/>
        </w:rPr>
      </w:pPr>
      <w:r>
        <w:rPr>
          <w:lang w:val="nl-NL"/>
        </w:rPr>
        <w:t>C</w:t>
      </w:r>
      <w:r w:rsidR="008B6ACD">
        <w:rPr>
          <w:lang w:val="nl-NL"/>
        </w:rPr>
        <w:t>entraal bespreken</w:t>
      </w:r>
      <w:r>
        <w:rPr>
          <w:lang w:val="nl-NL"/>
        </w:rPr>
        <w:t xml:space="preserve"> antwoorden (5  min)</w:t>
      </w:r>
    </w:p>
    <w:p w:rsidR="00AE7874" w:rsidRDefault="00AE7874" w:rsidP="00E2113C">
      <w:pPr>
        <w:pStyle w:val="ListParagraph"/>
        <w:rPr>
          <w:lang w:val="nl-NL"/>
        </w:rPr>
      </w:pPr>
    </w:p>
    <w:p w:rsidR="00AE7874" w:rsidRDefault="00AE7874" w:rsidP="00AE7874">
      <w:pPr>
        <w:pStyle w:val="ListParagraph"/>
        <w:numPr>
          <w:ilvl w:val="0"/>
          <w:numId w:val="1"/>
        </w:numPr>
        <w:rPr>
          <w:lang w:val="nl-NL"/>
        </w:rPr>
      </w:pPr>
      <w:r>
        <w:rPr>
          <w:lang w:val="nl-NL"/>
        </w:rPr>
        <w:t>Werkblad 2 tekst en grafiek van bloedspoorpatroononderzoek. Leerlingen lezen tekst in groepjes bekijken grafiek en beantwoorden de vraag. Dit kan ook centraal. Centraal nabespreken. (5 min)</w:t>
      </w:r>
      <w:r>
        <w:rPr>
          <w:lang w:val="nl-NL"/>
        </w:rPr>
        <w:br/>
      </w:r>
    </w:p>
    <w:p w:rsidR="00AE7874" w:rsidRPr="00AE7874" w:rsidRDefault="00AE7874" w:rsidP="00AE7874">
      <w:pPr>
        <w:pStyle w:val="ListParagraph"/>
        <w:numPr>
          <w:ilvl w:val="0"/>
          <w:numId w:val="1"/>
        </w:numPr>
        <w:rPr>
          <w:lang w:val="nl-NL"/>
        </w:rPr>
      </w:pPr>
      <w:r>
        <w:rPr>
          <w:lang w:val="nl-NL"/>
        </w:rPr>
        <w:t>Introductie op proef en uitvoering (25 minuten) zie werkblad 3 en 4</w:t>
      </w:r>
    </w:p>
    <w:p w:rsidR="008B6ACD" w:rsidRDefault="008B6ACD" w:rsidP="00E2113C">
      <w:pPr>
        <w:pStyle w:val="ListParagraph"/>
        <w:rPr>
          <w:lang w:val="nl-NL"/>
        </w:rPr>
      </w:pPr>
    </w:p>
    <w:p w:rsidR="008B6ACD" w:rsidRPr="00E2113C" w:rsidRDefault="008B6ACD" w:rsidP="00E2113C">
      <w:pPr>
        <w:pStyle w:val="ListParagraph"/>
        <w:rPr>
          <w:lang w:val="nl-NL"/>
        </w:rPr>
      </w:pPr>
    </w:p>
    <w:p w:rsidR="00E2113C" w:rsidRPr="00E2113C" w:rsidRDefault="00E2113C" w:rsidP="00E2113C">
      <w:pPr>
        <w:rPr>
          <w:lang w:val="nl-NL"/>
        </w:rPr>
      </w:pPr>
    </w:p>
    <w:p w:rsidR="00AE31EB" w:rsidRDefault="00AE31EB" w:rsidP="00AE31EB">
      <w:pPr>
        <w:pStyle w:val="kop3"/>
        <w:rPr>
          <w:lang w:val="nl-NL"/>
        </w:rPr>
      </w:pPr>
      <w:r>
        <w:rPr>
          <w:lang w:val="nl-NL"/>
        </w:rPr>
        <w:br w:type="page"/>
      </w:r>
    </w:p>
    <w:p w:rsidR="00AE31EB" w:rsidRDefault="009B5D77" w:rsidP="008B6ACD">
      <w:pPr>
        <w:pStyle w:val="heading3"/>
      </w:pPr>
      <w:r>
        <w:lastRenderedPageBreak/>
        <w:t>Werkblad 1</w:t>
      </w:r>
    </w:p>
    <w:p w:rsidR="008B6ACD" w:rsidRDefault="008B6ACD" w:rsidP="00AE31EB">
      <w:pPr>
        <w:rPr>
          <w:lang w:val="nl-NL"/>
        </w:rPr>
      </w:pPr>
    </w:p>
    <w:p w:rsidR="00AE31EB" w:rsidRPr="008B6ACD" w:rsidRDefault="00AE31EB" w:rsidP="00AE31EB">
      <w:pPr>
        <w:rPr>
          <w:b/>
          <w:lang w:val="nl-NL"/>
        </w:rPr>
      </w:pPr>
      <w:r w:rsidRPr="008B6ACD">
        <w:rPr>
          <w:b/>
          <w:lang w:val="nl-NL"/>
        </w:rPr>
        <w:t xml:space="preserve"> Bloedspoorpatroononderzoek</w:t>
      </w:r>
    </w:p>
    <w:p w:rsidR="009B5D77" w:rsidRDefault="00AE31EB" w:rsidP="00AE31EB">
      <w:pPr>
        <w:rPr>
          <w:lang w:val="nl-NL"/>
        </w:rPr>
      </w:pPr>
      <w:r w:rsidRPr="00AE31EB">
        <w:rPr>
          <w:lang w:val="nl-NL"/>
        </w:rPr>
        <w:t>In de aflevering Friends en lovers (CSI Las Vegas; 1e seizoen; aflevering 5) heeft Nick Stokes op de plaats delict een patroon van bloedsporen onderzocht aan de hand van touwtjes. De touwtjes volgen de richting van het bloed van het slachtoffer naar de muren. Nick toont het resultaat van zijn onderzoek aan de vermoedelijke dader en zegt: ‘</w:t>
      </w:r>
      <w:r w:rsidRPr="009B5D77">
        <w:rPr>
          <w:i/>
          <w:lang w:val="nl-NL"/>
        </w:rPr>
        <w:t>Mensen overdrijven of vergeten. Maar bloed liegt nooit. U verklaart dat het slachtoffer stond. Onze computer berekende de positie van het slachtoffer. Decaan Woods lag toen hij werd vermoord’</w:t>
      </w:r>
      <w:r w:rsidRPr="00AE31EB">
        <w:rPr>
          <w:lang w:val="nl-NL"/>
        </w:rPr>
        <w:t xml:space="preserve">. </w:t>
      </w:r>
      <w:r w:rsidR="009B5D77">
        <w:rPr>
          <w:lang w:val="nl-NL"/>
        </w:rPr>
        <w:t xml:space="preserve"> </w:t>
      </w:r>
    </w:p>
    <w:p w:rsidR="008B6ACD" w:rsidRDefault="00AE31EB" w:rsidP="00AE31EB">
      <w:pPr>
        <w:rPr>
          <w:lang w:val="nl-NL"/>
        </w:rPr>
      </w:pPr>
      <w:r w:rsidRPr="00AE31EB">
        <w:rPr>
          <w:lang w:val="nl-NL"/>
        </w:rPr>
        <w:t xml:space="preserve">Deze scene uit CSI Las Vegas illustreert de grote waarde die bloedspoorpatroononderzoek kan hebben bij forensisch onderzoek. </w:t>
      </w:r>
    </w:p>
    <w:p w:rsidR="008B6ACD" w:rsidRDefault="008B6ACD" w:rsidP="00AE31EB">
      <w:pPr>
        <w:rPr>
          <w:lang w:val="nl-NL"/>
        </w:rPr>
      </w:pPr>
    </w:p>
    <w:p w:rsidR="008B6ACD" w:rsidRDefault="008B6ACD" w:rsidP="00AE31EB">
      <w:pPr>
        <w:rPr>
          <w:lang w:val="nl-NL"/>
        </w:rPr>
      </w:pPr>
    </w:p>
    <w:p w:rsidR="008B6ACD" w:rsidRDefault="008B6ACD" w:rsidP="00AE31EB">
      <w:pPr>
        <w:rPr>
          <w:lang w:val="nl-NL"/>
        </w:rPr>
      </w:pPr>
    </w:p>
    <w:p w:rsidR="008B6ACD" w:rsidRPr="008B6ACD" w:rsidRDefault="008B6ACD" w:rsidP="00AE31EB">
      <w:pPr>
        <w:rPr>
          <w:b/>
          <w:lang w:val="nl-NL"/>
        </w:rPr>
      </w:pPr>
      <w:r w:rsidRPr="008B6ACD">
        <w:rPr>
          <w:b/>
          <w:lang w:val="nl-NL"/>
        </w:rPr>
        <w:t>Vraag</w:t>
      </w:r>
      <w:r>
        <w:rPr>
          <w:b/>
          <w:lang w:val="nl-NL"/>
        </w:rPr>
        <w:t xml:space="preserve"> 1</w:t>
      </w:r>
      <w:r w:rsidRPr="008B6ACD">
        <w:rPr>
          <w:b/>
          <w:lang w:val="nl-NL"/>
        </w:rPr>
        <w:t>:</w:t>
      </w:r>
    </w:p>
    <w:p w:rsidR="008B6ACD" w:rsidRDefault="008B6ACD" w:rsidP="00AE31EB">
      <w:pPr>
        <w:rPr>
          <w:lang w:val="nl-NL"/>
        </w:rPr>
      </w:pPr>
      <w:r>
        <w:rPr>
          <w:lang w:val="nl-NL"/>
        </w:rPr>
        <w:t>Bedenk in je groepje welke informatie je zou kunnen krijgen uit het onderzoek naar bloedspoorpatronen. Wat moet je dan meten?</w:t>
      </w:r>
    </w:p>
    <w:p w:rsidR="008B6ACD" w:rsidRDefault="008B6ACD" w:rsidP="00AE31EB">
      <w:pPr>
        <w:rPr>
          <w:lang w:val="nl-NL"/>
        </w:rPr>
      </w:pPr>
    </w:p>
    <w:p w:rsidR="008B6ACD" w:rsidRDefault="008B6ACD" w:rsidP="00AE31EB">
      <w:pPr>
        <w:rPr>
          <w:lang w:val="nl-NL"/>
        </w:rPr>
      </w:pPr>
    </w:p>
    <w:p w:rsidR="008B6ACD" w:rsidRDefault="008B6ACD" w:rsidP="00AE31EB">
      <w:pPr>
        <w:rPr>
          <w:lang w:val="nl-NL"/>
        </w:rPr>
      </w:pPr>
    </w:p>
    <w:p w:rsidR="008B6ACD" w:rsidRDefault="008B6ACD" w:rsidP="00AE31EB">
      <w:pPr>
        <w:rPr>
          <w:lang w:val="nl-NL"/>
        </w:rPr>
      </w:pPr>
    </w:p>
    <w:p w:rsidR="009B5D77" w:rsidRDefault="009B5D77">
      <w:pPr>
        <w:rPr>
          <w:b/>
          <w:lang w:val="nl-NL"/>
        </w:rPr>
      </w:pPr>
      <w:r>
        <w:rPr>
          <w:b/>
          <w:lang w:val="nl-NL"/>
        </w:rPr>
        <w:br w:type="page"/>
      </w:r>
    </w:p>
    <w:p w:rsidR="009B5D77" w:rsidRDefault="009B5D77" w:rsidP="009B5D77">
      <w:pPr>
        <w:pStyle w:val="kop3"/>
        <w:rPr>
          <w:lang w:val="nl-NL"/>
        </w:rPr>
      </w:pPr>
      <w:r>
        <w:rPr>
          <w:lang w:val="nl-NL"/>
        </w:rPr>
        <w:lastRenderedPageBreak/>
        <w:t>Werkblad 2</w:t>
      </w:r>
    </w:p>
    <w:p w:rsidR="008B6ACD" w:rsidRPr="008B6ACD" w:rsidRDefault="008B6ACD" w:rsidP="00AE31EB">
      <w:pPr>
        <w:rPr>
          <w:b/>
          <w:lang w:val="nl-NL"/>
        </w:rPr>
      </w:pPr>
      <w:r w:rsidRPr="008B6ACD">
        <w:rPr>
          <w:b/>
          <w:lang w:val="nl-NL"/>
        </w:rPr>
        <w:t>Patronen</w:t>
      </w:r>
    </w:p>
    <w:p w:rsidR="00AE7874" w:rsidRDefault="00AE31EB" w:rsidP="00AE31EB">
      <w:pPr>
        <w:rPr>
          <w:lang w:val="nl-NL"/>
        </w:rPr>
      </w:pPr>
      <w:r w:rsidRPr="00AE31EB">
        <w:rPr>
          <w:lang w:val="nl-NL"/>
        </w:rPr>
        <w:t>Onderzoek naar de patronen van de bloedsporen op de plaats delict of op een stuk van overtuiging (zoals een kledingstuk) kan antwoord geven op de vraag op welke manier en met hoeveel kracht letsel werd toegebracht. Ook kun je met zo’n onderzoek vaststellen van welke richting en hoogte een letsel kan zijn toegebracht. Dit kan doordat bloed zich gedraagt volgens regels van de ballistiek. De ballistiek bestudeert de banen die niet-geleide projectielen in de lucht beschrijven. Bloed kan een voorwerp vanuit verschillende richtingen raken. Bloed dat een muur raakt onder een hoek van 90</w:t>
      </w:r>
      <w:r w:rsidR="00AE7874">
        <w:rPr>
          <w:lang w:val="nl-NL"/>
        </w:rPr>
        <w:t>°</w:t>
      </w:r>
      <w:r w:rsidRPr="00AE31EB">
        <w:rPr>
          <w:lang w:val="nl-NL"/>
        </w:rPr>
        <w:t xml:space="preserve"> zal een ander bloedspoorpatroon opleveren dan bloed dat de muur raakt onder een hoek van 10</w:t>
      </w:r>
      <w:r w:rsidR="00AE7874">
        <w:rPr>
          <w:lang w:val="nl-NL"/>
        </w:rPr>
        <w:t>°.</w:t>
      </w:r>
      <w:r w:rsidRPr="00AE31EB">
        <w:rPr>
          <w:lang w:val="nl-NL"/>
        </w:rPr>
        <w:t xml:space="preserve"> </w:t>
      </w:r>
    </w:p>
    <w:p w:rsidR="00AE31EB" w:rsidRDefault="00AE31EB" w:rsidP="00AE31EB">
      <w:pPr>
        <w:rPr>
          <w:lang w:val="nl-NL"/>
        </w:rPr>
      </w:pPr>
      <w:r w:rsidRPr="00AE31EB">
        <w:rPr>
          <w:lang w:val="nl-NL"/>
        </w:rPr>
        <w:t xml:space="preserve">In </w:t>
      </w:r>
      <w:r w:rsidR="00AE7874">
        <w:rPr>
          <w:lang w:val="nl-NL"/>
        </w:rPr>
        <w:t>de figuur hieronder</w:t>
      </w:r>
      <w:r w:rsidRPr="00AE31EB">
        <w:rPr>
          <w:lang w:val="nl-NL"/>
        </w:rPr>
        <w:t xml:space="preserve"> zijn de resultaten van een bloedspoorpatroononderzoek weergegeven</w:t>
      </w:r>
      <w:r w:rsidR="00AE7874">
        <w:rPr>
          <w:lang w:val="nl-NL"/>
        </w:rPr>
        <w:t>.</w:t>
      </w:r>
    </w:p>
    <w:p w:rsidR="00AE7874" w:rsidRDefault="00AE7874" w:rsidP="00AE31EB">
      <w:pPr>
        <w:rPr>
          <w:lang w:val="nl-NL"/>
        </w:rPr>
      </w:pPr>
    </w:p>
    <w:tbl>
      <w:tblPr>
        <w:tblStyle w:val="TableGrid"/>
        <w:tblW w:w="0" w:type="auto"/>
        <w:tblLook w:val="04A0" w:firstRow="1" w:lastRow="0" w:firstColumn="1" w:lastColumn="0" w:noHBand="0" w:noVBand="1"/>
      </w:tblPr>
      <w:tblGrid>
        <w:gridCol w:w="8529"/>
      </w:tblGrid>
      <w:tr w:rsidR="00AE7874" w:rsidTr="00AE7874">
        <w:tc>
          <w:tcPr>
            <w:tcW w:w="8453" w:type="dxa"/>
            <w:tcBorders>
              <w:top w:val="nil"/>
              <w:left w:val="nil"/>
              <w:bottom w:val="nil"/>
              <w:right w:val="nil"/>
            </w:tcBorders>
          </w:tcPr>
          <w:p w:rsidR="00AE7874" w:rsidRDefault="00AE7874" w:rsidP="00AE31EB">
            <w:pPr>
              <w:rPr>
                <w:lang w:val="nl-NL"/>
              </w:rPr>
            </w:pPr>
            <w:r w:rsidRPr="00AE7874">
              <w:rPr>
                <w:noProof/>
                <w:lang w:eastAsia="en-US"/>
              </w:rPr>
              <w:drawing>
                <wp:inline distT="0" distB="0" distL="0" distR="0">
                  <wp:extent cx="5448986" cy="369570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3310" cy="3691850"/>
                          </a:xfrm>
                          <a:prstGeom prst="rect">
                            <a:avLst/>
                          </a:prstGeom>
                          <a:noFill/>
                          <a:ln>
                            <a:noFill/>
                          </a:ln>
                        </pic:spPr>
                      </pic:pic>
                    </a:graphicData>
                  </a:graphic>
                </wp:inline>
              </w:drawing>
            </w:r>
          </w:p>
        </w:tc>
      </w:tr>
    </w:tbl>
    <w:p w:rsidR="00AE7874" w:rsidRDefault="00AE7874" w:rsidP="00AE7874">
      <w:pPr>
        <w:pStyle w:val="tabel-figuurbijschrift"/>
        <w:rPr>
          <w:szCs w:val="18"/>
        </w:rPr>
      </w:pPr>
    </w:p>
    <w:p w:rsidR="00AE7874" w:rsidRPr="00AE7874" w:rsidRDefault="00AE7874" w:rsidP="00AE7874">
      <w:pPr>
        <w:pStyle w:val="tabel-figuurbijschrift"/>
        <w:rPr>
          <w:sz w:val="20"/>
          <w:szCs w:val="20"/>
        </w:rPr>
      </w:pPr>
      <w:r w:rsidRPr="00AE7874">
        <w:rPr>
          <w:sz w:val="20"/>
          <w:szCs w:val="20"/>
        </w:rPr>
        <w:t>Figuur. Bloedspoorpatroononderzoek (data van R. Bessems). Voor de lengte van het bloedspoorpatroon staat de l, voor breedte van het bloedspoorpatroon staat de b. De verhouding l/b is uitgezet tegen de hoek (in graden) tussen de baan van het bloed en de loodlijn op het voorwerp (een hoek van 70</w:t>
      </w:r>
      <w:r w:rsidRPr="00AE7874">
        <w:rPr>
          <w:sz w:val="20"/>
          <w:szCs w:val="20"/>
          <w:vertAlign w:val="superscript"/>
        </w:rPr>
        <w:t>o</w:t>
      </w:r>
      <w:r w:rsidRPr="00AE7874">
        <w:rPr>
          <w:sz w:val="20"/>
          <w:szCs w:val="20"/>
        </w:rPr>
        <w:t xml:space="preserve"> geeft aan dat het bloed het voorwerp onder een hoek van 20</w:t>
      </w:r>
      <w:r w:rsidRPr="00AE7874">
        <w:rPr>
          <w:sz w:val="20"/>
          <w:szCs w:val="20"/>
          <w:vertAlign w:val="superscript"/>
        </w:rPr>
        <w:t>o</w:t>
      </w:r>
      <w:r w:rsidRPr="00AE7874">
        <w:rPr>
          <w:sz w:val="20"/>
          <w:szCs w:val="20"/>
        </w:rPr>
        <w:t xml:space="preserve"> treft).</w:t>
      </w:r>
    </w:p>
    <w:p w:rsidR="00AE7874" w:rsidRDefault="00AE7874" w:rsidP="00AE31EB">
      <w:pPr>
        <w:rPr>
          <w:lang w:val="nl-NL"/>
        </w:rPr>
      </w:pPr>
    </w:p>
    <w:p w:rsidR="00AE7874" w:rsidRPr="00AE7874" w:rsidRDefault="00AE7874" w:rsidP="00AE31EB">
      <w:pPr>
        <w:rPr>
          <w:b/>
          <w:lang w:val="nl-NL"/>
        </w:rPr>
      </w:pPr>
      <w:r w:rsidRPr="00AE7874">
        <w:rPr>
          <w:b/>
          <w:lang w:val="nl-NL"/>
        </w:rPr>
        <w:t>Vraag</w:t>
      </w:r>
      <w:r>
        <w:rPr>
          <w:b/>
          <w:lang w:val="nl-NL"/>
        </w:rPr>
        <w:t xml:space="preserve"> 2</w:t>
      </w:r>
      <w:r w:rsidRPr="00AE7874">
        <w:rPr>
          <w:b/>
          <w:lang w:val="nl-NL"/>
        </w:rPr>
        <w:t xml:space="preserve">: </w:t>
      </w:r>
    </w:p>
    <w:p w:rsidR="00AE7874" w:rsidRPr="00AE31EB" w:rsidRDefault="00AE7874" w:rsidP="00AE31EB">
      <w:pPr>
        <w:rPr>
          <w:lang w:val="nl-NL"/>
        </w:rPr>
      </w:pPr>
      <w:r>
        <w:rPr>
          <w:lang w:val="nl-NL"/>
        </w:rPr>
        <w:t>Wat kun je allemaal aflezen uit de grafiek?</w:t>
      </w:r>
    </w:p>
    <w:p w:rsidR="00AE31EB" w:rsidRPr="00AE31EB" w:rsidRDefault="00AE31EB" w:rsidP="00AE31EB">
      <w:pPr>
        <w:rPr>
          <w:lang w:val="nl-NL"/>
        </w:rPr>
      </w:pPr>
      <w:r w:rsidRPr="00AE31EB">
        <w:rPr>
          <w:lang w:val="nl-NL"/>
        </w:rPr>
        <w:t xml:space="preserve"> </w:t>
      </w:r>
    </w:p>
    <w:p w:rsidR="00AE7874" w:rsidRDefault="00AE7874">
      <w:pPr>
        <w:rPr>
          <w:lang w:val="nl-NL"/>
        </w:rPr>
      </w:pPr>
      <w:r>
        <w:rPr>
          <w:lang w:val="nl-NL"/>
        </w:rPr>
        <w:br w:type="page"/>
      </w:r>
    </w:p>
    <w:p w:rsidR="00AE7874" w:rsidRDefault="00AE7874" w:rsidP="00AE7874">
      <w:pPr>
        <w:pStyle w:val="kop3"/>
        <w:rPr>
          <w:lang w:val="nl-NL"/>
        </w:rPr>
      </w:pPr>
      <w:r>
        <w:rPr>
          <w:lang w:val="nl-NL"/>
        </w:rPr>
        <w:lastRenderedPageBreak/>
        <w:t>Werkblad 3</w:t>
      </w:r>
    </w:p>
    <w:p w:rsidR="00AE7874" w:rsidRDefault="00AE7874" w:rsidP="00AE7874">
      <w:pPr>
        <w:pStyle w:val="kop3"/>
        <w:rPr>
          <w:lang w:val="nl-NL"/>
        </w:rPr>
      </w:pPr>
      <w:r w:rsidRPr="00AE31EB">
        <w:rPr>
          <w:lang w:val="nl-NL"/>
        </w:rPr>
        <w:t>Proef: Bloedspoorpatroononderzoek</w:t>
      </w:r>
    </w:p>
    <w:p w:rsidR="00AE31EB" w:rsidRPr="00AE31EB" w:rsidRDefault="00AE31EB" w:rsidP="00AE31EB">
      <w:pPr>
        <w:rPr>
          <w:lang w:val="nl-NL"/>
        </w:rPr>
      </w:pPr>
      <w:r w:rsidRPr="00AE31EB">
        <w:rPr>
          <w:lang w:val="nl-NL"/>
        </w:rPr>
        <w:t>Benodigdheden</w:t>
      </w:r>
    </w:p>
    <w:p w:rsidR="00AE31EB" w:rsidRPr="00AE31EB" w:rsidRDefault="00AE31EB" w:rsidP="00AE31EB">
      <w:pPr>
        <w:rPr>
          <w:lang w:val="nl-NL"/>
        </w:rPr>
      </w:pPr>
      <w:r w:rsidRPr="00AE31EB">
        <w:rPr>
          <w:lang w:val="nl-NL"/>
        </w:rPr>
        <w:t>•</w:t>
      </w:r>
      <w:r w:rsidRPr="00AE31EB">
        <w:rPr>
          <w:lang w:val="nl-NL"/>
        </w:rPr>
        <w:tab/>
        <w:t>rode inkt</w:t>
      </w:r>
    </w:p>
    <w:p w:rsidR="00AE31EB" w:rsidRPr="00AE31EB" w:rsidRDefault="00AE31EB" w:rsidP="00AE31EB">
      <w:pPr>
        <w:rPr>
          <w:lang w:val="nl-NL"/>
        </w:rPr>
      </w:pPr>
      <w:r w:rsidRPr="00AE31EB">
        <w:rPr>
          <w:lang w:val="nl-NL"/>
        </w:rPr>
        <w:t>•</w:t>
      </w:r>
      <w:r w:rsidRPr="00AE31EB">
        <w:rPr>
          <w:lang w:val="nl-NL"/>
        </w:rPr>
        <w:tab/>
        <w:t>plastic handschoenen</w:t>
      </w:r>
    </w:p>
    <w:p w:rsidR="00AE31EB" w:rsidRPr="00AE31EB" w:rsidRDefault="00AE31EB" w:rsidP="00AE31EB">
      <w:pPr>
        <w:rPr>
          <w:lang w:val="nl-NL"/>
        </w:rPr>
      </w:pPr>
      <w:r w:rsidRPr="00AE31EB">
        <w:rPr>
          <w:lang w:val="nl-NL"/>
        </w:rPr>
        <w:t>•</w:t>
      </w:r>
      <w:r w:rsidRPr="00AE31EB">
        <w:rPr>
          <w:lang w:val="nl-NL"/>
        </w:rPr>
        <w:tab/>
        <w:t>pipet</w:t>
      </w:r>
    </w:p>
    <w:p w:rsidR="00AE31EB" w:rsidRPr="00AE31EB" w:rsidRDefault="00AE31EB" w:rsidP="00AE31EB">
      <w:pPr>
        <w:rPr>
          <w:lang w:val="nl-NL"/>
        </w:rPr>
      </w:pPr>
      <w:r w:rsidRPr="00AE31EB">
        <w:rPr>
          <w:lang w:val="nl-NL"/>
        </w:rPr>
        <w:t>•</w:t>
      </w:r>
      <w:r w:rsidRPr="00AE31EB">
        <w:rPr>
          <w:lang w:val="nl-NL"/>
        </w:rPr>
        <w:tab/>
        <w:t>karton</w:t>
      </w:r>
    </w:p>
    <w:p w:rsidR="00AE31EB" w:rsidRPr="00AE31EB" w:rsidRDefault="00AE31EB" w:rsidP="00AE31EB">
      <w:pPr>
        <w:rPr>
          <w:lang w:val="nl-NL"/>
        </w:rPr>
      </w:pPr>
      <w:r w:rsidRPr="00AE31EB">
        <w:rPr>
          <w:lang w:val="nl-NL"/>
        </w:rPr>
        <w:t>•</w:t>
      </w:r>
      <w:r w:rsidRPr="00AE31EB">
        <w:rPr>
          <w:lang w:val="nl-NL"/>
        </w:rPr>
        <w:tab/>
        <w:t xml:space="preserve">tabel  bloedspoorpatroononderzoek </w:t>
      </w:r>
      <w:r w:rsidR="00AE7874">
        <w:rPr>
          <w:lang w:val="nl-NL"/>
        </w:rPr>
        <w:t>(zie apart blad)</w:t>
      </w:r>
    </w:p>
    <w:p w:rsidR="00AE7874" w:rsidRDefault="00AE7874" w:rsidP="00AE7874">
      <w:pPr>
        <w:pStyle w:val="kop3"/>
        <w:rPr>
          <w:lang w:val="nl-NL"/>
        </w:rPr>
      </w:pPr>
    </w:p>
    <w:p w:rsidR="00AE31EB" w:rsidRPr="00AE31EB" w:rsidRDefault="00AE31EB" w:rsidP="00AE7874">
      <w:pPr>
        <w:pStyle w:val="kop3"/>
        <w:rPr>
          <w:lang w:val="nl-NL"/>
        </w:rPr>
      </w:pPr>
      <w:r w:rsidRPr="00AE31EB">
        <w:rPr>
          <w:lang w:val="nl-NL"/>
        </w:rPr>
        <w:t>Uitvoering</w:t>
      </w:r>
    </w:p>
    <w:p w:rsidR="00AE31EB" w:rsidRDefault="00AE31EB" w:rsidP="00AE31EB">
      <w:pPr>
        <w:rPr>
          <w:lang w:val="nl-NL"/>
        </w:rPr>
      </w:pPr>
      <w:r w:rsidRPr="00AE31EB">
        <w:rPr>
          <w:lang w:val="nl-NL"/>
        </w:rPr>
        <w:t>•</w:t>
      </w:r>
      <w:r w:rsidRPr="00AE31EB">
        <w:rPr>
          <w:lang w:val="nl-NL"/>
        </w:rPr>
        <w:tab/>
        <w:t xml:space="preserve">Plaats papier op een vlakke, harde ondergrond. Laat een druppel rode inkt vallen van verschillende hoogte </w:t>
      </w:r>
      <w:r w:rsidR="00CE2701">
        <w:rPr>
          <w:lang w:val="nl-NL"/>
        </w:rPr>
        <w:t>zo</w:t>
      </w:r>
      <w:r w:rsidRPr="00AE31EB">
        <w:rPr>
          <w:lang w:val="nl-NL"/>
        </w:rPr>
        <w:t xml:space="preserve">als vermeld in </w:t>
      </w:r>
      <w:r w:rsidR="00AE7874">
        <w:rPr>
          <w:lang w:val="nl-NL"/>
        </w:rPr>
        <w:t xml:space="preserve">de </w:t>
      </w:r>
      <w:r w:rsidR="00CE2701">
        <w:rPr>
          <w:lang w:val="nl-NL"/>
        </w:rPr>
        <w:t>tabel</w:t>
      </w:r>
      <w:r w:rsidRPr="00AE31EB">
        <w:rPr>
          <w:lang w:val="nl-NL"/>
        </w:rPr>
        <w:t>. Bedenk zelf hoe je ervoor kunt zorgen dat elke druppel (vrijwel) even groot is.</w:t>
      </w:r>
    </w:p>
    <w:p w:rsidR="00CE2701" w:rsidRPr="00AE31EB" w:rsidRDefault="00CE2701" w:rsidP="00AE31EB">
      <w:pPr>
        <w:rPr>
          <w:lang w:val="nl-NL"/>
        </w:rPr>
      </w:pPr>
    </w:p>
    <w:p w:rsidR="00AE31EB" w:rsidRDefault="00AE31EB" w:rsidP="00AE31EB">
      <w:pPr>
        <w:rPr>
          <w:lang w:val="nl-NL"/>
        </w:rPr>
      </w:pPr>
      <w:r w:rsidRPr="00AE31EB">
        <w:rPr>
          <w:lang w:val="nl-NL"/>
        </w:rPr>
        <w:t>•</w:t>
      </w:r>
      <w:r w:rsidRPr="00AE31EB">
        <w:rPr>
          <w:lang w:val="nl-NL"/>
        </w:rPr>
        <w:tab/>
        <w:t xml:space="preserve">Plaats het papier onder een hoek van 30 graden en laat een druppel inkt vallen van verschillende hoogten </w:t>
      </w:r>
      <w:r w:rsidR="00CE2701">
        <w:rPr>
          <w:lang w:val="nl-NL"/>
        </w:rPr>
        <w:t>zo</w:t>
      </w:r>
      <w:r w:rsidRPr="00AE31EB">
        <w:rPr>
          <w:lang w:val="nl-NL"/>
        </w:rPr>
        <w:t xml:space="preserve">als vermeld in </w:t>
      </w:r>
      <w:r w:rsidR="00CE2701">
        <w:rPr>
          <w:lang w:val="nl-NL"/>
        </w:rPr>
        <w:t xml:space="preserve">de </w:t>
      </w:r>
      <w:r w:rsidRPr="00AE31EB">
        <w:rPr>
          <w:lang w:val="nl-NL"/>
        </w:rPr>
        <w:t>tabel. Herhaal deze procedure met hoeken van 45, 60 and 75 graden.</w:t>
      </w:r>
    </w:p>
    <w:p w:rsidR="00CE2701" w:rsidRPr="00AE31EB" w:rsidRDefault="00CE2701" w:rsidP="00AE31EB">
      <w:pPr>
        <w:rPr>
          <w:lang w:val="nl-NL"/>
        </w:rPr>
      </w:pPr>
    </w:p>
    <w:p w:rsidR="00AE31EB" w:rsidRDefault="00AE31EB" w:rsidP="00AE31EB">
      <w:pPr>
        <w:rPr>
          <w:lang w:val="nl-NL"/>
        </w:rPr>
      </w:pPr>
      <w:r w:rsidRPr="00AE31EB">
        <w:rPr>
          <w:lang w:val="nl-NL"/>
        </w:rPr>
        <w:t>•</w:t>
      </w:r>
      <w:r w:rsidRPr="00AE31EB">
        <w:rPr>
          <w:lang w:val="nl-NL"/>
        </w:rPr>
        <w:tab/>
        <w:t xml:space="preserve">Meet nauwkeurig de lengte (l) en breedte (b) van iedere inktspat, bereken eventueel een gemiddelde. Deel de lengte (l) door de breedte (b) en noteer het getal in </w:t>
      </w:r>
      <w:r w:rsidR="00CE2701">
        <w:rPr>
          <w:lang w:val="nl-NL"/>
        </w:rPr>
        <w:t xml:space="preserve">de tabel </w:t>
      </w:r>
      <w:r w:rsidRPr="00AE31EB">
        <w:rPr>
          <w:lang w:val="nl-NL"/>
        </w:rPr>
        <w:t>. Wees voorzichtig omdat inkt langzaam droogt en vlekken kan veroorzaken.</w:t>
      </w:r>
    </w:p>
    <w:p w:rsidR="00CE2701" w:rsidRPr="00AE31EB" w:rsidRDefault="00CE2701" w:rsidP="00AE31EB">
      <w:pPr>
        <w:rPr>
          <w:lang w:val="nl-NL"/>
        </w:rPr>
      </w:pPr>
    </w:p>
    <w:p w:rsidR="00CE2701" w:rsidRDefault="00AE31EB" w:rsidP="00AE31EB">
      <w:pPr>
        <w:rPr>
          <w:lang w:val="nl-NL"/>
        </w:rPr>
      </w:pPr>
      <w:r w:rsidRPr="00AE31EB">
        <w:rPr>
          <w:lang w:val="nl-NL"/>
        </w:rPr>
        <w:t>•</w:t>
      </w:r>
      <w:r w:rsidRPr="00AE31EB">
        <w:rPr>
          <w:lang w:val="nl-NL"/>
        </w:rPr>
        <w:tab/>
        <w:t xml:space="preserve">Zet de meetwaarden uit in een grafiek, met op de X-as de invalhoek (let er goed op welke hoek dat is). Zet op de Y-as de berekende waarde (l/b). </w:t>
      </w:r>
    </w:p>
    <w:p w:rsidR="00CE2701" w:rsidRDefault="00CE2701" w:rsidP="00AE31EB">
      <w:pPr>
        <w:rPr>
          <w:lang w:val="nl-NL"/>
        </w:rPr>
      </w:pPr>
    </w:p>
    <w:p w:rsidR="00CE2701" w:rsidRDefault="00CE2701" w:rsidP="00AE31EB">
      <w:pPr>
        <w:rPr>
          <w:lang w:val="nl-NL"/>
        </w:rPr>
      </w:pPr>
    </w:p>
    <w:p w:rsidR="00AE31EB" w:rsidRPr="00AE31EB" w:rsidRDefault="00AE31EB" w:rsidP="00CE2701">
      <w:pPr>
        <w:pStyle w:val="kop3"/>
        <w:rPr>
          <w:lang w:val="nl-NL"/>
        </w:rPr>
      </w:pPr>
      <w:r w:rsidRPr="00AE31EB">
        <w:rPr>
          <w:lang w:val="nl-NL"/>
        </w:rPr>
        <w:t>Vragen bij de proef:</w:t>
      </w:r>
    </w:p>
    <w:p w:rsidR="00AE31EB" w:rsidRPr="00AE31EB" w:rsidRDefault="00AE31EB" w:rsidP="00AE31EB">
      <w:pPr>
        <w:rPr>
          <w:lang w:val="nl-NL"/>
        </w:rPr>
      </w:pPr>
      <w:r w:rsidRPr="00AE31EB">
        <w:rPr>
          <w:lang w:val="nl-NL"/>
        </w:rPr>
        <w:t>Over bovenstaande proef worden twee beweringen gedaan. Geef aan of de beweringen juist of onjuist zijn.</w:t>
      </w:r>
    </w:p>
    <w:p w:rsidR="00AE31EB" w:rsidRPr="00AE31EB" w:rsidRDefault="00AE31EB" w:rsidP="00AE31EB">
      <w:pPr>
        <w:rPr>
          <w:lang w:val="nl-NL"/>
        </w:rPr>
      </w:pPr>
      <w:r w:rsidRPr="00AE31EB">
        <w:rPr>
          <w:lang w:val="nl-NL"/>
        </w:rPr>
        <w:t xml:space="preserve">a. </w:t>
      </w:r>
      <w:r w:rsidRPr="00AE31EB">
        <w:rPr>
          <w:lang w:val="nl-NL"/>
        </w:rPr>
        <w:tab/>
        <w:t>De vorm van een bloedspat geeft informatie over de vraag van welke hoogte en richting het letsel is toegebracht.</w:t>
      </w:r>
    </w:p>
    <w:p w:rsidR="00AE31EB" w:rsidRPr="00AE31EB" w:rsidRDefault="00AE31EB" w:rsidP="00AE31EB">
      <w:pPr>
        <w:rPr>
          <w:lang w:val="nl-NL"/>
        </w:rPr>
      </w:pPr>
      <w:r w:rsidRPr="00AE31EB">
        <w:rPr>
          <w:lang w:val="nl-NL"/>
        </w:rPr>
        <w:t>b.</w:t>
      </w:r>
      <w:r w:rsidRPr="00AE31EB">
        <w:rPr>
          <w:lang w:val="nl-NL"/>
        </w:rPr>
        <w:tab/>
        <w:t xml:space="preserve">De vorm van een bloedspat geeft informatie over de vraag wie de donor is van het bloedspoor. </w:t>
      </w:r>
    </w:p>
    <w:p w:rsidR="00AE31EB" w:rsidRPr="00AE31EB" w:rsidRDefault="00AE31EB" w:rsidP="00AE31EB">
      <w:pPr>
        <w:rPr>
          <w:lang w:val="nl-NL"/>
        </w:rPr>
      </w:pPr>
      <w:r w:rsidRPr="00AE31EB">
        <w:rPr>
          <w:lang w:val="nl-NL"/>
        </w:rPr>
        <w:t> </w:t>
      </w:r>
    </w:p>
    <w:p w:rsidR="00AE31EB" w:rsidRPr="00AE31EB" w:rsidRDefault="00AE31EB" w:rsidP="00AE31EB">
      <w:pPr>
        <w:rPr>
          <w:lang w:val="es-ES"/>
        </w:rPr>
      </w:pPr>
      <w:r w:rsidRPr="00AE31EB">
        <w:rPr>
          <w:lang w:val="es-ES"/>
        </w:rPr>
        <w:tab/>
      </w:r>
      <w:r w:rsidRPr="00AE31EB">
        <w:rPr>
          <w:lang w:val="es-ES"/>
        </w:rPr>
        <w:tab/>
      </w:r>
      <w:r w:rsidRPr="00AE31EB">
        <w:rPr>
          <w:lang w:val="es-ES"/>
        </w:rPr>
        <w:tab/>
      </w:r>
      <w:r w:rsidRPr="00AE31EB">
        <w:rPr>
          <w:lang w:val="es-ES"/>
        </w:rPr>
        <w:tab/>
      </w:r>
      <w:r w:rsidRPr="00AE31EB">
        <w:rPr>
          <w:lang w:val="es-ES"/>
        </w:rPr>
        <w:tab/>
      </w:r>
    </w:p>
    <w:p w:rsidR="00AE7874" w:rsidRDefault="00AE7874">
      <w:pPr>
        <w:rPr>
          <w:lang w:val="es-ES"/>
        </w:rPr>
      </w:pPr>
      <w:r>
        <w:rPr>
          <w:lang w:val="es-ES"/>
        </w:rPr>
        <w:br w:type="page"/>
      </w:r>
    </w:p>
    <w:tbl>
      <w:tblPr>
        <w:tblpPr w:leftFromText="141" w:rightFromText="141" w:horzAnchor="margin" w:tblpY="111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1864"/>
        <w:gridCol w:w="513"/>
        <w:gridCol w:w="579"/>
        <w:gridCol w:w="579"/>
        <w:gridCol w:w="825"/>
        <w:gridCol w:w="579"/>
        <w:gridCol w:w="579"/>
      </w:tblGrid>
      <w:tr w:rsidR="00CE2701" w:rsidTr="00CE2701">
        <w:trPr>
          <w:trHeight w:val="358"/>
        </w:trPr>
        <w:tc>
          <w:tcPr>
            <w:tcW w:w="1864" w:type="dxa"/>
            <w:shd w:val="clear" w:color="000000" w:fill="auto"/>
            <w:noWrap/>
            <w:vAlign w:val="bottom"/>
          </w:tcPr>
          <w:p w:rsidR="00CE2701" w:rsidRDefault="00CE2701" w:rsidP="00CE2701">
            <w:pPr>
              <w:pStyle w:val="tabelkop-NLT"/>
              <w:rPr>
                <w:rFonts w:eastAsia="Arial Unicode MS"/>
              </w:rPr>
            </w:pPr>
            <w:r>
              <w:lastRenderedPageBreak/>
              <w:t>Hoogte (cm)</w:t>
            </w:r>
          </w:p>
        </w:tc>
        <w:tc>
          <w:tcPr>
            <w:tcW w:w="513" w:type="dxa"/>
            <w:shd w:val="clear" w:color="000000" w:fill="auto"/>
            <w:noWrap/>
            <w:vAlign w:val="bottom"/>
          </w:tcPr>
          <w:p w:rsidR="00CE2701" w:rsidRDefault="00CE2701" w:rsidP="00CE2701">
            <w:pPr>
              <w:pStyle w:val="tabelkop-NLT"/>
              <w:rPr>
                <w:rFonts w:eastAsia="Arial Unicode MS"/>
              </w:rPr>
            </w:pPr>
          </w:p>
        </w:tc>
        <w:tc>
          <w:tcPr>
            <w:tcW w:w="579" w:type="dxa"/>
            <w:shd w:val="clear" w:color="000000" w:fill="auto"/>
            <w:noWrap/>
            <w:vAlign w:val="bottom"/>
          </w:tcPr>
          <w:p w:rsidR="00CE2701" w:rsidRDefault="00CE2701" w:rsidP="00CE2701">
            <w:pPr>
              <w:jc w:val="center"/>
              <w:rPr>
                <w:rFonts w:eastAsia="Arial Unicode MS"/>
                <w:b/>
                <w:sz w:val="20"/>
                <w:szCs w:val="20"/>
              </w:rPr>
            </w:pPr>
          </w:p>
        </w:tc>
        <w:tc>
          <w:tcPr>
            <w:tcW w:w="579" w:type="dxa"/>
            <w:shd w:val="clear" w:color="000000" w:fill="auto"/>
            <w:noWrap/>
            <w:vAlign w:val="bottom"/>
          </w:tcPr>
          <w:p w:rsidR="00CE2701" w:rsidRDefault="00CE2701" w:rsidP="00CE2701">
            <w:pPr>
              <w:jc w:val="center"/>
              <w:rPr>
                <w:rFonts w:eastAsia="Arial Unicode MS"/>
                <w:b/>
                <w:sz w:val="20"/>
                <w:szCs w:val="20"/>
              </w:rPr>
            </w:pPr>
          </w:p>
        </w:tc>
        <w:tc>
          <w:tcPr>
            <w:tcW w:w="825" w:type="dxa"/>
            <w:shd w:val="clear" w:color="000000" w:fill="auto"/>
            <w:noWrap/>
            <w:vAlign w:val="bottom"/>
          </w:tcPr>
          <w:p w:rsidR="00CE2701" w:rsidRDefault="00CE2701" w:rsidP="00CE2701">
            <w:pPr>
              <w:pStyle w:val="tabelkop-NLT"/>
              <w:rPr>
                <w:rFonts w:eastAsia="Arial Unicode MS"/>
              </w:rPr>
            </w:pPr>
            <w:r>
              <w:t>hoek</w:t>
            </w:r>
          </w:p>
        </w:tc>
        <w:tc>
          <w:tcPr>
            <w:tcW w:w="579" w:type="dxa"/>
            <w:shd w:val="clear" w:color="000000" w:fill="auto"/>
            <w:noWrap/>
            <w:vAlign w:val="bottom"/>
          </w:tcPr>
          <w:p w:rsidR="00CE2701" w:rsidRDefault="00CE2701" w:rsidP="00CE2701">
            <w:pPr>
              <w:jc w:val="center"/>
              <w:rPr>
                <w:rFonts w:eastAsia="Arial Unicode MS"/>
                <w:b/>
                <w:sz w:val="20"/>
                <w:szCs w:val="20"/>
              </w:rPr>
            </w:pPr>
          </w:p>
        </w:tc>
        <w:tc>
          <w:tcPr>
            <w:tcW w:w="579" w:type="dxa"/>
            <w:shd w:val="clear" w:color="000000" w:fill="auto"/>
            <w:noWrap/>
            <w:vAlign w:val="bottom"/>
          </w:tcPr>
          <w:p w:rsidR="00CE2701" w:rsidRDefault="00CE2701" w:rsidP="00CE2701">
            <w:pPr>
              <w:jc w:val="center"/>
              <w:rPr>
                <w:rFonts w:eastAsia="Arial Unicode MS"/>
                <w:b/>
                <w:sz w:val="20"/>
                <w:szCs w:val="20"/>
              </w:rPr>
            </w:pPr>
          </w:p>
        </w:tc>
      </w:tr>
      <w:tr w:rsidR="00CE2701" w:rsidTr="00CE2701">
        <w:trPr>
          <w:trHeight w:val="401"/>
        </w:trPr>
        <w:tc>
          <w:tcPr>
            <w:tcW w:w="1864" w:type="dxa"/>
            <w:noWrap/>
            <w:vAlign w:val="bottom"/>
          </w:tcPr>
          <w:p w:rsidR="00CE2701" w:rsidRDefault="00CE2701" w:rsidP="00CE2701">
            <w:pPr>
              <w:pStyle w:val="tabel-NTL"/>
              <w:rPr>
                <w:rFonts w:eastAsia="Arial Unicode MS"/>
              </w:rPr>
            </w:pPr>
          </w:p>
        </w:tc>
        <w:tc>
          <w:tcPr>
            <w:tcW w:w="513" w:type="dxa"/>
            <w:noWrap/>
            <w:vAlign w:val="bottom"/>
          </w:tcPr>
          <w:p w:rsidR="00CE2701" w:rsidRDefault="00CE2701" w:rsidP="00CE2701">
            <w:pPr>
              <w:pStyle w:val="tabel-NTL"/>
            </w:pPr>
          </w:p>
        </w:tc>
        <w:tc>
          <w:tcPr>
            <w:tcW w:w="579" w:type="dxa"/>
            <w:noWrap/>
            <w:vAlign w:val="bottom"/>
          </w:tcPr>
          <w:p w:rsidR="00CE2701" w:rsidRDefault="00CE2701" w:rsidP="00CE2701">
            <w:pPr>
              <w:pStyle w:val="tabel-NTL"/>
            </w:pPr>
          </w:p>
        </w:tc>
        <w:tc>
          <w:tcPr>
            <w:tcW w:w="579" w:type="dxa"/>
            <w:noWrap/>
            <w:vAlign w:val="bottom"/>
          </w:tcPr>
          <w:p w:rsidR="00CE2701" w:rsidRDefault="00CE2701" w:rsidP="00CE2701">
            <w:pPr>
              <w:pStyle w:val="tabel-NTL"/>
              <w:rPr>
                <w:lang w:val="en-GB"/>
              </w:rPr>
            </w:pPr>
          </w:p>
        </w:tc>
        <w:tc>
          <w:tcPr>
            <w:tcW w:w="825" w:type="dxa"/>
            <w:noWrap/>
            <w:vAlign w:val="bottom"/>
          </w:tcPr>
          <w:p w:rsidR="00CE2701" w:rsidRDefault="00CE2701" w:rsidP="00CE2701">
            <w:pPr>
              <w:pStyle w:val="tabel-NTL"/>
              <w:rPr>
                <w:lang w:val="en-GB"/>
              </w:rPr>
            </w:pPr>
          </w:p>
        </w:tc>
        <w:tc>
          <w:tcPr>
            <w:tcW w:w="579" w:type="dxa"/>
            <w:noWrap/>
            <w:vAlign w:val="bottom"/>
          </w:tcPr>
          <w:p w:rsidR="00CE2701" w:rsidRDefault="00CE2701" w:rsidP="00CE2701">
            <w:pPr>
              <w:pStyle w:val="tabel-NTL"/>
              <w:rPr>
                <w:lang w:val="en-GB"/>
              </w:rPr>
            </w:pPr>
          </w:p>
        </w:tc>
        <w:tc>
          <w:tcPr>
            <w:tcW w:w="579" w:type="dxa"/>
            <w:noWrap/>
            <w:vAlign w:val="bottom"/>
          </w:tcPr>
          <w:p w:rsidR="00CE2701" w:rsidRDefault="00CE2701" w:rsidP="00CE2701">
            <w:pPr>
              <w:pStyle w:val="tabel-NTL"/>
            </w:pPr>
          </w:p>
        </w:tc>
      </w:tr>
      <w:tr w:rsidR="00CE2701" w:rsidTr="00CE2701">
        <w:trPr>
          <w:trHeight w:val="401"/>
        </w:trPr>
        <w:tc>
          <w:tcPr>
            <w:tcW w:w="1864" w:type="dxa"/>
            <w:noWrap/>
            <w:vAlign w:val="bottom"/>
          </w:tcPr>
          <w:p w:rsidR="00CE2701" w:rsidRDefault="00CE2701" w:rsidP="00CE2701">
            <w:pPr>
              <w:pStyle w:val="tabel-NTL"/>
              <w:rPr>
                <w:rFonts w:eastAsia="Arial Unicode MS"/>
              </w:rPr>
            </w:pPr>
          </w:p>
        </w:tc>
        <w:tc>
          <w:tcPr>
            <w:tcW w:w="513" w:type="dxa"/>
            <w:noWrap/>
            <w:vAlign w:val="bottom"/>
          </w:tcPr>
          <w:p w:rsidR="00CE2701" w:rsidRDefault="00CE2701" w:rsidP="00CE2701">
            <w:pPr>
              <w:pStyle w:val="tabel-NTL"/>
              <w:rPr>
                <w:rFonts w:eastAsia="Arial Unicode MS"/>
              </w:rPr>
            </w:pPr>
            <w:r>
              <w:t>0</w:t>
            </w:r>
            <w:r>
              <w:rPr>
                <w:vertAlign w:val="superscript"/>
              </w:rPr>
              <w:t>o</w:t>
            </w:r>
          </w:p>
        </w:tc>
        <w:tc>
          <w:tcPr>
            <w:tcW w:w="579" w:type="dxa"/>
            <w:noWrap/>
            <w:vAlign w:val="bottom"/>
          </w:tcPr>
          <w:p w:rsidR="00CE2701" w:rsidRDefault="00CE2701" w:rsidP="00CE2701">
            <w:pPr>
              <w:pStyle w:val="tabel-NTL"/>
              <w:rPr>
                <w:rFonts w:eastAsia="Arial Unicode MS"/>
              </w:rPr>
            </w:pPr>
            <w:r>
              <w:t>15</w:t>
            </w:r>
            <w:r>
              <w:rPr>
                <w:vertAlign w:val="superscript"/>
              </w:rPr>
              <w:t>o</w:t>
            </w:r>
          </w:p>
        </w:tc>
        <w:tc>
          <w:tcPr>
            <w:tcW w:w="579" w:type="dxa"/>
            <w:noWrap/>
            <w:vAlign w:val="bottom"/>
          </w:tcPr>
          <w:p w:rsidR="00CE2701" w:rsidRDefault="00CE2701" w:rsidP="00CE2701">
            <w:pPr>
              <w:pStyle w:val="tabel-NTL"/>
              <w:rPr>
                <w:rFonts w:eastAsia="Arial Unicode MS"/>
                <w:lang w:val="en-GB"/>
              </w:rPr>
            </w:pPr>
            <w:r>
              <w:rPr>
                <w:lang w:val="en-GB"/>
              </w:rPr>
              <w:t>30</w:t>
            </w:r>
            <w:r>
              <w:rPr>
                <w:vertAlign w:val="superscript"/>
                <w:lang w:val="en-GB"/>
              </w:rPr>
              <w:t>o</w:t>
            </w:r>
          </w:p>
        </w:tc>
        <w:tc>
          <w:tcPr>
            <w:tcW w:w="825" w:type="dxa"/>
            <w:noWrap/>
            <w:vAlign w:val="bottom"/>
          </w:tcPr>
          <w:p w:rsidR="00CE2701" w:rsidRDefault="00CE2701" w:rsidP="00CE2701">
            <w:pPr>
              <w:pStyle w:val="tabel-NTL"/>
              <w:rPr>
                <w:rFonts w:eastAsia="Arial Unicode MS"/>
                <w:lang w:val="en-GB"/>
              </w:rPr>
            </w:pPr>
            <w:r>
              <w:rPr>
                <w:lang w:val="en-GB"/>
              </w:rPr>
              <w:t>45</w:t>
            </w:r>
            <w:r>
              <w:rPr>
                <w:vertAlign w:val="superscript"/>
                <w:lang w:val="en-GB"/>
              </w:rPr>
              <w:t>o</w:t>
            </w:r>
          </w:p>
        </w:tc>
        <w:tc>
          <w:tcPr>
            <w:tcW w:w="579" w:type="dxa"/>
            <w:noWrap/>
            <w:vAlign w:val="bottom"/>
          </w:tcPr>
          <w:p w:rsidR="00CE2701" w:rsidRDefault="00CE2701" w:rsidP="00CE2701">
            <w:pPr>
              <w:pStyle w:val="tabel-NTL"/>
              <w:rPr>
                <w:rFonts w:eastAsia="Arial Unicode MS"/>
                <w:lang w:val="en-GB"/>
              </w:rPr>
            </w:pPr>
            <w:r>
              <w:rPr>
                <w:lang w:val="en-GB"/>
              </w:rPr>
              <w:t>60</w:t>
            </w:r>
            <w:r>
              <w:rPr>
                <w:vertAlign w:val="superscript"/>
                <w:lang w:val="en-GB"/>
              </w:rPr>
              <w:t>o</w:t>
            </w:r>
          </w:p>
        </w:tc>
        <w:tc>
          <w:tcPr>
            <w:tcW w:w="579" w:type="dxa"/>
            <w:noWrap/>
            <w:vAlign w:val="bottom"/>
          </w:tcPr>
          <w:p w:rsidR="00CE2701" w:rsidRDefault="00CE2701" w:rsidP="00CE2701">
            <w:pPr>
              <w:pStyle w:val="tabel-NTL"/>
              <w:rPr>
                <w:rFonts w:eastAsia="Arial Unicode MS"/>
              </w:rPr>
            </w:pPr>
            <w:r>
              <w:t>75</w:t>
            </w:r>
            <w:r>
              <w:rPr>
                <w:vertAlign w:val="superscript"/>
              </w:rPr>
              <w:t>o</w:t>
            </w:r>
          </w:p>
        </w:tc>
      </w:tr>
      <w:tr w:rsidR="00CE2701" w:rsidTr="00CE2701">
        <w:trPr>
          <w:trHeight w:val="358"/>
        </w:trPr>
        <w:tc>
          <w:tcPr>
            <w:tcW w:w="1864" w:type="dxa"/>
            <w:noWrap/>
            <w:vAlign w:val="bottom"/>
          </w:tcPr>
          <w:p w:rsidR="00CE2701" w:rsidRDefault="00CE2701" w:rsidP="00CE2701">
            <w:pPr>
              <w:pStyle w:val="tabel-NTL"/>
              <w:rPr>
                <w:rFonts w:eastAsia="Arial Unicode MS"/>
              </w:rPr>
            </w:pPr>
            <w:r>
              <w:t>5</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30</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45</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60</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75</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90</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105</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ascii="Verdana" w:eastAsia="Arial Unicode MS" w:hAnsi="Verdana"/>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r w:rsidR="00CE2701" w:rsidTr="00CE2701">
        <w:trPr>
          <w:trHeight w:val="358"/>
        </w:trPr>
        <w:tc>
          <w:tcPr>
            <w:tcW w:w="1864" w:type="dxa"/>
            <w:noWrap/>
            <w:vAlign w:val="bottom"/>
          </w:tcPr>
          <w:p w:rsidR="00CE2701" w:rsidRDefault="00CE2701" w:rsidP="00CE2701">
            <w:pPr>
              <w:pStyle w:val="tabel-NTL"/>
              <w:rPr>
                <w:rFonts w:eastAsia="Arial Unicode MS"/>
              </w:rPr>
            </w:pPr>
            <w:r>
              <w:t>gemiddeld</w:t>
            </w:r>
          </w:p>
        </w:tc>
        <w:tc>
          <w:tcPr>
            <w:tcW w:w="513"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825"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c>
          <w:tcPr>
            <w:tcW w:w="579" w:type="dxa"/>
            <w:noWrap/>
            <w:vAlign w:val="bottom"/>
          </w:tcPr>
          <w:p w:rsidR="00CE2701" w:rsidRDefault="00CE2701" w:rsidP="00CE2701">
            <w:pPr>
              <w:pStyle w:val="tabel-NTL"/>
              <w:rPr>
                <w:rFonts w:eastAsia="Arial Unicode MS"/>
              </w:rPr>
            </w:pPr>
          </w:p>
        </w:tc>
      </w:tr>
    </w:tbl>
    <w:p w:rsidR="00AE31EB" w:rsidRPr="00AE31EB" w:rsidRDefault="00CE2701" w:rsidP="00CE2701">
      <w:pPr>
        <w:pStyle w:val="kop3"/>
      </w:pPr>
      <w:r>
        <w:t>Tabel Bloedspoorpatroononderzoek</w:t>
      </w:r>
    </w:p>
    <w:p w:rsidR="008B6ACD" w:rsidRDefault="008B6ACD">
      <w:r>
        <w:br w:type="page"/>
      </w:r>
    </w:p>
    <w:p w:rsidR="00EA19C1" w:rsidRPr="008B6ACD" w:rsidRDefault="008B6ACD" w:rsidP="008B6ACD">
      <w:pPr>
        <w:pStyle w:val="Heading1"/>
        <w:rPr>
          <w:lang w:val="nl-NL"/>
        </w:rPr>
      </w:pPr>
      <w:r w:rsidRPr="008B6ACD">
        <w:rPr>
          <w:lang w:val="nl-NL"/>
        </w:rPr>
        <w:lastRenderedPageBreak/>
        <w:t>Bijlage 1:  tekst over forensisch onderzoek uit NLT-module havo</w:t>
      </w:r>
    </w:p>
    <w:p w:rsidR="008B6ACD" w:rsidRPr="008B6ACD" w:rsidRDefault="008B6ACD" w:rsidP="00AE31EB">
      <w:pPr>
        <w:rPr>
          <w:lang w:val="nl-NL"/>
        </w:rPr>
      </w:pPr>
    </w:p>
    <w:p w:rsidR="008B6ACD" w:rsidRPr="00AE31EB" w:rsidRDefault="008B6ACD" w:rsidP="008B6ACD">
      <w:pPr>
        <w:pStyle w:val="kop3"/>
        <w:rPr>
          <w:lang w:val="nl-NL"/>
        </w:rPr>
      </w:pPr>
      <w:r w:rsidRPr="00AE31EB">
        <w:rPr>
          <w:lang w:val="nl-NL"/>
        </w:rPr>
        <w:t>Inleiding</w:t>
      </w:r>
    </w:p>
    <w:p w:rsidR="008B6ACD" w:rsidRPr="00AE31EB" w:rsidRDefault="008B6ACD" w:rsidP="008B6ACD">
      <w:pPr>
        <w:rPr>
          <w:lang w:val="nl-NL"/>
        </w:rPr>
      </w:pPr>
      <w:r w:rsidRPr="00AE31EB">
        <w:rPr>
          <w:lang w:val="nl-NL"/>
        </w:rPr>
        <w:t xml:space="preserve">Forensisch onderzoek is wetenschappelijk onderzoek. Het doel van forensisch onderzoek is om een analyse te maken van gebeurtenissen rond een misdrijf. Op deze manier probeert men de vraag te beantwoorden wat zich op de plaats van een misdrijf (de plaats delict) heeft afgespeeld. </w:t>
      </w:r>
    </w:p>
    <w:p w:rsidR="008B6ACD" w:rsidRPr="00AE31EB" w:rsidRDefault="008B6ACD" w:rsidP="008B6ACD">
      <w:pPr>
        <w:rPr>
          <w:lang w:val="nl-NL"/>
        </w:rPr>
      </w:pPr>
      <w:r w:rsidRPr="00AE31EB">
        <w:rPr>
          <w:lang w:val="nl-NL"/>
        </w:rPr>
        <w:t>Forensisch onderzoek staat tegenwoordig sterk in de belangstelling. Dit is vooral te danken aan de televisie. Series als Crime Scene Investigation (CSI), 24 en Numb3rs worden bijzonder goed bekeken. De makers van deze series proberen het verhaal zo realistisch mogelijk uit te beelden. Maar dat lukt niet altijd. Want forensisch onderzoek is in werkelijkheid arbeidsintensief, specialistisch en tijdrovend werk. Het kent vele regels waar onderzoekers zich strikt aan dienen te houden. Dit zijn zaken waar makers van spannende televisie niet zo op zitten wachten.</w:t>
      </w:r>
    </w:p>
    <w:p w:rsidR="008B6ACD" w:rsidRPr="00AE31EB" w:rsidRDefault="008B6ACD" w:rsidP="008B6ACD">
      <w:pPr>
        <w:rPr>
          <w:lang w:val="nl-NL"/>
        </w:rPr>
      </w:pPr>
      <w:r w:rsidRPr="00AE31EB">
        <w:rPr>
          <w:lang w:val="nl-NL"/>
        </w:rPr>
        <w:t xml:space="preserve">Spannende televisie over forensisch onderzoek is leuk. Maar het grote publiek moet wel weten hoe forensisch onderzoek in de praktijk in zijn werk gaat. Een forensische onderzoeker draagt geen hoge hakken en wapens, maar draagt een wit pak, handschoenen en een mondkapje. Zulke onderzoekers ondervragen geen getuigen en achtervolgen geen verdachten. Ze lossen geen misdaad op, maar doen wetenschappelijk onderzoek. En de resultaten van dit onderzoek kunnen worden meegewogen in het oordeel van de rechter. Forensisch onderzoek maakt daarmee deel uit van een ingewikkeld rechtssysteem. En in een goed functionerend rechtssysteem is het van groot belang dat de dader wordt veroordeeld en niet iemand anders. Niemand mag het slachtoffer worden van een gerechtelijke dwaling. </w:t>
      </w:r>
    </w:p>
    <w:p w:rsidR="008B6ACD" w:rsidRPr="00AE31EB" w:rsidRDefault="008B6ACD" w:rsidP="008B6ACD">
      <w:pPr>
        <w:rPr>
          <w:lang w:val="nl-NL"/>
        </w:rPr>
      </w:pPr>
      <w:r w:rsidRPr="00AE31EB">
        <w:rPr>
          <w:lang w:val="nl-NL"/>
        </w:rPr>
        <w:t xml:space="preserve">Lekker genieten van een strakke televisieserie is geen bezwaar, maar je moet wel weten dat de werkelijkheid er veel ingewikkelder uitziet. </w:t>
      </w:r>
    </w:p>
    <w:p w:rsidR="008B6ACD" w:rsidRPr="008B6ACD" w:rsidRDefault="008B6ACD" w:rsidP="00AE31EB">
      <w:pPr>
        <w:rPr>
          <w:lang w:val="nl-NL"/>
        </w:rPr>
      </w:pPr>
    </w:p>
    <w:sectPr w:rsidR="008B6ACD" w:rsidRPr="008B6ACD" w:rsidSect="00EA19C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5E67"/>
    <w:multiLevelType w:val="hybridMultilevel"/>
    <w:tmpl w:val="15720160"/>
    <w:lvl w:ilvl="0" w:tplc="75803C5C">
      <w:start w:val="23"/>
      <w:numFmt w:val="bullet"/>
      <w:lvlText w:val="-"/>
      <w:lvlJc w:val="left"/>
      <w:pPr>
        <w:ind w:left="720" w:hanging="360"/>
      </w:pPr>
      <w:rPr>
        <w:rFonts w:ascii="Calibri" w:eastAsia="SimSu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807D6B"/>
    <w:multiLevelType w:val="hybridMultilevel"/>
    <w:tmpl w:val="BEF672D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EB"/>
    <w:rsid w:val="000015E6"/>
    <w:rsid w:val="0000385D"/>
    <w:rsid w:val="00005724"/>
    <w:rsid w:val="0000632F"/>
    <w:rsid w:val="0000645D"/>
    <w:rsid w:val="00015FA6"/>
    <w:rsid w:val="00022E6A"/>
    <w:rsid w:val="00027145"/>
    <w:rsid w:val="0003377E"/>
    <w:rsid w:val="00041817"/>
    <w:rsid w:val="000452DB"/>
    <w:rsid w:val="00045379"/>
    <w:rsid w:val="00051869"/>
    <w:rsid w:val="00067829"/>
    <w:rsid w:val="0007271A"/>
    <w:rsid w:val="00081FE5"/>
    <w:rsid w:val="00097DC7"/>
    <w:rsid w:val="000A578F"/>
    <w:rsid w:val="000B09C1"/>
    <w:rsid w:val="000B4B2B"/>
    <w:rsid w:val="000C42B2"/>
    <w:rsid w:val="000C6FB3"/>
    <w:rsid w:val="000D136D"/>
    <w:rsid w:val="000D2BCC"/>
    <w:rsid w:val="000F0418"/>
    <w:rsid w:val="000F7E9F"/>
    <w:rsid w:val="00101703"/>
    <w:rsid w:val="0010186D"/>
    <w:rsid w:val="00113ECB"/>
    <w:rsid w:val="00116DC2"/>
    <w:rsid w:val="00122EBD"/>
    <w:rsid w:val="001251A6"/>
    <w:rsid w:val="00136AD8"/>
    <w:rsid w:val="001410EA"/>
    <w:rsid w:val="00147A20"/>
    <w:rsid w:val="00153C4A"/>
    <w:rsid w:val="001556DC"/>
    <w:rsid w:val="00160461"/>
    <w:rsid w:val="00181109"/>
    <w:rsid w:val="00186F54"/>
    <w:rsid w:val="001974E8"/>
    <w:rsid w:val="001D3ED6"/>
    <w:rsid w:val="001E2391"/>
    <w:rsid w:val="001E3039"/>
    <w:rsid w:val="001E392B"/>
    <w:rsid w:val="001F37D6"/>
    <w:rsid w:val="002071EE"/>
    <w:rsid w:val="00207C56"/>
    <w:rsid w:val="00213CE0"/>
    <w:rsid w:val="00220C12"/>
    <w:rsid w:val="002228EF"/>
    <w:rsid w:val="00223087"/>
    <w:rsid w:val="00232FA5"/>
    <w:rsid w:val="00235B95"/>
    <w:rsid w:val="00261769"/>
    <w:rsid w:val="0027275E"/>
    <w:rsid w:val="002A53D2"/>
    <w:rsid w:val="002B36CD"/>
    <w:rsid w:val="002C177B"/>
    <w:rsid w:val="002C3C05"/>
    <w:rsid w:val="002E0277"/>
    <w:rsid w:val="002E0A75"/>
    <w:rsid w:val="002E2ACE"/>
    <w:rsid w:val="002E3628"/>
    <w:rsid w:val="002F03CE"/>
    <w:rsid w:val="002F16BC"/>
    <w:rsid w:val="00317355"/>
    <w:rsid w:val="00320434"/>
    <w:rsid w:val="00327ADE"/>
    <w:rsid w:val="00331FAB"/>
    <w:rsid w:val="0034425D"/>
    <w:rsid w:val="0036254A"/>
    <w:rsid w:val="00364A5E"/>
    <w:rsid w:val="003738B3"/>
    <w:rsid w:val="00374F69"/>
    <w:rsid w:val="00381E6D"/>
    <w:rsid w:val="00383EC2"/>
    <w:rsid w:val="00391634"/>
    <w:rsid w:val="003947AC"/>
    <w:rsid w:val="003B5491"/>
    <w:rsid w:val="003C038A"/>
    <w:rsid w:val="003C18CD"/>
    <w:rsid w:val="003C6BFF"/>
    <w:rsid w:val="003C6ED2"/>
    <w:rsid w:val="003D2AA2"/>
    <w:rsid w:val="003E5F68"/>
    <w:rsid w:val="003F077A"/>
    <w:rsid w:val="003F72F6"/>
    <w:rsid w:val="0040712A"/>
    <w:rsid w:val="00437C5B"/>
    <w:rsid w:val="004430CA"/>
    <w:rsid w:val="00444F3A"/>
    <w:rsid w:val="00452CB2"/>
    <w:rsid w:val="00455263"/>
    <w:rsid w:val="00464BE3"/>
    <w:rsid w:val="004771AA"/>
    <w:rsid w:val="00482E81"/>
    <w:rsid w:val="004853F7"/>
    <w:rsid w:val="004B2222"/>
    <w:rsid w:val="004B26AD"/>
    <w:rsid w:val="004C0090"/>
    <w:rsid w:val="004C0888"/>
    <w:rsid w:val="004C72F5"/>
    <w:rsid w:val="004D4278"/>
    <w:rsid w:val="004D73F5"/>
    <w:rsid w:val="004E5206"/>
    <w:rsid w:val="004F0E95"/>
    <w:rsid w:val="004F2EA8"/>
    <w:rsid w:val="004F6E51"/>
    <w:rsid w:val="005006A8"/>
    <w:rsid w:val="00500753"/>
    <w:rsid w:val="005025A1"/>
    <w:rsid w:val="005168FB"/>
    <w:rsid w:val="005179E6"/>
    <w:rsid w:val="00557A59"/>
    <w:rsid w:val="0056210B"/>
    <w:rsid w:val="0059392D"/>
    <w:rsid w:val="00595B7E"/>
    <w:rsid w:val="005972A6"/>
    <w:rsid w:val="005A30B5"/>
    <w:rsid w:val="005B1071"/>
    <w:rsid w:val="005B1718"/>
    <w:rsid w:val="005B3ED3"/>
    <w:rsid w:val="005C75B8"/>
    <w:rsid w:val="005D0307"/>
    <w:rsid w:val="005D20A6"/>
    <w:rsid w:val="005D676A"/>
    <w:rsid w:val="005E2DC0"/>
    <w:rsid w:val="005F2AC8"/>
    <w:rsid w:val="0060024C"/>
    <w:rsid w:val="00620909"/>
    <w:rsid w:val="00630792"/>
    <w:rsid w:val="00632CE2"/>
    <w:rsid w:val="00640F72"/>
    <w:rsid w:val="006463E3"/>
    <w:rsid w:val="00657CB7"/>
    <w:rsid w:val="00661B06"/>
    <w:rsid w:val="00663D90"/>
    <w:rsid w:val="0066492A"/>
    <w:rsid w:val="00671AA6"/>
    <w:rsid w:val="006725B0"/>
    <w:rsid w:val="00677D32"/>
    <w:rsid w:val="00681F14"/>
    <w:rsid w:val="00684D0A"/>
    <w:rsid w:val="00691D23"/>
    <w:rsid w:val="006943D1"/>
    <w:rsid w:val="00694556"/>
    <w:rsid w:val="006A4448"/>
    <w:rsid w:val="006A5178"/>
    <w:rsid w:val="006B2C78"/>
    <w:rsid w:val="006B3A13"/>
    <w:rsid w:val="006B4EAA"/>
    <w:rsid w:val="006B591F"/>
    <w:rsid w:val="006B7DAE"/>
    <w:rsid w:val="006D44CB"/>
    <w:rsid w:val="006D5A4A"/>
    <w:rsid w:val="006E2116"/>
    <w:rsid w:val="006E3065"/>
    <w:rsid w:val="006E6DC6"/>
    <w:rsid w:val="006F49AF"/>
    <w:rsid w:val="006F7BE5"/>
    <w:rsid w:val="0070134D"/>
    <w:rsid w:val="00732AA9"/>
    <w:rsid w:val="0073579A"/>
    <w:rsid w:val="00736EF9"/>
    <w:rsid w:val="00756672"/>
    <w:rsid w:val="0076686D"/>
    <w:rsid w:val="00787D1D"/>
    <w:rsid w:val="00791092"/>
    <w:rsid w:val="0079435F"/>
    <w:rsid w:val="00794479"/>
    <w:rsid w:val="007A10BB"/>
    <w:rsid w:val="007A7283"/>
    <w:rsid w:val="007B50C6"/>
    <w:rsid w:val="007B7F88"/>
    <w:rsid w:val="007C3C84"/>
    <w:rsid w:val="007C6D51"/>
    <w:rsid w:val="007D58FE"/>
    <w:rsid w:val="007E10A9"/>
    <w:rsid w:val="007E5AF0"/>
    <w:rsid w:val="00801636"/>
    <w:rsid w:val="008070B0"/>
    <w:rsid w:val="00812EB3"/>
    <w:rsid w:val="008139E1"/>
    <w:rsid w:val="00816451"/>
    <w:rsid w:val="00846CFA"/>
    <w:rsid w:val="00846EAF"/>
    <w:rsid w:val="0085580B"/>
    <w:rsid w:val="008645AA"/>
    <w:rsid w:val="008660D3"/>
    <w:rsid w:val="00870D42"/>
    <w:rsid w:val="00880AD4"/>
    <w:rsid w:val="008821B1"/>
    <w:rsid w:val="00892E0B"/>
    <w:rsid w:val="0089331F"/>
    <w:rsid w:val="0089454A"/>
    <w:rsid w:val="008A75BE"/>
    <w:rsid w:val="008A7F8F"/>
    <w:rsid w:val="008B20A1"/>
    <w:rsid w:val="008B6ACD"/>
    <w:rsid w:val="008C3492"/>
    <w:rsid w:val="008D2824"/>
    <w:rsid w:val="008D4B17"/>
    <w:rsid w:val="008E200C"/>
    <w:rsid w:val="008F2C5E"/>
    <w:rsid w:val="008F5D98"/>
    <w:rsid w:val="008F6906"/>
    <w:rsid w:val="00911F19"/>
    <w:rsid w:val="00922BCD"/>
    <w:rsid w:val="0093243A"/>
    <w:rsid w:val="009341E2"/>
    <w:rsid w:val="009351F7"/>
    <w:rsid w:val="00941756"/>
    <w:rsid w:val="0094423D"/>
    <w:rsid w:val="0094521C"/>
    <w:rsid w:val="00951D14"/>
    <w:rsid w:val="00972F41"/>
    <w:rsid w:val="009851D6"/>
    <w:rsid w:val="009865CD"/>
    <w:rsid w:val="009A0916"/>
    <w:rsid w:val="009B4811"/>
    <w:rsid w:val="009B5D77"/>
    <w:rsid w:val="009C3F6A"/>
    <w:rsid w:val="009E191B"/>
    <w:rsid w:val="009E6E68"/>
    <w:rsid w:val="009F6D15"/>
    <w:rsid w:val="00A04BE1"/>
    <w:rsid w:val="00A05248"/>
    <w:rsid w:val="00A07FB1"/>
    <w:rsid w:val="00A07FEE"/>
    <w:rsid w:val="00A10789"/>
    <w:rsid w:val="00A20F3D"/>
    <w:rsid w:val="00A23289"/>
    <w:rsid w:val="00A34733"/>
    <w:rsid w:val="00A45DDF"/>
    <w:rsid w:val="00A56D81"/>
    <w:rsid w:val="00A6322D"/>
    <w:rsid w:val="00A64044"/>
    <w:rsid w:val="00A7158B"/>
    <w:rsid w:val="00A72232"/>
    <w:rsid w:val="00A73C72"/>
    <w:rsid w:val="00A75EB3"/>
    <w:rsid w:val="00A83ED4"/>
    <w:rsid w:val="00A8440C"/>
    <w:rsid w:val="00A90F99"/>
    <w:rsid w:val="00AC0FC9"/>
    <w:rsid w:val="00AD2801"/>
    <w:rsid w:val="00AE31EB"/>
    <w:rsid w:val="00AE7874"/>
    <w:rsid w:val="00AF3C66"/>
    <w:rsid w:val="00B02069"/>
    <w:rsid w:val="00B06F19"/>
    <w:rsid w:val="00B07EA4"/>
    <w:rsid w:val="00B236EC"/>
    <w:rsid w:val="00B23FD6"/>
    <w:rsid w:val="00B513BC"/>
    <w:rsid w:val="00B8184F"/>
    <w:rsid w:val="00B86B79"/>
    <w:rsid w:val="00B950FA"/>
    <w:rsid w:val="00B95223"/>
    <w:rsid w:val="00B95A9F"/>
    <w:rsid w:val="00B95D46"/>
    <w:rsid w:val="00BA4B85"/>
    <w:rsid w:val="00BA4C4F"/>
    <w:rsid w:val="00BB443C"/>
    <w:rsid w:val="00BD36BB"/>
    <w:rsid w:val="00BE58E2"/>
    <w:rsid w:val="00BE5962"/>
    <w:rsid w:val="00BF76CC"/>
    <w:rsid w:val="00C0206F"/>
    <w:rsid w:val="00C13AE0"/>
    <w:rsid w:val="00C151AB"/>
    <w:rsid w:val="00C267C3"/>
    <w:rsid w:val="00C36674"/>
    <w:rsid w:val="00C50150"/>
    <w:rsid w:val="00C511B3"/>
    <w:rsid w:val="00C556CC"/>
    <w:rsid w:val="00C561D9"/>
    <w:rsid w:val="00C57696"/>
    <w:rsid w:val="00C67ABB"/>
    <w:rsid w:val="00C71509"/>
    <w:rsid w:val="00C74D6F"/>
    <w:rsid w:val="00CA220D"/>
    <w:rsid w:val="00CC4BEB"/>
    <w:rsid w:val="00CD359E"/>
    <w:rsid w:val="00CE2701"/>
    <w:rsid w:val="00CF09BC"/>
    <w:rsid w:val="00D14DD0"/>
    <w:rsid w:val="00D1796B"/>
    <w:rsid w:val="00D229B7"/>
    <w:rsid w:val="00D25088"/>
    <w:rsid w:val="00D2689B"/>
    <w:rsid w:val="00D33D91"/>
    <w:rsid w:val="00D352C8"/>
    <w:rsid w:val="00D368BB"/>
    <w:rsid w:val="00D37EFF"/>
    <w:rsid w:val="00D417B9"/>
    <w:rsid w:val="00D44CA1"/>
    <w:rsid w:val="00D4625B"/>
    <w:rsid w:val="00D50312"/>
    <w:rsid w:val="00D52A00"/>
    <w:rsid w:val="00D54733"/>
    <w:rsid w:val="00D575B8"/>
    <w:rsid w:val="00D70546"/>
    <w:rsid w:val="00D86937"/>
    <w:rsid w:val="00D93275"/>
    <w:rsid w:val="00DB158F"/>
    <w:rsid w:val="00DB3363"/>
    <w:rsid w:val="00DB7CFA"/>
    <w:rsid w:val="00DC5F0D"/>
    <w:rsid w:val="00DC6CAD"/>
    <w:rsid w:val="00DF407A"/>
    <w:rsid w:val="00DF7BC8"/>
    <w:rsid w:val="00E01A05"/>
    <w:rsid w:val="00E04F41"/>
    <w:rsid w:val="00E1311A"/>
    <w:rsid w:val="00E16D9D"/>
    <w:rsid w:val="00E209C7"/>
    <w:rsid w:val="00E2113C"/>
    <w:rsid w:val="00E2199F"/>
    <w:rsid w:val="00E30994"/>
    <w:rsid w:val="00E5402A"/>
    <w:rsid w:val="00E5524F"/>
    <w:rsid w:val="00E626B0"/>
    <w:rsid w:val="00E67B2F"/>
    <w:rsid w:val="00E77F02"/>
    <w:rsid w:val="00E87EED"/>
    <w:rsid w:val="00E909F7"/>
    <w:rsid w:val="00E921E5"/>
    <w:rsid w:val="00EA19C1"/>
    <w:rsid w:val="00EB33DC"/>
    <w:rsid w:val="00EB431F"/>
    <w:rsid w:val="00EC45F0"/>
    <w:rsid w:val="00EE680A"/>
    <w:rsid w:val="00EE795A"/>
    <w:rsid w:val="00F041B2"/>
    <w:rsid w:val="00F2095B"/>
    <w:rsid w:val="00F239D4"/>
    <w:rsid w:val="00F25A94"/>
    <w:rsid w:val="00F3573F"/>
    <w:rsid w:val="00F4032A"/>
    <w:rsid w:val="00F533C2"/>
    <w:rsid w:val="00F54526"/>
    <w:rsid w:val="00F55996"/>
    <w:rsid w:val="00F5673D"/>
    <w:rsid w:val="00F637F2"/>
    <w:rsid w:val="00F63C4A"/>
    <w:rsid w:val="00F674DA"/>
    <w:rsid w:val="00F74194"/>
    <w:rsid w:val="00F840AF"/>
    <w:rsid w:val="00F87589"/>
    <w:rsid w:val="00FA28D3"/>
    <w:rsid w:val="00FA2F91"/>
    <w:rsid w:val="00FA506C"/>
    <w:rsid w:val="00FA52FC"/>
    <w:rsid w:val="00FC519C"/>
    <w:rsid w:val="00FD0E79"/>
    <w:rsid w:val="00FD6F7A"/>
    <w:rsid w:val="00FE778B"/>
    <w:rsid w:val="00FF074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AF0"/>
    <w:rPr>
      <w:rFonts w:asciiTheme="minorHAnsi" w:eastAsia="SimSun" w:hAnsiTheme="minorHAnsi"/>
      <w:sz w:val="24"/>
      <w:szCs w:val="24"/>
      <w:lang w:val="en-US" w:eastAsia="zh-CN"/>
    </w:rPr>
  </w:style>
  <w:style w:type="paragraph" w:styleId="Heading1">
    <w:name w:val="heading 1"/>
    <w:basedOn w:val="Normal"/>
    <w:next w:val="Normal"/>
    <w:link w:val="Heading1Char"/>
    <w:qFormat/>
    <w:rsid w:val="00407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41756"/>
    <w:pPr>
      <w:keepNext/>
      <w:keepLines/>
      <w:spacing w:before="200"/>
      <w:outlineLvl w:val="1"/>
    </w:pPr>
    <w:rPr>
      <w:rFonts w:ascii="Cambria" w:hAnsi="Cambria"/>
      <w:b/>
      <w:bCs/>
      <w:color w:val="4F81BD"/>
      <w:sz w:val="32"/>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
    <w:name w:val="kop3"/>
    <w:basedOn w:val="Normal"/>
    <w:next w:val="Normal"/>
    <w:qFormat/>
    <w:rsid w:val="006A4448"/>
    <w:rPr>
      <w:rFonts w:ascii="Cambria" w:hAnsi="Cambria"/>
      <w:b/>
      <w:color w:val="548DD4"/>
      <w:sz w:val="26"/>
    </w:rPr>
  </w:style>
  <w:style w:type="paragraph" w:customStyle="1" w:styleId="heading3">
    <w:name w:val="heading3"/>
    <w:basedOn w:val="Heading1"/>
    <w:next w:val="Normal"/>
    <w:qFormat/>
    <w:rsid w:val="0040712A"/>
    <w:rPr>
      <w:color w:val="548DD4" w:themeColor="text2" w:themeTint="99"/>
      <w:sz w:val="26"/>
      <w:lang w:val="nl-NL"/>
    </w:rPr>
  </w:style>
  <w:style w:type="character" w:customStyle="1" w:styleId="Heading1Char">
    <w:name w:val="Heading 1 Char"/>
    <w:basedOn w:val="DefaultParagraphFont"/>
    <w:link w:val="Heading1"/>
    <w:rsid w:val="0040712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link w:val="Heading2"/>
    <w:uiPriority w:val="9"/>
    <w:rsid w:val="00941756"/>
    <w:rPr>
      <w:rFonts w:ascii="Cambria" w:eastAsia="Times New Roman" w:hAnsi="Cambria"/>
      <w:b/>
      <w:bCs/>
      <w:color w:val="4F81BD"/>
      <w:sz w:val="32"/>
      <w:szCs w:val="26"/>
      <w:lang w:val="nl-NL"/>
    </w:rPr>
  </w:style>
  <w:style w:type="character" w:styleId="Strong">
    <w:name w:val="Strong"/>
    <w:basedOn w:val="DefaultParagraphFont"/>
    <w:qFormat/>
    <w:rsid w:val="00E2113C"/>
    <w:rPr>
      <w:b/>
      <w:bCs/>
    </w:rPr>
  </w:style>
  <w:style w:type="paragraph" w:styleId="ListParagraph">
    <w:name w:val="List Paragraph"/>
    <w:basedOn w:val="Normal"/>
    <w:uiPriority w:val="34"/>
    <w:qFormat/>
    <w:rsid w:val="00E2113C"/>
    <w:pPr>
      <w:ind w:left="720"/>
      <w:contextualSpacing/>
    </w:pPr>
  </w:style>
  <w:style w:type="character" w:styleId="Hyperlink">
    <w:name w:val="Hyperlink"/>
    <w:basedOn w:val="DefaultParagraphFont"/>
    <w:rsid w:val="009B5D77"/>
    <w:rPr>
      <w:color w:val="0000FF" w:themeColor="hyperlink"/>
      <w:u w:val="single"/>
    </w:rPr>
  </w:style>
  <w:style w:type="character" w:styleId="FollowedHyperlink">
    <w:name w:val="FollowedHyperlink"/>
    <w:basedOn w:val="DefaultParagraphFont"/>
    <w:rsid w:val="009B5D77"/>
    <w:rPr>
      <w:color w:val="800080" w:themeColor="followedHyperlink"/>
      <w:u w:val="single"/>
    </w:rPr>
  </w:style>
  <w:style w:type="paragraph" w:customStyle="1" w:styleId="tabel-figuurbijschrift">
    <w:name w:val="tabel-figuurbijschrift"/>
    <w:basedOn w:val="Normal"/>
    <w:rsid w:val="00AE7874"/>
    <w:rPr>
      <w:rFonts w:ascii="Trebuchet MS" w:eastAsia="Times New Roman" w:hAnsi="Trebuchet MS"/>
      <w:i/>
      <w:sz w:val="18"/>
      <w:lang w:val="nl-NL" w:eastAsia="nl-NL"/>
    </w:rPr>
  </w:style>
  <w:style w:type="paragraph" w:customStyle="1" w:styleId="Tekst-figuurbijschrift">
    <w:name w:val="Tekst-figuurbijschrift"/>
    <w:basedOn w:val="Normal"/>
    <w:rsid w:val="00AE7874"/>
    <w:rPr>
      <w:rFonts w:ascii="Trebuchet MS" w:eastAsia="Times New Roman" w:hAnsi="Trebuchet MS"/>
      <w:i/>
      <w:sz w:val="18"/>
      <w:lang w:val="nl-NL" w:eastAsia="nl-NL"/>
    </w:rPr>
  </w:style>
  <w:style w:type="paragraph" w:styleId="BalloonText">
    <w:name w:val="Balloon Text"/>
    <w:basedOn w:val="Normal"/>
    <w:link w:val="BalloonTextChar"/>
    <w:rsid w:val="00AE7874"/>
    <w:rPr>
      <w:rFonts w:ascii="Tahoma" w:hAnsi="Tahoma" w:cs="Tahoma"/>
      <w:sz w:val="16"/>
      <w:szCs w:val="16"/>
    </w:rPr>
  </w:style>
  <w:style w:type="character" w:customStyle="1" w:styleId="BalloonTextChar">
    <w:name w:val="Balloon Text Char"/>
    <w:basedOn w:val="DefaultParagraphFont"/>
    <w:link w:val="BalloonText"/>
    <w:rsid w:val="00AE7874"/>
    <w:rPr>
      <w:rFonts w:ascii="Tahoma" w:eastAsia="SimSun" w:hAnsi="Tahoma" w:cs="Tahoma"/>
      <w:sz w:val="16"/>
      <w:szCs w:val="16"/>
      <w:lang w:val="en-US" w:eastAsia="zh-CN"/>
    </w:rPr>
  </w:style>
  <w:style w:type="table" w:styleId="TableGrid">
    <w:name w:val="Table Grid"/>
    <w:basedOn w:val="TableNormal"/>
    <w:rsid w:val="00AE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NTL">
    <w:name w:val="tabel-NTL"/>
    <w:basedOn w:val="Normal"/>
    <w:rsid w:val="00CE2701"/>
    <w:rPr>
      <w:rFonts w:ascii="Trebuchet MS" w:eastAsia="Times New Roman" w:hAnsi="Trebuchet MS"/>
      <w:sz w:val="20"/>
      <w:szCs w:val="20"/>
      <w:lang w:val="nl-NL" w:eastAsia="nl-NL"/>
    </w:rPr>
  </w:style>
  <w:style w:type="paragraph" w:customStyle="1" w:styleId="tabelkop-NLT">
    <w:name w:val="tabelkop-NLT"/>
    <w:basedOn w:val="tabel-NTL"/>
    <w:rsid w:val="00CE2701"/>
    <w:rPr>
      <w:color w:val="66663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AF0"/>
    <w:rPr>
      <w:rFonts w:asciiTheme="minorHAnsi" w:eastAsia="SimSun" w:hAnsiTheme="minorHAnsi"/>
      <w:sz w:val="24"/>
      <w:szCs w:val="24"/>
      <w:lang w:val="en-US" w:eastAsia="zh-CN"/>
    </w:rPr>
  </w:style>
  <w:style w:type="paragraph" w:styleId="Heading1">
    <w:name w:val="heading 1"/>
    <w:basedOn w:val="Normal"/>
    <w:next w:val="Normal"/>
    <w:link w:val="Heading1Char"/>
    <w:qFormat/>
    <w:rsid w:val="00407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41756"/>
    <w:pPr>
      <w:keepNext/>
      <w:keepLines/>
      <w:spacing w:before="200"/>
      <w:outlineLvl w:val="1"/>
    </w:pPr>
    <w:rPr>
      <w:rFonts w:ascii="Cambria" w:hAnsi="Cambria"/>
      <w:b/>
      <w:bCs/>
      <w:color w:val="4F81BD"/>
      <w:sz w:val="32"/>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
    <w:name w:val="kop3"/>
    <w:basedOn w:val="Normal"/>
    <w:next w:val="Normal"/>
    <w:qFormat/>
    <w:rsid w:val="006A4448"/>
    <w:rPr>
      <w:rFonts w:ascii="Cambria" w:hAnsi="Cambria"/>
      <w:b/>
      <w:color w:val="548DD4"/>
      <w:sz w:val="26"/>
    </w:rPr>
  </w:style>
  <w:style w:type="paragraph" w:customStyle="1" w:styleId="heading3">
    <w:name w:val="heading3"/>
    <w:basedOn w:val="Heading1"/>
    <w:next w:val="Normal"/>
    <w:qFormat/>
    <w:rsid w:val="0040712A"/>
    <w:rPr>
      <w:color w:val="548DD4" w:themeColor="text2" w:themeTint="99"/>
      <w:sz w:val="26"/>
      <w:lang w:val="nl-NL"/>
    </w:rPr>
  </w:style>
  <w:style w:type="character" w:customStyle="1" w:styleId="Heading1Char">
    <w:name w:val="Heading 1 Char"/>
    <w:basedOn w:val="DefaultParagraphFont"/>
    <w:link w:val="Heading1"/>
    <w:rsid w:val="0040712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link w:val="Heading2"/>
    <w:uiPriority w:val="9"/>
    <w:rsid w:val="00941756"/>
    <w:rPr>
      <w:rFonts w:ascii="Cambria" w:eastAsia="Times New Roman" w:hAnsi="Cambria"/>
      <w:b/>
      <w:bCs/>
      <w:color w:val="4F81BD"/>
      <w:sz w:val="32"/>
      <w:szCs w:val="26"/>
      <w:lang w:val="nl-NL"/>
    </w:rPr>
  </w:style>
  <w:style w:type="character" w:styleId="Strong">
    <w:name w:val="Strong"/>
    <w:basedOn w:val="DefaultParagraphFont"/>
    <w:qFormat/>
    <w:rsid w:val="00E2113C"/>
    <w:rPr>
      <w:b/>
      <w:bCs/>
    </w:rPr>
  </w:style>
  <w:style w:type="paragraph" w:styleId="ListParagraph">
    <w:name w:val="List Paragraph"/>
    <w:basedOn w:val="Normal"/>
    <w:uiPriority w:val="34"/>
    <w:qFormat/>
    <w:rsid w:val="00E2113C"/>
    <w:pPr>
      <w:ind w:left="720"/>
      <w:contextualSpacing/>
    </w:pPr>
  </w:style>
  <w:style w:type="character" w:styleId="Hyperlink">
    <w:name w:val="Hyperlink"/>
    <w:basedOn w:val="DefaultParagraphFont"/>
    <w:rsid w:val="009B5D77"/>
    <w:rPr>
      <w:color w:val="0000FF" w:themeColor="hyperlink"/>
      <w:u w:val="single"/>
    </w:rPr>
  </w:style>
  <w:style w:type="character" w:styleId="FollowedHyperlink">
    <w:name w:val="FollowedHyperlink"/>
    <w:basedOn w:val="DefaultParagraphFont"/>
    <w:rsid w:val="009B5D77"/>
    <w:rPr>
      <w:color w:val="800080" w:themeColor="followedHyperlink"/>
      <w:u w:val="single"/>
    </w:rPr>
  </w:style>
  <w:style w:type="paragraph" w:customStyle="1" w:styleId="tabel-figuurbijschrift">
    <w:name w:val="tabel-figuurbijschrift"/>
    <w:basedOn w:val="Normal"/>
    <w:rsid w:val="00AE7874"/>
    <w:rPr>
      <w:rFonts w:ascii="Trebuchet MS" w:eastAsia="Times New Roman" w:hAnsi="Trebuchet MS"/>
      <w:i/>
      <w:sz w:val="18"/>
      <w:lang w:val="nl-NL" w:eastAsia="nl-NL"/>
    </w:rPr>
  </w:style>
  <w:style w:type="paragraph" w:customStyle="1" w:styleId="Tekst-figuurbijschrift">
    <w:name w:val="Tekst-figuurbijschrift"/>
    <w:basedOn w:val="Normal"/>
    <w:rsid w:val="00AE7874"/>
    <w:rPr>
      <w:rFonts w:ascii="Trebuchet MS" w:eastAsia="Times New Roman" w:hAnsi="Trebuchet MS"/>
      <w:i/>
      <w:sz w:val="18"/>
      <w:lang w:val="nl-NL" w:eastAsia="nl-NL"/>
    </w:rPr>
  </w:style>
  <w:style w:type="paragraph" w:styleId="BalloonText">
    <w:name w:val="Balloon Text"/>
    <w:basedOn w:val="Normal"/>
    <w:link w:val="BalloonTextChar"/>
    <w:rsid w:val="00AE7874"/>
    <w:rPr>
      <w:rFonts w:ascii="Tahoma" w:hAnsi="Tahoma" w:cs="Tahoma"/>
      <w:sz w:val="16"/>
      <w:szCs w:val="16"/>
    </w:rPr>
  </w:style>
  <w:style w:type="character" w:customStyle="1" w:styleId="BalloonTextChar">
    <w:name w:val="Balloon Text Char"/>
    <w:basedOn w:val="DefaultParagraphFont"/>
    <w:link w:val="BalloonText"/>
    <w:rsid w:val="00AE7874"/>
    <w:rPr>
      <w:rFonts w:ascii="Tahoma" w:eastAsia="SimSun" w:hAnsi="Tahoma" w:cs="Tahoma"/>
      <w:sz w:val="16"/>
      <w:szCs w:val="16"/>
      <w:lang w:val="en-US" w:eastAsia="zh-CN"/>
    </w:rPr>
  </w:style>
  <w:style w:type="table" w:styleId="TableGrid">
    <w:name w:val="Table Grid"/>
    <w:basedOn w:val="TableNormal"/>
    <w:rsid w:val="00AE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NTL">
    <w:name w:val="tabel-NTL"/>
    <w:basedOn w:val="Normal"/>
    <w:rsid w:val="00CE2701"/>
    <w:rPr>
      <w:rFonts w:ascii="Trebuchet MS" w:eastAsia="Times New Roman" w:hAnsi="Trebuchet MS"/>
      <w:sz w:val="20"/>
      <w:szCs w:val="20"/>
      <w:lang w:val="nl-NL" w:eastAsia="nl-NL"/>
    </w:rPr>
  </w:style>
  <w:style w:type="paragraph" w:customStyle="1" w:styleId="tabelkop-NLT">
    <w:name w:val="tabelkop-NLT"/>
    <w:basedOn w:val="tabel-NTL"/>
    <w:rsid w:val="00CE2701"/>
    <w:rPr>
      <w:color w:val="6666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uccesformule.nu/rekenenmetbloedspatten/" TargetMode="External"/><Relationship Id="rId7" Type="http://schemas.openxmlformats.org/officeDocument/2006/relationships/image" Target="media/image1.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5542</Characters>
  <Application>Microsoft Macintosh Word</Application>
  <DocSecurity>4</DocSecurity>
  <Lines>346</Lines>
  <Paragraphs>310</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wijers</dc:creator>
  <cp:keywords/>
  <dc:description/>
  <cp:lastModifiedBy>Vincent Jonker</cp:lastModifiedBy>
  <cp:revision>2</cp:revision>
  <dcterms:created xsi:type="dcterms:W3CDTF">2012-01-06T09:26:00Z</dcterms:created>
  <dcterms:modified xsi:type="dcterms:W3CDTF">2012-01-06T09:26:00Z</dcterms:modified>
</cp:coreProperties>
</file>