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635" w:rsidRPr="006C2635" w:rsidRDefault="006C2635">
      <w:pPr>
        <w:rPr>
          <w:b/>
          <w:bCs/>
          <w:noProof/>
          <w:sz w:val="28"/>
          <w:szCs w:val="28"/>
        </w:rPr>
      </w:pPr>
      <w:r>
        <w:rPr>
          <w:b/>
          <w:bCs/>
          <w:noProof/>
          <w:sz w:val="28"/>
          <w:szCs w:val="28"/>
        </w:rPr>
        <w:t xml:space="preserve">Garantie </w:t>
      </w:r>
      <w:bookmarkStart w:id="0" w:name="_GoBack"/>
      <w:bookmarkEnd w:id="0"/>
    </w:p>
    <w:p w:rsidR="006C2635" w:rsidRDefault="006C2635">
      <w:pPr>
        <w:rPr>
          <w:noProof/>
        </w:rPr>
      </w:pPr>
    </w:p>
    <w:p w:rsidR="000C5293" w:rsidRDefault="000C5293" w:rsidP="000C5293">
      <w:pPr>
        <w:pStyle w:val="Normaalweb"/>
        <w:spacing w:before="120" w:beforeAutospacing="0" w:after="120" w:afterAutospacing="0"/>
        <w:rPr>
          <w:rFonts w:asciiTheme="minorHAnsi" w:hAnsiTheme="minorHAnsi" w:cstheme="minorHAnsi"/>
        </w:rPr>
      </w:pPr>
      <w:r w:rsidRPr="000C5293">
        <w:rPr>
          <w:rFonts w:asciiTheme="minorHAnsi" w:hAnsiTheme="minorHAnsi" w:cstheme="minorHAnsi"/>
        </w:rPr>
        <w:t xml:space="preserve">Garantie is een begrip waarmee men aangeeft dat men ergens voor instaat. Een ander woord voor garantie is </w:t>
      </w:r>
      <w:r w:rsidRPr="000C5293">
        <w:rPr>
          <w:rFonts w:asciiTheme="minorHAnsi" w:hAnsiTheme="minorHAnsi" w:cstheme="minorHAnsi"/>
          <w:i/>
          <w:iCs/>
        </w:rPr>
        <w:t>waarborg</w:t>
      </w:r>
      <w:r w:rsidRPr="000C5293">
        <w:rPr>
          <w:rFonts w:asciiTheme="minorHAnsi" w:hAnsiTheme="minorHAnsi" w:cstheme="minorHAnsi"/>
        </w:rPr>
        <w:t>. Wanneer een verkoper van een product een garantie geeft op de kwaliteit van het</w:t>
      </w:r>
      <w:r>
        <w:rPr>
          <w:rFonts w:asciiTheme="minorHAnsi" w:hAnsiTheme="minorHAnsi" w:cstheme="minorHAnsi"/>
        </w:rPr>
        <w:t xml:space="preserve"> product b</w:t>
      </w:r>
      <w:r w:rsidRPr="000C5293">
        <w:rPr>
          <w:rFonts w:asciiTheme="minorHAnsi" w:hAnsiTheme="minorHAnsi" w:cstheme="minorHAnsi"/>
        </w:rPr>
        <w:t xml:space="preserve">etekent dit dat hij ervoor instaat dat het product voldoet aan de beloofde eisen. Een garantie is daarmee een sterke belofte die ook de nodige juridische gevolgen kan hebben. Iemand die geen garantie biedt, schiet sneller tekort in zijn prestatie dan iemand die wel garantie biedt. Meestal is aan een garantie een garantietermijn verbonden. </w:t>
      </w:r>
    </w:p>
    <w:p w:rsidR="009979C4" w:rsidRDefault="009979C4" w:rsidP="000C5293">
      <w:pPr>
        <w:pStyle w:val="Normaalweb"/>
        <w:spacing w:before="120" w:beforeAutospacing="0" w:after="120" w:afterAutospacing="0"/>
        <w:rPr>
          <w:rFonts w:asciiTheme="minorHAnsi" w:hAnsiTheme="minorHAnsi" w:cstheme="minorHAnsi"/>
        </w:rPr>
      </w:pPr>
    </w:p>
    <w:p w:rsidR="000C5293" w:rsidRDefault="009979C4" w:rsidP="009979C4">
      <w:pPr>
        <w:pStyle w:val="Normaalweb"/>
        <w:spacing w:before="120" w:beforeAutospacing="0" w:after="120" w:afterAutospacing="0"/>
        <w:jc w:val="center"/>
        <w:rPr>
          <w:rFonts w:asciiTheme="minorHAnsi" w:hAnsiTheme="minorHAnsi" w:cstheme="minorHAnsi"/>
        </w:rPr>
      </w:pPr>
      <w:r>
        <w:rPr>
          <w:noProof/>
        </w:rPr>
        <w:drawing>
          <wp:inline distT="0" distB="0" distL="0" distR="0">
            <wp:extent cx="2085975" cy="2247087"/>
            <wp:effectExtent l="0" t="0" r="0" b="1270"/>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1853" cy="2253419"/>
                    </a:xfrm>
                    <a:prstGeom prst="rect">
                      <a:avLst/>
                    </a:prstGeom>
                    <a:noFill/>
                    <a:ln>
                      <a:noFill/>
                    </a:ln>
                  </pic:spPr>
                </pic:pic>
              </a:graphicData>
            </a:graphic>
          </wp:inline>
        </w:drawing>
      </w:r>
    </w:p>
    <w:p w:rsidR="000C5293" w:rsidRPr="000C5293" w:rsidRDefault="000C5293" w:rsidP="000C5293">
      <w:pPr>
        <w:pStyle w:val="Normaalweb"/>
        <w:spacing w:before="120" w:beforeAutospacing="0" w:after="120" w:afterAutospacing="0"/>
        <w:rPr>
          <w:rFonts w:asciiTheme="minorHAnsi" w:hAnsiTheme="minorHAnsi" w:cstheme="minorHAnsi"/>
        </w:rPr>
      </w:pPr>
    </w:p>
    <w:p w:rsidR="000C5293" w:rsidRDefault="000C5293" w:rsidP="000C5293">
      <w:pPr>
        <w:pStyle w:val="Normaalweb"/>
        <w:spacing w:before="120" w:beforeAutospacing="0" w:after="120" w:afterAutospacing="0"/>
        <w:rPr>
          <w:rFonts w:asciiTheme="minorHAnsi" w:hAnsiTheme="minorHAnsi" w:cstheme="minorHAnsi"/>
          <w:color w:val="222222"/>
        </w:rPr>
      </w:pPr>
      <w:r w:rsidRPr="000C5293">
        <w:rPr>
          <w:rFonts w:asciiTheme="minorHAnsi" w:hAnsiTheme="minorHAnsi" w:cstheme="minorHAnsi"/>
          <w:color w:val="222222"/>
        </w:rPr>
        <w:t xml:space="preserve">In de volksmond wordt met het begrip garantie vaak gedoeld op fabrieksgarantie. Dit is de garantie van de fabrikant van een product, dat het product voldoet aan de door de fabrikant gestelde verwachtingen. Hierop maakt een </w:t>
      </w:r>
      <w:hyperlink r:id="rId5" w:tooltip="Fabrikant" w:history="1">
        <w:r w:rsidRPr="000C5293">
          <w:rPr>
            <w:rStyle w:val="Hyperlink"/>
            <w:rFonts w:asciiTheme="minorHAnsi" w:hAnsiTheme="minorHAnsi" w:cstheme="minorHAnsi"/>
            <w:color w:val="auto"/>
            <w:u w:val="none"/>
          </w:rPr>
          <w:t>fabrikant</w:t>
        </w:r>
      </w:hyperlink>
      <w:r w:rsidRPr="000C5293">
        <w:rPr>
          <w:rFonts w:asciiTheme="minorHAnsi" w:hAnsiTheme="minorHAnsi" w:cstheme="minorHAnsi"/>
        </w:rPr>
        <w:t xml:space="preserve"> soms </w:t>
      </w:r>
      <w:r w:rsidRPr="000C5293">
        <w:rPr>
          <w:rFonts w:asciiTheme="minorHAnsi" w:hAnsiTheme="minorHAnsi" w:cstheme="minorHAnsi"/>
          <w:color w:val="222222"/>
        </w:rPr>
        <w:t xml:space="preserve">wel enkele uitzonderingen. Zo zal een fietsenfabrikant normaal gesproken geen garantie geven op fietsbanden als er door toedoen van de gebruiker een lekkage optreedt. Een fabrikant verbindt vaak een termijn aan de garantie, van bijvoorbeeld enkele maanden of jaren. Soms is het mogelijk voor de koper om tegen bijbetaling de garantie te verlengen met een extra termijn. </w:t>
      </w:r>
    </w:p>
    <w:p w:rsidR="009979C4" w:rsidRDefault="009979C4" w:rsidP="000C5293">
      <w:pPr>
        <w:pStyle w:val="Normaalweb"/>
        <w:spacing w:before="120" w:beforeAutospacing="0" w:after="120" w:afterAutospacing="0"/>
        <w:rPr>
          <w:rFonts w:asciiTheme="minorHAnsi" w:hAnsiTheme="minorHAnsi" w:cstheme="minorHAnsi"/>
          <w:color w:val="222222"/>
        </w:rPr>
      </w:pPr>
    </w:p>
    <w:p w:rsidR="000C5293" w:rsidRDefault="009979C4" w:rsidP="009979C4">
      <w:pPr>
        <w:pStyle w:val="Normaalweb"/>
        <w:spacing w:before="120" w:beforeAutospacing="0" w:after="120" w:afterAutospacing="0"/>
        <w:jc w:val="center"/>
        <w:rPr>
          <w:rFonts w:asciiTheme="minorHAnsi" w:hAnsiTheme="minorHAnsi" w:cstheme="minorHAnsi"/>
          <w:color w:val="222222"/>
        </w:rPr>
      </w:pPr>
      <w:r>
        <w:rPr>
          <w:noProof/>
        </w:rPr>
        <w:drawing>
          <wp:inline distT="0" distB="0" distL="0" distR="0" wp14:anchorId="3429C935" wp14:editId="4218CEE5">
            <wp:extent cx="3084195" cy="1619270"/>
            <wp:effectExtent l="0" t="0" r="1905" b="0"/>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0918" cy="1628050"/>
                    </a:xfrm>
                    <a:prstGeom prst="rect">
                      <a:avLst/>
                    </a:prstGeom>
                    <a:noFill/>
                    <a:ln>
                      <a:noFill/>
                    </a:ln>
                  </pic:spPr>
                </pic:pic>
              </a:graphicData>
            </a:graphic>
          </wp:inline>
        </w:drawing>
      </w:r>
    </w:p>
    <w:p w:rsidR="000C5293" w:rsidRPr="000C5293" w:rsidRDefault="000C5293" w:rsidP="000C5293">
      <w:pPr>
        <w:pStyle w:val="Normaalweb"/>
        <w:spacing w:before="120" w:beforeAutospacing="0" w:after="120" w:afterAutospacing="0"/>
        <w:rPr>
          <w:rFonts w:asciiTheme="minorHAnsi" w:hAnsiTheme="minorHAnsi" w:cstheme="minorHAnsi"/>
          <w:color w:val="222222"/>
        </w:rPr>
      </w:pPr>
    </w:p>
    <w:p w:rsidR="009979C4" w:rsidRDefault="009979C4" w:rsidP="000C5293">
      <w:pPr>
        <w:pStyle w:val="Normaalweb"/>
        <w:spacing w:before="120" w:beforeAutospacing="0" w:after="120" w:afterAutospacing="0"/>
        <w:rPr>
          <w:rFonts w:asciiTheme="minorHAnsi" w:hAnsiTheme="minorHAnsi" w:cstheme="minorHAnsi"/>
          <w:color w:val="222222"/>
        </w:rPr>
      </w:pPr>
    </w:p>
    <w:p w:rsidR="000C5293" w:rsidRDefault="000C5293" w:rsidP="000C5293">
      <w:pPr>
        <w:pStyle w:val="Normaalweb"/>
        <w:spacing w:before="120" w:beforeAutospacing="0" w:after="120" w:afterAutospacing="0"/>
        <w:rPr>
          <w:rFonts w:asciiTheme="minorHAnsi" w:hAnsiTheme="minorHAnsi" w:cstheme="minorHAnsi"/>
        </w:rPr>
      </w:pPr>
      <w:r w:rsidRPr="000C5293">
        <w:rPr>
          <w:rFonts w:asciiTheme="minorHAnsi" w:hAnsiTheme="minorHAnsi" w:cstheme="minorHAnsi"/>
          <w:color w:val="222222"/>
        </w:rPr>
        <w:lastRenderedPageBreak/>
        <w:t xml:space="preserve">Het is belangrijk om de </w:t>
      </w:r>
      <w:r w:rsidRPr="000C5293">
        <w:rPr>
          <w:rFonts w:asciiTheme="minorHAnsi" w:hAnsiTheme="minorHAnsi" w:cstheme="minorHAnsi"/>
          <w:i/>
          <w:iCs/>
          <w:color w:val="222222"/>
        </w:rPr>
        <w:t>fabrieksgarantie</w:t>
      </w:r>
      <w:r w:rsidRPr="000C5293">
        <w:rPr>
          <w:rFonts w:asciiTheme="minorHAnsi" w:hAnsiTheme="minorHAnsi" w:cstheme="minorHAnsi"/>
          <w:color w:val="222222"/>
        </w:rPr>
        <w:t xml:space="preserve"> niet te verwarren met de </w:t>
      </w:r>
      <w:hyperlink r:id="rId7" w:tooltip="Wettelijke garantie (de pagina bestaat niet)" w:history="1">
        <w:r w:rsidRPr="000C5293">
          <w:rPr>
            <w:rStyle w:val="Hyperlink"/>
            <w:rFonts w:asciiTheme="minorHAnsi" w:hAnsiTheme="minorHAnsi" w:cstheme="minorHAnsi"/>
            <w:i/>
            <w:iCs/>
            <w:color w:val="auto"/>
            <w:u w:val="none"/>
          </w:rPr>
          <w:t>wettelijke garantie</w:t>
        </w:r>
      </w:hyperlink>
      <w:r w:rsidRPr="000C5293">
        <w:rPr>
          <w:rFonts w:asciiTheme="minorHAnsi" w:hAnsiTheme="minorHAnsi" w:cstheme="minorHAnsi"/>
          <w:color w:val="222222"/>
        </w:rPr>
        <w:t xml:space="preserve"> op een product. De wettelijke garantie houdt in, dat een product moet voldoen aan wat men er redelijkerwijs van mag verwachten, ook qua levensduur. Deze wettelijke regel is vastgelegd in boek 7 van het </w:t>
      </w:r>
      <w:hyperlink r:id="rId8" w:tooltip="Burgerlijk Wetboek (Nederland)" w:history="1">
        <w:r w:rsidRPr="000C5293">
          <w:rPr>
            <w:rStyle w:val="Hyperlink"/>
            <w:rFonts w:asciiTheme="minorHAnsi" w:hAnsiTheme="minorHAnsi" w:cstheme="minorHAnsi"/>
            <w:color w:val="auto"/>
            <w:u w:val="none"/>
          </w:rPr>
          <w:t>Burgerlijk Wetboek</w:t>
        </w:r>
      </w:hyperlink>
      <w:r w:rsidRPr="000C5293">
        <w:rPr>
          <w:rFonts w:asciiTheme="minorHAnsi" w:hAnsiTheme="minorHAnsi" w:cstheme="minorHAnsi"/>
        </w:rPr>
        <w:t xml:space="preserve">. Dit wordt ook wel de </w:t>
      </w:r>
      <w:hyperlink r:id="rId9" w:tooltip="Conformiteitsvereiste" w:history="1">
        <w:r w:rsidRPr="000C5293">
          <w:rPr>
            <w:rStyle w:val="Hyperlink"/>
            <w:rFonts w:asciiTheme="minorHAnsi" w:hAnsiTheme="minorHAnsi" w:cstheme="minorHAnsi"/>
            <w:color w:val="auto"/>
            <w:u w:val="none"/>
          </w:rPr>
          <w:t>conformiteitsvereiste</w:t>
        </w:r>
      </w:hyperlink>
      <w:r w:rsidRPr="000C5293">
        <w:rPr>
          <w:rFonts w:asciiTheme="minorHAnsi" w:hAnsiTheme="minorHAnsi" w:cstheme="minorHAnsi"/>
        </w:rPr>
        <w:t xml:space="preserve"> genoemd. De wettelijke garantie is altijd van toepassing, ongeacht de fabrieksgarantie. De wettelijke garantie betreft de </w:t>
      </w:r>
      <w:hyperlink r:id="rId10" w:tooltip="Koopovereenkomst" w:history="1">
        <w:r w:rsidRPr="000C5293">
          <w:rPr>
            <w:rStyle w:val="Hyperlink"/>
            <w:rFonts w:asciiTheme="minorHAnsi" w:hAnsiTheme="minorHAnsi" w:cstheme="minorHAnsi"/>
            <w:color w:val="auto"/>
            <w:u w:val="none"/>
          </w:rPr>
          <w:t>koopovereenkomst</w:t>
        </w:r>
      </w:hyperlink>
      <w:r w:rsidRPr="000C5293">
        <w:rPr>
          <w:rFonts w:asciiTheme="minorHAnsi" w:hAnsiTheme="minorHAnsi" w:cstheme="minorHAnsi"/>
        </w:rPr>
        <w:t xml:space="preserve"> en bindt dus koper en verkoper. De fabrikant is geen partij in die koopovereenkomst dus kan de verkoper zich nooit beroepen op </w:t>
      </w:r>
      <w:hyperlink r:id="rId11" w:tooltip="Overmacht" w:history="1">
        <w:r w:rsidRPr="000C5293">
          <w:rPr>
            <w:rStyle w:val="Hyperlink"/>
            <w:rFonts w:asciiTheme="minorHAnsi" w:hAnsiTheme="minorHAnsi" w:cstheme="minorHAnsi"/>
            <w:color w:val="auto"/>
            <w:u w:val="none"/>
          </w:rPr>
          <w:t>overmacht</w:t>
        </w:r>
      </w:hyperlink>
      <w:r w:rsidRPr="000C5293">
        <w:rPr>
          <w:rFonts w:asciiTheme="minorHAnsi" w:hAnsiTheme="minorHAnsi" w:cstheme="minorHAnsi"/>
        </w:rPr>
        <w:t xml:space="preserve"> door verlopen fabrieksgarantie. Zo komt het dus weleens voor dat een verkoper alsnog de schade van een gebrekkig product moet vergoeden terwijl de termijn van de fabrieksgarantie al verlopen is. </w:t>
      </w:r>
    </w:p>
    <w:p w:rsidR="009979C4" w:rsidRDefault="009979C4" w:rsidP="000C5293">
      <w:pPr>
        <w:pStyle w:val="Normaalweb"/>
        <w:spacing w:before="120" w:beforeAutospacing="0" w:after="120" w:afterAutospacing="0"/>
        <w:rPr>
          <w:rFonts w:asciiTheme="minorHAnsi" w:hAnsiTheme="minorHAnsi" w:cstheme="minorHAns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79C4" w:rsidTr="004031C5">
        <w:tc>
          <w:tcPr>
            <w:tcW w:w="4531" w:type="dxa"/>
          </w:tcPr>
          <w:p w:rsidR="009979C4" w:rsidRDefault="009979C4" w:rsidP="000C5293">
            <w:pPr>
              <w:pStyle w:val="Normaalweb"/>
              <w:spacing w:before="120" w:beforeAutospacing="0" w:after="120" w:afterAutospacing="0"/>
              <w:rPr>
                <w:rFonts w:asciiTheme="minorHAnsi" w:hAnsiTheme="minorHAnsi" w:cstheme="minorHAnsi"/>
              </w:rPr>
            </w:pPr>
            <w:r>
              <w:rPr>
                <w:rFonts w:asciiTheme="minorHAnsi" w:hAnsiTheme="minorHAnsi" w:cstheme="minorHAnsi"/>
                <w:noProof/>
              </w:rPr>
              <w:drawing>
                <wp:inline distT="0" distB="0" distL="0" distR="0">
                  <wp:extent cx="2495898" cy="15051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B889F0.tmp"/>
                          <pic:cNvPicPr/>
                        </pic:nvPicPr>
                        <pic:blipFill>
                          <a:blip r:embed="rId12">
                            <a:extLst>
                              <a:ext uri="{28A0092B-C50C-407E-A947-70E740481C1C}">
                                <a14:useLocalDpi xmlns:a14="http://schemas.microsoft.com/office/drawing/2010/main" val="0"/>
                              </a:ext>
                            </a:extLst>
                          </a:blip>
                          <a:stretch>
                            <a:fillRect/>
                          </a:stretch>
                        </pic:blipFill>
                        <pic:spPr>
                          <a:xfrm>
                            <a:off x="0" y="0"/>
                            <a:ext cx="2495898" cy="1505160"/>
                          </a:xfrm>
                          <a:prstGeom prst="rect">
                            <a:avLst/>
                          </a:prstGeom>
                        </pic:spPr>
                      </pic:pic>
                    </a:graphicData>
                  </a:graphic>
                </wp:inline>
              </w:drawing>
            </w:r>
          </w:p>
        </w:tc>
        <w:tc>
          <w:tcPr>
            <w:tcW w:w="4531" w:type="dxa"/>
          </w:tcPr>
          <w:p w:rsidR="009979C4" w:rsidRDefault="009979C4" w:rsidP="000C5293">
            <w:pPr>
              <w:pStyle w:val="Normaalweb"/>
              <w:spacing w:before="120" w:beforeAutospacing="0" w:after="120" w:afterAutospacing="0"/>
              <w:rPr>
                <w:rFonts w:asciiTheme="minorHAnsi" w:hAnsiTheme="minorHAnsi" w:cstheme="minorHAnsi"/>
              </w:rPr>
            </w:pPr>
          </w:p>
        </w:tc>
      </w:tr>
    </w:tbl>
    <w:p w:rsidR="009979C4" w:rsidRDefault="009979C4" w:rsidP="000C5293">
      <w:pPr>
        <w:pStyle w:val="Normaalweb"/>
        <w:spacing w:before="120" w:beforeAutospacing="0" w:after="120" w:afterAutospacing="0"/>
        <w:rPr>
          <w:rFonts w:asciiTheme="minorHAnsi" w:hAnsiTheme="minorHAnsi" w:cstheme="minorHAnsi"/>
        </w:rPr>
      </w:pPr>
    </w:p>
    <w:p w:rsidR="000C5293" w:rsidRDefault="000C5293" w:rsidP="000C5293">
      <w:pPr>
        <w:pStyle w:val="Normaalweb"/>
        <w:spacing w:before="120" w:beforeAutospacing="0" w:after="120" w:afterAutospacing="0"/>
        <w:rPr>
          <w:rFonts w:asciiTheme="minorHAnsi" w:hAnsiTheme="minorHAnsi" w:cstheme="minorHAnsi"/>
        </w:rPr>
      </w:pPr>
    </w:p>
    <w:p w:rsidR="000C5293" w:rsidRPr="000C5293" w:rsidRDefault="000C5293" w:rsidP="000C5293">
      <w:pPr>
        <w:pStyle w:val="Normaalweb"/>
        <w:spacing w:before="120" w:beforeAutospacing="0" w:after="120" w:afterAutospacing="0"/>
        <w:jc w:val="center"/>
        <w:rPr>
          <w:rFonts w:asciiTheme="minorHAnsi" w:hAnsiTheme="minorHAnsi" w:cstheme="minorHAnsi"/>
        </w:rPr>
      </w:pPr>
    </w:p>
    <w:p w:rsidR="000C5293" w:rsidRDefault="000C5293">
      <w:pPr>
        <w:rPr>
          <w:noProof/>
        </w:rPr>
      </w:pPr>
    </w:p>
    <w:p w:rsidR="00F97CF4" w:rsidRDefault="00F97CF4"/>
    <w:p w:rsidR="006C2635" w:rsidRDefault="006C2635">
      <w:pPr>
        <w:rPr>
          <w:sz w:val="24"/>
          <w:szCs w:val="24"/>
        </w:rPr>
      </w:pPr>
    </w:p>
    <w:p w:rsidR="006C2635" w:rsidRDefault="006C2635"/>
    <w:sectPr w:rsidR="006C2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35"/>
    <w:rsid w:val="000C5293"/>
    <w:rsid w:val="004031C5"/>
    <w:rsid w:val="00674A57"/>
    <w:rsid w:val="00690FD0"/>
    <w:rsid w:val="006C2635"/>
    <w:rsid w:val="00792951"/>
    <w:rsid w:val="009979C4"/>
    <w:rsid w:val="00F97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B832"/>
  <w15:chartTrackingRefBased/>
  <w15:docId w15:val="{095A6A7E-C46F-4488-88AB-8DA39641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C52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C5293"/>
    <w:rPr>
      <w:color w:val="0000FF"/>
      <w:u w:val="single"/>
    </w:rPr>
  </w:style>
  <w:style w:type="character" w:styleId="GevolgdeHyperlink">
    <w:name w:val="FollowedHyperlink"/>
    <w:basedOn w:val="Standaardalinea-lettertype"/>
    <w:uiPriority w:val="99"/>
    <w:semiHidden/>
    <w:unhideWhenUsed/>
    <w:rsid w:val="000C5293"/>
    <w:rPr>
      <w:color w:val="954F72" w:themeColor="followedHyperlink"/>
      <w:u w:val="single"/>
    </w:rPr>
  </w:style>
  <w:style w:type="table" w:styleId="Tabelraster">
    <w:name w:val="Table Grid"/>
    <w:basedOn w:val="Standaardtabel"/>
    <w:uiPriority w:val="39"/>
    <w:rsid w:val="00997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urgerlijk_Wetboek_(Nederlan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l.wikipedia.org/w/index.php?title=Wettelijke_garantie&amp;action=edit&amp;redlink=1" TargetMode="External"/><Relationship Id="rId12"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nl.wikipedia.org/wiki/Overmacht" TargetMode="External"/><Relationship Id="rId5" Type="http://schemas.openxmlformats.org/officeDocument/2006/relationships/hyperlink" Target="https://nl.wikipedia.org/wiki/Fabrikant" TargetMode="External"/><Relationship Id="rId10" Type="http://schemas.openxmlformats.org/officeDocument/2006/relationships/hyperlink" Target="https://nl.wikipedia.org/wiki/Koopovereenkomst" TargetMode="External"/><Relationship Id="rId4" Type="http://schemas.openxmlformats.org/officeDocument/2006/relationships/image" Target="media/image1.png"/><Relationship Id="rId9" Type="http://schemas.openxmlformats.org/officeDocument/2006/relationships/hyperlink" Target="https://nl.wikipedia.org/wiki/Conformiteitsvereist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2198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Kor&amp;Annoeschka</cp:lastModifiedBy>
  <cp:revision>1</cp:revision>
  <dcterms:created xsi:type="dcterms:W3CDTF">2019-11-24T18:00:00Z</dcterms:created>
  <dcterms:modified xsi:type="dcterms:W3CDTF">2019-11-24T18:38:00Z</dcterms:modified>
</cp:coreProperties>
</file>