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14:paraId="08585ABA" w14:textId="77777777" w:rsidR="00063BEA" w:rsidRPr="00944FD1" w:rsidRDefault="00063BEA" w:rsidP="00AB58A2">
      <w:pPr>
        <w:jc w:val="center"/>
        <w:rPr>
          <w:rFonts w:ascii="Verdana" w:hAnsi="Verdana"/>
          <w:color w:val="1F497D" w:themeColor="text2"/>
          <w:sz w:val="120"/>
          <w:szCs w:val="120"/>
        </w:rPr>
      </w:pPr>
      <w:bookmarkStart w:id="0" w:name="_GoBack"/>
      <w:bookmarkEnd w:id="0"/>
      <w:r w:rsidRPr="00944FD1">
        <w:rPr>
          <w:rFonts w:ascii="Verdana" w:hAnsi="Verdana"/>
          <w:color w:val="1F497D" w:themeColor="text2"/>
          <w:sz w:val="120"/>
          <w:szCs w:val="120"/>
        </w:rPr>
        <w:t>Te koop:</w:t>
      </w:r>
    </w:p>
    <w:p w14:paraId="409D4C17" w14:textId="77777777" w:rsidR="00AB58A2" w:rsidRPr="00944FD1" w:rsidRDefault="00AB58A2" w:rsidP="00AB58A2">
      <w:pPr>
        <w:jc w:val="center"/>
        <w:rPr>
          <w:rFonts w:ascii="Verdana" w:hAnsi="Verdana"/>
          <w:b/>
          <w:color w:val="1F497D" w:themeColor="text2"/>
          <w:sz w:val="104"/>
          <w:szCs w:val="104"/>
        </w:rPr>
      </w:pPr>
      <w:r w:rsidRPr="00944FD1">
        <w:rPr>
          <w:rFonts w:ascii="Verdana" w:hAnsi="Verdana"/>
          <w:b/>
          <w:color w:val="1F497D" w:themeColor="text2"/>
          <w:sz w:val="104"/>
          <w:szCs w:val="104"/>
        </w:rPr>
        <w:t>Pierement</w:t>
      </w:r>
    </w:p>
    <w:p w14:paraId="6D7CE2DF" w14:textId="77777777" w:rsidR="00063BEA" w:rsidRPr="00AB58A2" w:rsidRDefault="00063BEA">
      <w:pPr>
        <w:rPr>
          <w:rFonts w:ascii="Verdana" w:hAnsi="Verdana"/>
          <w:sz w:val="28"/>
          <w:szCs w:val="28"/>
        </w:rPr>
      </w:pPr>
    </w:p>
    <w:p w14:paraId="6B188104" w14:textId="77777777" w:rsidR="00063BEA" w:rsidRPr="00944FD1" w:rsidRDefault="00063BEA" w:rsidP="00AB58A2">
      <w:pPr>
        <w:jc w:val="both"/>
        <w:rPr>
          <w:rFonts w:ascii="Verdana" w:hAnsi="Verdana"/>
          <w:color w:val="365F91" w:themeColor="accent1" w:themeShade="BF"/>
          <w:sz w:val="36"/>
          <w:szCs w:val="36"/>
        </w:rPr>
      </w:pPr>
      <w:r w:rsidRPr="00944FD1">
        <w:rPr>
          <w:rFonts w:ascii="Verdana" w:hAnsi="Verdana"/>
          <w:color w:val="365F91" w:themeColor="accent1" w:themeShade="BF"/>
          <w:sz w:val="36"/>
          <w:szCs w:val="36"/>
        </w:rPr>
        <w:t xml:space="preserve">Ik heb </w:t>
      </w:r>
      <w:r w:rsidR="00385E28" w:rsidRPr="00944FD1">
        <w:rPr>
          <w:rFonts w:ascii="Verdana" w:hAnsi="Verdana"/>
          <w:color w:val="365F91" w:themeColor="accent1" w:themeShade="BF"/>
          <w:sz w:val="36"/>
          <w:szCs w:val="36"/>
        </w:rPr>
        <w:t xml:space="preserve">een </w:t>
      </w:r>
      <w:r w:rsidR="00BD4E73" w:rsidRPr="00944FD1">
        <w:rPr>
          <w:rFonts w:ascii="Verdana" w:hAnsi="Verdana"/>
          <w:color w:val="365F91" w:themeColor="accent1" w:themeShade="BF"/>
          <w:sz w:val="36"/>
          <w:szCs w:val="36"/>
        </w:rPr>
        <w:t>pierement</w:t>
      </w:r>
      <w:r w:rsidRPr="00944FD1">
        <w:rPr>
          <w:rFonts w:ascii="Verdana" w:hAnsi="Verdana"/>
          <w:color w:val="365F91" w:themeColor="accent1" w:themeShade="BF"/>
          <w:sz w:val="36"/>
          <w:szCs w:val="36"/>
        </w:rPr>
        <w:t xml:space="preserve"> te koop. </w:t>
      </w:r>
      <w:r w:rsidR="00BD4E73" w:rsidRPr="00944FD1">
        <w:rPr>
          <w:rFonts w:ascii="Verdana" w:hAnsi="Verdana"/>
          <w:color w:val="365F91" w:themeColor="accent1" w:themeShade="BF"/>
          <w:sz w:val="36"/>
          <w:szCs w:val="36"/>
        </w:rPr>
        <w:t xml:space="preserve">Het is een schitterend, handgemaakt exemplaar. Dit </w:t>
      </w:r>
      <w:r w:rsidR="00AB1747" w:rsidRPr="00944FD1">
        <w:rPr>
          <w:rFonts w:ascii="Verdana" w:hAnsi="Verdana"/>
          <w:color w:val="365F91" w:themeColor="accent1" w:themeShade="BF"/>
          <w:sz w:val="36"/>
          <w:szCs w:val="36"/>
        </w:rPr>
        <w:t>draaiorgel</w:t>
      </w:r>
      <w:r w:rsidR="00BD4E73" w:rsidRPr="00944FD1">
        <w:rPr>
          <w:rFonts w:ascii="Verdana" w:hAnsi="Verdana"/>
          <w:color w:val="365F91" w:themeColor="accent1" w:themeShade="BF"/>
          <w:sz w:val="36"/>
          <w:szCs w:val="36"/>
        </w:rPr>
        <w:t xml:space="preserve"> stamt uit de jaren ’50 en is gemakkelijk vervoerbaar. De afmetingen zijn die van een forse kinderwagen. De aandrijving moet met de hand gebeuren; dit geeft het geheel een originele uitstraling. Er worden ongeveer </w:t>
      </w:r>
      <w:r w:rsidR="00772131" w:rsidRPr="00944FD1">
        <w:rPr>
          <w:rFonts w:ascii="Verdana" w:hAnsi="Verdana"/>
          <w:color w:val="365F91" w:themeColor="accent1" w:themeShade="BF"/>
          <w:sz w:val="36"/>
          <w:szCs w:val="36"/>
        </w:rPr>
        <w:t>35</w:t>
      </w:r>
      <w:r w:rsidR="00BD4E73" w:rsidRPr="00944FD1">
        <w:rPr>
          <w:rFonts w:ascii="Verdana" w:hAnsi="Verdana"/>
          <w:color w:val="365F91" w:themeColor="accent1" w:themeShade="BF"/>
          <w:sz w:val="36"/>
          <w:szCs w:val="36"/>
        </w:rPr>
        <w:t xml:space="preserve"> muziekboeken bij geleverd.</w:t>
      </w:r>
    </w:p>
    <w:p w14:paraId="261A67F9" w14:textId="77777777" w:rsidR="00063BEA" w:rsidRPr="00944FD1" w:rsidRDefault="00063BEA" w:rsidP="00AB58A2">
      <w:pPr>
        <w:jc w:val="both"/>
        <w:rPr>
          <w:rFonts w:ascii="Verdana" w:hAnsi="Verdana"/>
          <w:color w:val="365F91" w:themeColor="accent1" w:themeShade="BF"/>
          <w:sz w:val="36"/>
          <w:szCs w:val="36"/>
        </w:rPr>
      </w:pPr>
    </w:p>
    <w:p w14:paraId="5E137620" w14:textId="77777777" w:rsidR="00063BEA" w:rsidRPr="00944FD1" w:rsidRDefault="00063BEA" w:rsidP="00AB58A2">
      <w:pPr>
        <w:jc w:val="both"/>
        <w:rPr>
          <w:rFonts w:ascii="Verdana" w:hAnsi="Verdana"/>
          <w:color w:val="365F91" w:themeColor="accent1" w:themeShade="BF"/>
          <w:sz w:val="36"/>
          <w:szCs w:val="36"/>
        </w:rPr>
      </w:pPr>
      <w:r w:rsidRPr="00944FD1">
        <w:rPr>
          <w:rFonts w:ascii="Verdana" w:hAnsi="Verdana"/>
          <w:color w:val="365F91" w:themeColor="accent1" w:themeShade="BF"/>
          <w:sz w:val="36"/>
          <w:szCs w:val="36"/>
        </w:rPr>
        <w:t xml:space="preserve">Prijs: </w:t>
      </w:r>
      <w:r w:rsidR="00AB58A2" w:rsidRPr="00944FD1">
        <w:rPr>
          <w:rFonts w:ascii="Verdana" w:hAnsi="Verdana"/>
          <w:color w:val="365F91" w:themeColor="accent1" w:themeShade="BF"/>
          <w:sz w:val="36"/>
          <w:szCs w:val="36"/>
        </w:rPr>
        <w:t>€</w:t>
      </w:r>
      <w:r w:rsidRPr="00944FD1">
        <w:rPr>
          <w:rFonts w:ascii="Verdana" w:hAnsi="Verdana"/>
          <w:color w:val="365F91" w:themeColor="accent1" w:themeShade="BF"/>
          <w:sz w:val="36"/>
          <w:szCs w:val="36"/>
        </w:rPr>
        <w:t xml:space="preserve"> </w:t>
      </w:r>
      <w:r w:rsidR="00BD4E73" w:rsidRPr="00944FD1">
        <w:rPr>
          <w:rFonts w:ascii="Verdana" w:hAnsi="Verdana"/>
          <w:color w:val="365F91" w:themeColor="accent1" w:themeShade="BF"/>
          <w:sz w:val="36"/>
          <w:szCs w:val="36"/>
        </w:rPr>
        <w:t>9</w:t>
      </w:r>
      <w:r w:rsidRPr="00944FD1">
        <w:rPr>
          <w:rFonts w:ascii="Verdana" w:hAnsi="Verdana"/>
          <w:color w:val="365F91" w:themeColor="accent1" w:themeShade="BF"/>
          <w:sz w:val="36"/>
          <w:szCs w:val="36"/>
        </w:rPr>
        <w:t>50</w:t>
      </w:r>
    </w:p>
    <w:p w14:paraId="2BA78C15" w14:textId="77777777" w:rsidR="00063BEA" w:rsidRPr="00944FD1" w:rsidRDefault="00063BEA" w:rsidP="00AB58A2">
      <w:pPr>
        <w:jc w:val="both"/>
        <w:rPr>
          <w:rFonts w:ascii="Verdana" w:hAnsi="Verdana"/>
          <w:color w:val="365F91" w:themeColor="accent1" w:themeShade="BF"/>
          <w:sz w:val="36"/>
          <w:szCs w:val="36"/>
        </w:rPr>
      </w:pPr>
    </w:p>
    <w:p w14:paraId="55B5CF07" w14:textId="77777777" w:rsidR="00063BEA" w:rsidRPr="00944FD1" w:rsidRDefault="00063BEA" w:rsidP="00AB58A2">
      <w:pPr>
        <w:jc w:val="both"/>
        <w:rPr>
          <w:rFonts w:ascii="Verdana" w:hAnsi="Verdana"/>
          <w:color w:val="365F91" w:themeColor="accent1" w:themeShade="BF"/>
          <w:sz w:val="36"/>
          <w:szCs w:val="36"/>
        </w:rPr>
      </w:pPr>
      <w:r w:rsidRPr="00944FD1">
        <w:rPr>
          <w:rFonts w:ascii="Verdana" w:hAnsi="Verdana"/>
          <w:color w:val="365F91" w:themeColor="accent1" w:themeShade="BF"/>
          <w:sz w:val="36"/>
          <w:szCs w:val="36"/>
        </w:rPr>
        <w:t>Eug</w:t>
      </w:r>
      <w:r w:rsidR="00AB58A2" w:rsidRPr="00944FD1">
        <w:rPr>
          <w:rFonts w:ascii="Verdana" w:hAnsi="Verdana"/>
          <w:color w:val="365F91" w:themeColor="accent1" w:themeShade="BF"/>
          <w:sz w:val="36"/>
          <w:szCs w:val="36"/>
        </w:rPr>
        <w:t>è</w:t>
      </w:r>
      <w:r w:rsidRPr="00944FD1">
        <w:rPr>
          <w:rFonts w:ascii="Verdana" w:hAnsi="Verdana"/>
          <w:color w:val="365F91" w:themeColor="accent1" w:themeShade="BF"/>
          <w:sz w:val="36"/>
          <w:szCs w:val="36"/>
        </w:rPr>
        <w:t xml:space="preserve">ne van </w:t>
      </w:r>
      <w:proofErr w:type="spellStart"/>
      <w:r w:rsidRPr="00944FD1">
        <w:rPr>
          <w:rFonts w:ascii="Verdana" w:hAnsi="Verdana"/>
          <w:color w:val="365F91" w:themeColor="accent1" w:themeShade="BF"/>
          <w:sz w:val="36"/>
          <w:szCs w:val="36"/>
        </w:rPr>
        <w:t>Eldik</w:t>
      </w:r>
      <w:proofErr w:type="spellEnd"/>
    </w:p>
    <w:p w14:paraId="3AD431BC" w14:textId="77777777" w:rsidR="00063BEA" w:rsidRPr="00944FD1" w:rsidRDefault="00063BEA" w:rsidP="00AB58A2">
      <w:pPr>
        <w:jc w:val="both"/>
        <w:rPr>
          <w:rFonts w:ascii="Verdana" w:hAnsi="Verdana"/>
          <w:color w:val="365F91" w:themeColor="accent1" w:themeShade="BF"/>
          <w:sz w:val="36"/>
          <w:szCs w:val="36"/>
        </w:rPr>
      </w:pPr>
      <w:r w:rsidRPr="00944FD1">
        <w:rPr>
          <w:rFonts w:ascii="Verdana" w:hAnsi="Verdana"/>
          <w:color w:val="365F91" w:themeColor="accent1" w:themeShade="BF"/>
          <w:sz w:val="36"/>
          <w:szCs w:val="36"/>
        </w:rPr>
        <w:t>Du Pr</w:t>
      </w:r>
      <w:r w:rsidR="00AB58A2" w:rsidRPr="00944FD1">
        <w:rPr>
          <w:rFonts w:ascii="Verdana" w:hAnsi="Verdana"/>
          <w:color w:val="365F91" w:themeColor="accent1" w:themeShade="BF"/>
          <w:sz w:val="36"/>
          <w:szCs w:val="36"/>
        </w:rPr>
        <w:t>é</w:t>
      </w:r>
      <w:r w:rsidRPr="00944FD1">
        <w:rPr>
          <w:rFonts w:ascii="Verdana" w:hAnsi="Verdana"/>
          <w:color w:val="365F91" w:themeColor="accent1" w:themeShade="BF"/>
          <w:sz w:val="36"/>
          <w:szCs w:val="36"/>
        </w:rPr>
        <w:t>-laan 573</w:t>
      </w:r>
    </w:p>
    <w:p w14:paraId="7984CC3D" w14:textId="77777777" w:rsidR="00063BEA" w:rsidRPr="00944FD1" w:rsidRDefault="005C6383" w:rsidP="00AB58A2">
      <w:pPr>
        <w:jc w:val="both"/>
        <w:rPr>
          <w:rFonts w:ascii="Verdana" w:hAnsi="Verdana"/>
          <w:color w:val="365F91" w:themeColor="accent1" w:themeShade="BF"/>
          <w:sz w:val="36"/>
          <w:szCs w:val="36"/>
        </w:rPr>
      </w:pPr>
      <w:r w:rsidRPr="00944FD1">
        <w:rPr>
          <w:rFonts w:ascii="Verdana" w:hAnsi="Verdana"/>
          <w:color w:val="365F91" w:themeColor="accent1" w:themeShade="BF"/>
          <w:sz w:val="36"/>
          <w:szCs w:val="36"/>
        </w:rPr>
        <w:t>3929 LS Exlo</w:t>
      </w:r>
      <w:r w:rsidR="00AB58A2" w:rsidRPr="00944FD1">
        <w:rPr>
          <w:rFonts w:ascii="Verdana" w:hAnsi="Verdana"/>
          <w:color w:val="365F91" w:themeColor="accent1" w:themeShade="BF"/>
          <w:sz w:val="36"/>
          <w:szCs w:val="36"/>
        </w:rPr>
        <w:t>ë</w:t>
      </w:r>
      <w:r w:rsidRPr="00944FD1">
        <w:rPr>
          <w:rFonts w:ascii="Verdana" w:hAnsi="Verdana"/>
          <w:color w:val="365F91" w:themeColor="accent1" w:themeShade="BF"/>
          <w:sz w:val="36"/>
          <w:szCs w:val="36"/>
        </w:rPr>
        <w:t>rmond</w:t>
      </w:r>
    </w:p>
    <w:p w14:paraId="769C4348" w14:textId="77777777" w:rsidR="005C51CE" w:rsidRPr="00944FD1" w:rsidRDefault="00AB58A2" w:rsidP="00AB58A2">
      <w:pPr>
        <w:jc w:val="both"/>
        <w:rPr>
          <w:rFonts w:ascii="Verdana" w:hAnsi="Verdana"/>
          <w:color w:val="365F91" w:themeColor="accent1" w:themeShade="BF"/>
          <w:sz w:val="36"/>
          <w:szCs w:val="36"/>
        </w:rPr>
      </w:pPr>
      <w:r w:rsidRPr="00944FD1">
        <w:rPr>
          <w:rFonts w:ascii="Wingdings" w:hAnsi="Wingdings"/>
          <w:color w:val="365F91" w:themeColor="accent1" w:themeShade="BF"/>
          <w:sz w:val="36"/>
          <w:szCs w:val="36"/>
        </w:rPr>
        <w:t></w:t>
      </w:r>
      <w:r w:rsidRPr="00944FD1">
        <w:rPr>
          <w:rFonts w:ascii="Verdana" w:hAnsi="Verdana"/>
          <w:color w:val="365F91" w:themeColor="accent1" w:themeShade="BF"/>
          <w:sz w:val="36"/>
          <w:szCs w:val="36"/>
        </w:rPr>
        <w:t xml:space="preserve"> </w:t>
      </w:r>
      <w:r w:rsidR="005C51CE" w:rsidRPr="00944FD1">
        <w:rPr>
          <w:rFonts w:ascii="Verdana" w:hAnsi="Verdana"/>
          <w:color w:val="365F91" w:themeColor="accent1" w:themeShade="BF"/>
          <w:sz w:val="36"/>
          <w:szCs w:val="36"/>
        </w:rPr>
        <w:t>06 - 73928390</w:t>
      </w:r>
    </w:p>
    <w:p w14:paraId="63CE1C90" w14:textId="77777777" w:rsidR="00063BEA" w:rsidRPr="00AB58A2" w:rsidRDefault="00063BEA">
      <w:pPr>
        <w:rPr>
          <w:rFonts w:ascii="Verdana" w:hAnsi="Verdana"/>
          <w:sz w:val="36"/>
          <w:szCs w:val="36"/>
        </w:rPr>
      </w:pPr>
    </w:p>
    <w:p w14:paraId="752AA071" w14:textId="77777777" w:rsidR="00063BEA" w:rsidRPr="00AB58A2" w:rsidRDefault="00063BEA">
      <w:pPr>
        <w:rPr>
          <w:rFonts w:ascii="Verdana" w:hAnsi="Verdana"/>
          <w:sz w:val="28"/>
          <w:szCs w:val="28"/>
        </w:rPr>
      </w:pPr>
    </w:p>
    <w:p w14:paraId="7F5A10F9" w14:textId="77777777" w:rsidR="00063BEA" w:rsidRPr="00AB58A2" w:rsidRDefault="00063BEA">
      <w:pPr>
        <w:rPr>
          <w:rFonts w:ascii="Verdana" w:hAnsi="Verdana"/>
          <w:sz w:val="28"/>
          <w:szCs w:val="28"/>
        </w:rPr>
      </w:pPr>
    </w:p>
    <w:sectPr w:rsidR="00063BEA" w:rsidRPr="00AB58A2" w:rsidSect="00944FD1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EA"/>
    <w:rsid w:val="00063BEA"/>
    <w:rsid w:val="002D02DB"/>
    <w:rsid w:val="00314F38"/>
    <w:rsid w:val="00385E28"/>
    <w:rsid w:val="003B6282"/>
    <w:rsid w:val="005C088F"/>
    <w:rsid w:val="005C51CE"/>
    <w:rsid w:val="005C6383"/>
    <w:rsid w:val="005F3FE6"/>
    <w:rsid w:val="00772131"/>
    <w:rsid w:val="007D441C"/>
    <w:rsid w:val="008439F5"/>
    <w:rsid w:val="00846DE7"/>
    <w:rsid w:val="00891464"/>
    <w:rsid w:val="00944FD1"/>
    <w:rsid w:val="00AB1747"/>
    <w:rsid w:val="00AB58A2"/>
    <w:rsid w:val="00AC5DAD"/>
    <w:rsid w:val="00BD4E73"/>
    <w:rsid w:val="00D85B5D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5FA5C735"/>
  <w15:docId w15:val="{081D7511-2A19-4B3F-A3FE-2082E427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C9F8-5796-4C15-A3C1-F99AE0E4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Computer</vt:lpstr>
    </vt:vector>
  </TitlesOfParts>
  <Company>ForNext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</dc:title>
  <dc:creator>C. van Breugel</dc:creator>
  <cp:lastModifiedBy>Weit Hamersma</cp:lastModifiedBy>
  <cp:revision>2</cp:revision>
  <dcterms:created xsi:type="dcterms:W3CDTF">2016-01-31T16:31:00Z</dcterms:created>
  <dcterms:modified xsi:type="dcterms:W3CDTF">2016-01-31T16:31:00Z</dcterms:modified>
</cp:coreProperties>
</file>