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693"/>
      </w:tblGrid>
      <w:tr w:rsidR="001727CD" w:rsidRPr="001727CD" w:rsidTr="00583CC9">
        <w:trPr>
          <w:trHeight w:val="433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7CD" w:rsidRPr="001727CD" w:rsidRDefault="001727CD" w:rsidP="00583CC9">
            <w:pPr>
              <w:jc w:val="center"/>
              <w:rPr>
                <w:rFonts w:eastAsia="Calibri" w:cstheme="minorHAnsi"/>
                <w:b/>
                <w:color w:val="C00000"/>
              </w:rPr>
            </w:pPr>
            <w:bookmarkStart w:id="0" w:name="_GoBack"/>
            <w:bookmarkEnd w:id="0"/>
            <w:r w:rsidRPr="00D42402">
              <w:rPr>
                <w:rFonts w:eastAsia="Calibri" w:cstheme="minorHAnsi"/>
                <w:b/>
                <w:color w:val="4F81BD" w:themeColor="accent1"/>
              </w:rPr>
              <w:t>Formulier Voortijdige beëindiging BPV</w:t>
            </w:r>
          </w:p>
        </w:tc>
      </w:tr>
      <w:tr w:rsidR="001727CD" w:rsidRPr="001727CD" w:rsidTr="00583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Naam student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jc w:val="center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BPV-periode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  <w:tr w:rsidR="001727CD" w:rsidRPr="001727CD" w:rsidTr="00583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Studentnummer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jc w:val="center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BPV-instelling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  <w:tr w:rsidR="001727CD" w:rsidRPr="001727CD" w:rsidTr="00583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Opleiding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BPV-docent school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  <w:tr w:rsidR="001727CD" w:rsidRPr="001727CD" w:rsidTr="00583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 xml:space="preserve">Klas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jc w:val="center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BPV-begeleider inst.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  <w:tr w:rsidR="001727CD" w:rsidRPr="001727CD" w:rsidTr="00583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SLB’er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jc w:val="center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Datum beëindiging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</w:tbl>
    <w:p w:rsidR="001727CD" w:rsidRPr="001727CD" w:rsidRDefault="001727CD" w:rsidP="001727CD">
      <w:pPr>
        <w:spacing w:line="360" w:lineRule="auto"/>
        <w:rPr>
          <w:rFonts w:eastAsia="Times New Roman" w:cstheme="minorHAnsi"/>
          <w:sz w:val="20"/>
          <w:szCs w:val="20"/>
          <w:lang w:eastAsia="nl-NL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1"/>
      </w:tblGrid>
      <w:tr w:rsidR="001727CD" w:rsidRPr="001727CD" w:rsidTr="00583CC9">
        <w:tc>
          <w:tcPr>
            <w:tcW w:w="9781" w:type="dxa"/>
            <w:gridSpan w:val="2"/>
            <w:shd w:val="clear" w:color="auto" w:fill="auto"/>
          </w:tcPr>
          <w:p w:rsidR="00EA6464" w:rsidRPr="00D42402" w:rsidRDefault="001727CD" w:rsidP="00583CC9">
            <w:pPr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</w:pPr>
            <w:r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Reden beëindigin</w:t>
            </w:r>
            <w:r w:rsidR="00EA6464"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g BPV; invullen door BPV-docent, hieraan toevoegen:</w:t>
            </w:r>
          </w:p>
          <w:p w:rsidR="00EA6464" w:rsidRPr="00D42402" w:rsidRDefault="00EA6464" w:rsidP="00EA6464">
            <w:pPr>
              <w:pStyle w:val="Lijstalinea"/>
              <w:numPr>
                <w:ilvl w:val="0"/>
                <w:numId w:val="2"/>
              </w:numPr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</w:pPr>
            <w:r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 xml:space="preserve">een schriftelijk verslag/mail van de student over de reden van </w:t>
            </w:r>
            <w:r w:rsidR="005D4ADF"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beëindiging</w:t>
            </w:r>
          </w:p>
          <w:p w:rsidR="00EA6464" w:rsidRPr="00D42402" w:rsidRDefault="00EA6464" w:rsidP="00EA6464">
            <w:pPr>
              <w:pStyle w:val="Lijstalinea"/>
              <w:numPr>
                <w:ilvl w:val="0"/>
                <w:numId w:val="2"/>
              </w:numPr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</w:pPr>
            <w:r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 xml:space="preserve">een schriftelijk verslag/mail van de BPV-begeleider over de reden van </w:t>
            </w:r>
            <w:r w:rsidR="005D4ADF"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beëindiging</w:t>
            </w:r>
          </w:p>
          <w:p w:rsidR="001727CD" w:rsidRPr="00D42402" w:rsidRDefault="00EA6464" w:rsidP="00EA6464">
            <w:pPr>
              <w:pStyle w:val="Lijstalinea"/>
              <w:numPr>
                <w:ilvl w:val="0"/>
                <w:numId w:val="2"/>
              </w:numPr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</w:pPr>
            <w:r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zo mogelijk het ingevulde formulier tussenevaluatie met samenvatting beroepshouding en urenoverzicht.</w:t>
            </w:r>
          </w:p>
          <w:p w:rsidR="001727CD" w:rsidRP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1727CD" w:rsidRP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1727CD" w:rsidRP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EA6464" w:rsidRPr="001727CD" w:rsidRDefault="00EA6464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</w:tc>
      </w:tr>
      <w:tr w:rsidR="001727CD" w:rsidRPr="001727CD" w:rsidTr="00583CC9">
        <w:tc>
          <w:tcPr>
            <w:tcW w:w="4890" w:type="dxa"/>
            <w:shd w:val="clear" w:color="auto" w:fill="auto"/>
          </w:tcPr>
          <w:p w:rsidR="001727CD" w:rsidRPr="001727CD" w:rsidRDefault="001727CD" w:rsidP="00583CC9">
            <w:pPr>
              <w:rPr>
                <w:rFonts w:eastAsia="SimSun" w:cstheme="minorHAnsi"/>
                <w:b/>
                <w:sz w:val="21"/>
                <w:szCs w:val="21"/>
                <w:lang w:eastAsia="nl-NL"/>
              </w:rPr>
            </w:pPr>
            <w:r w:rsidRPr="001727CD">
              <w:rPr>
                <w:rFonts w:eastAsia="SimSun" w:cstheme="minorHAnsi"/>
                <w:b/>
                <w:sz w:val="21"/>
                <w:szCs w:val="21"/>
                <w:lang w:eastAsia="nl-NL"/>
              </w:rPr>
              <w:t>Handtekening BPV-docent</w:t>
            </w:r>
          </w:p>
        </w:tc>
        <w:tc>
          <w:tcPr>
            <w:tcW w:w="4891" w:type="dxa"/>
            <w:shd w:val="clear" w:color="auto" w:fill="auto"/>
          </w:tcPr>
          <w:p w:rsidR="001727CD" w:rsidRPr="001727CD" w:rsidRDefault="001727CD" w:rsidP="00583CC9">
            <w:pPr>
              <w:rPr>
                <w:rFonts w:eastAsia="SimSun" w:cstheme="minorHAnsi"/>
                <w:b/>
                <w:sz w:val="21"/>
                <w:szCs w:val="21"/>
                <w:lang w:eastAsia="nl-NL"/>
              </w:rPr>
            </w:pPr>
          </w:p>
          <w:p w:rsidR="001727CD" w:rsidRPr="001727CD" w:rsidRDefault="001727CD" w:rsidP="00583CC9">
            <w:pPr>
              <w:rPr>
                <w:rFonts w:eastAsia="SimSun" w:cstheme="minorHAnsi"/>
                <w:b/>
                <w:sz w:val="21"/>
                <w:szCs w:val="21"/>
                <w:lang w:eastAsia="nl-NL"/>
              </w:rPr>
            </w:pPr>
          </w:p>
        </w:tc>
      </w:tr>
      <w:tr w:rsidR="001727CD" w:rsidRPr="00BE04A5" w:rsidTr="00583CC9">
        <w:tc>
          <w:tcPr>
            <w:tcW w:w="978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1727CD" w:rsidRPr="00BE04A5" w:rsidRDefault="001727CD" w:rsidP="00583CC9">
            <w:pPr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BE04A5">
              <w:rPr>
                <w:rFonts w:eastAsia="SimSun" w:cstheme="minorHAnsi"/>
                <w:sz w:val="22"/>
                <w:szCs w:val="22"/>
                <w:lang w:eastAsia="nl-NL"/>
              </w:rPr>
              <w:t>De BPV-docent geeft direct aan de domeinhouder BPV en de SLB’er door dat de student de BPV voortijdig heeft beëindigd. De BPV-docent geeft dit formulier aan de SLB’er.</w:t>
            </w:r>
          </w:p>
          <w:p w:rsidR="001727CD" w:rsidRPr="00BE04A5" w:rsidRDefault="001727CD" w:rsidP="00583CC9">
            <w:pPr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BE04A5">
              <w:rPr>
                <w:rFonts w:eastAsia="SimSun" w:cstheme="minorHAnsi"/>
                <w:sz w:val="22"/>
                <w:szCs w:val="22"/>
                <w:lang w:eastAsia="nl-NL"/>
              </w:rPr>
              <w:t>De SLB’er nodigt de student z.s.m. uit voor een gesprek.</w:t>
            </w:r>
          </w:p>
        </w:tc>
      </w:tr>
    </w:tbl>
    <w:p w:rsidR="001727CD" w:rsidRPr="001727CD" w:rsidRDefault="001727CD" w:rsidP="001727CD">
      <w:pPr>
        <w:rPr>
          <w:rFonts w:cstheme="minorHAnsi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727CD" w:rsidRPr="001727CD" w:rsidTr="00583CC9">
        <w:tc>
          <w:tcPr>
            <w:tcW w:w="9781" w:type="dxa"/>
            <w:shd w:val="clear" w:color="auto" w:fill="auto"/>
          </w:tcPr>
          <w:p w:rsidR="001727CD" w:rsidRPr="00D42402" w:rsidRDefault="001727CD" w:rsidP="00583CC9">
            <w:pPr>
              <w:rPr>
                <w:rFonts w:eastAsia="SimSun" w:cstheme="minorHAnsi"/>
                <w:color w:val="4F81BD" w:themeColor="accent1"/>
                <w:sz w:val="21"/>
                <w:szCs w:val="21"/>
                <w:lang w:eastAsia="nl-NL"/>
              </w:rPr>
            </w:pPr>
            <w:r w:rsidRPr="00D42402">
              <w:rPr>
                <w:rFonts w:eastAsia="SimSun" w:cstheme="minorHAnsi"/>
                <w:b/>
                <w:color w:val="4F81BD" w:themeColor="accent1"/>
                <w:sz w:val="21"/>
                <w:szCs w:val="21"/>
                <w:lang w:eastAsia="nl-NL"/>
              </w:rPr>
              <w:t>Toelichting en advies/verzoek (invullen door SLB’er en student)</w:t>
            </w:r>
          </w:p>
          <w:p w:rsidR="001727CD" w:rsidRPr="00D42402" w:rsidRDefault="001727CD" w:rsidP="00583CC9">
            <w:pPr>
              <w:rPr>
                <w:rFonts w:eastAsia="SimSun" w:cstheme="minorHAnsi"/>
                <w:color w:val="4F81BD" w:themeColor="accent1"/>
                <w:sz w:val="21"/>
                <w:szCs w:val="21"/>
                <w:lang w:eastAsia="nl-NL"/>
              </w:rPr>
            </w:pPr>
          </w:p>
          <w:p w:rsidR="001727CD" w:rsidRP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1727CD" w:rsidRP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1727CD" w:rsidRDefault="001727CD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BE04A5" w:rsidRDefault="00BE04A5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BE04A5" w:rsidRDefault="00BE04A5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  <w:p w:rsidR="00BE04A5" w:rsidRPr="001727CD" w:rsidRDefault="00BE04A5" w:rsidP="00583CC9">
            <w:pPr>
              <w:rPr>
                <w:rFonts w:eastAsia="SimSun" w:cstheme="minorHAnsi"/>
                <w:sz w:val="21"/>
                <w:szCs w:val="21"/>
                <w:lang w:eastAsia="nl-NL"/>
              </w:rPr>
            </w:pPr>
          </w:p>
        </w:tc>
      </w:tr>
      <w:tr w:rsidR="001727CD" w:rsidRPr="00BE04A5" w:rsidTr="00583CC9">
        <w:tc>
          <w:tcPr>
            <w:tcW w:w="9781" w:type="dxa"/>
            <w:tcBorders>
              <w:bottom w:val="single" w:sz="12" w:space="0" w:color="000000"/>
            </w:tcBorders>
            <w:shd w:val="clear" w:color="auto" w:fill="auto"/>
          </w:tcPr>
          <w:p w:rsidR="001727CD" w:rsidRPr="00BE04A5" w:rsidRDefault="001727CD" w:rsidP="00583CC9">
            <w:pPr>
              <w:rPr>
                <w:rFonts w:eastAsia="SimSun" w:cstheme="minorHAnsi"/>
                <w:b/>
                <w:sz w:val="22"/>
                <w:szCs w:val="22"/>
                <w:lang w:eastAsia="nl-NL"/>
              </w:rPr>
            </w:pPr>
            <w:r w:rsidRPr="00BE04A5">
              <w:rPr>
                <w:rFonts w:eastAsia="SimSun" w:cstheme="minorHAnsi"/>
                <w:sz w:val="22"/>
                <w:szCs w:val="22"/>
                <w:lang w:eastAsia="nl-NL"/>
              </w:rPr>
              <w:t>De SLB’er geeft dit formulier aan de domeinhouder examinering.</w:t>
            </w:r>
          </w:p>
        </w:tc>
      </w:tr>
    </w:tbl>
    <w:p w:rsidR="001727CD" w:rsidRPr="001727CD" w:rsidRDefault="001727CD" w:rsidP="001727CD">
      <w:pPr>
        <w:rPr>
          <w:rFonts w:cstheme="minorHAnsi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78"/>
        <w:gridCol w:w="3304"/>
        <w:gridCol w:w="3765"/>
      </w:tblGrid>
      <w:tr w:rsidR="001727CD" w:rsidRPr="001727CD" w:rsidTr="00583CC9">
        <w:tc>
          <w:tcPr>
            <w:tcW w:w="9747" w:type="dxa"/>
            <w:gridSpan w:val="3"/>
            <w:shd w:val="clear" w:color="auto" w:fill="auto"/>
          </w:tcPr>
          <w:p w:rsidR="001727CD" w:rsidRPr="001727CD" w:rsidRDefault="001727CD" w:rsidP="00583CC9">
            <w:pPr>
              <w:jc w:val="center"/>
              <w:rPr>
                <w:rFonts w:eastAsia="SimSun" w:cstheme="minorHAnsi"/>
                <w:b/>
                <w:bCs/>
                <w:color w:val="C00000"/>
                <w:lang w:eastAsia="nl-NL"/>
              </w:rPr>
            </w:pPr>
            <w:r w:rsidRPr="00D42402">
              <w:rPr>
                <w:rFonts w:eastAsia="SimSun" w:cstheme="minorHAnsi"/>
                <w:b/>
                <w:bCs/>
                <w:color w:val="4F81BD" w:themeColor="accent1"/>
                <w:lang w:eastAsia="nl-NL"/>
              </w:rPr>
              <w:t xml:space="preserve">BESLISSING OPLEIDINGSVOORTGANGSCOMMISSIE </w:t>
            </w:r>
          </w:p>
        </w:tc>
      </w:tr>
      <w:tr w:rsidR="001727CD" w:rsidRPr="001727CD" w:rsidTr="00583CC9">
        <w:trPr>
          <w:trHeight w:val="634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</w:tcPr>
          <w:p w:rsidR="001727CD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Omschrijving beslissing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E04A5" w:rsidRP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 xml:space="preserve">Beëindiging BPV met / zonder toestemming </w:t>
            </w:r>
          </w:p>
        </w:tc>
      </w:tr>
      <w:tr w:rsidR="001727CD" w:rsidRPr="001727CD" w:rsidTr="00583CC9">
        <w:trPr>
          <w:trHeight w:val="634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</w:tcPr>
          <w:p w:rsidR="001727CD" w:rsidRPr="001727CD" w:rsidRDefault="001727CD" w:rsidP="00A35500">
            <w:pPr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Gevolgen beslissing voor resultaten/studievoortgang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727CD" w:rsidRDefault="001727CD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  <w:p w:rsidR="00BE04A5" w:rsidRPr="001727CD" w:rsidRDefault="00BE04A5" w:rsidP="00583CC9">
            <w:pPr>
              <w:spacing w:line="360" w:lineRule="auto"/>
              <w:rPr>
                <w:rFonts w:eastAsia="SimSun" w:cstheme="minorHAnsi"/>
                <w:sz w:val="22"/>
                <w:szCs w:val="22"/>
                <w:lang w:eastAsia="nl-NL"/>
              </w:rPr>
            </w:pPr>
          </w:p>
        </w:tc>
      </w:tr>
      <w:tr w:rsidR="001727CD" w:rsidRPr="001727CD" w:rsidTr="00583CC9"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</w:tcPr>
          <w:p w:rsidR="001727CD" w:rsidRPr="001727CD" w:rsidRDefault="001727CD" w:rsidP="00A35500">
            <w:pPr>
              <w:rPr>
                <w:rFonts w:eastAsia="SimSun" w:cstheme="minorHAnsi"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sz w:val="22"/>
                <w:szCs w:val="22"/>
                <w:lang w:eastAsia="nl-NL"/>
              </w:rPr>
              <w:t>Maatregelen / Vervolgacties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727CD" w:rsidRPr="001727CD" w:rsidRDefault="001727CD" w:rsidP="00EA6464">
            <w:pPr>
              <w:widowControl w:val="0"/>
              <w:numPr>
                <w:ilvl w:val="0"/>
                <w:numId w:val="1"/>
              </w:numPr>
              <w:ind w:hanging="720"/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 xml:space="preserve">Informeren student </w:t>
            </w:r>
          </w:p>
          <w:p w:rsidR="001727CD" w:rsidRPr="001727CD" w:rsidRDefault="001727CD" w:rsidP="00EA6464">
            <w:pPr>
              <w:widowControl w:val="0"/>
              <w:numPr>
                <w:ilvl w:val="0"/>
                <w:numId w:val="1"/>
              </w:numPr>
              <w:ind w:hanging="720"/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>Informeren studieloopbaanbegeleider en registreren resultaten in LBS</w:t>
            </w:r>
          </w:p>
          <w:p w:rsidR="001727CD" w:rsidRPr="001727CD" w:rsidRDefault="001727CD" w:rsidP="00EA6464">
            <w:pPr>
              <w:widowControl w:val="0"/>
              <w:numPr>
                <w:ilvl w:val="0"/>
                <w:numId w:val="1"/>
              </w:numPr>
              <w:ind w:hanging="720"/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>Informeren domeinhouder BPV</w:t>
            </w:r>
          </w:p>
        </w:tc>
      </w:tr>
      <w:tr w:rsidR="001727CD" w:rsidRPr="001727CD" w:rsidTr="00583CC9">
        <w:tc>
          <w:tcPr>
            <w:tcW w:w="2660" w:type="dxa"/>
            <w:shd w:val="clear" w:color="auto" w:fill="auto"/>
          </w:tcPr>
          <w:p w:rsidR="001727CD" w:rsidRPr="001727CD" w:rsidRDefault="001727CD" w:rsidP="00583CC9">
            <w:pPr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>Beslissing is genomen door:</w:t>
            </w:r>
          </w:p>
        </w:tc>
        <w:tc>
          <w:tcPr>
            <w:tcW w:w="3314" w:type="dxa"/>
            <w:shd w:val="clear" w:color="auto" w:fill="auto"/>
          </w:tcPr>
          <w:p w:rsidR="001727CD" w:rsidRPr="001727CD" w:rsidRDefault="001727CD" w:rsidP="00583CC9">
            <w:pPr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>Op:</w:t>
            </w:r>
          </w:p>
          <w:p w:rsidR="001727CD" w:rsidRPr="001727CD" w:rsidRDefault="001727CD" w:rsidP="00583CC9">
            <w:pPr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</w:p>
        </w:tc>
        <w:tc>
          <w:tcPr>
            <w:tcW w:w="3773" w:type="dxa"/>
            <w:shd w:val="clear" w:color="auto" w:fill="auto"/>
          </w:tcPr>
          <w:p w:rsidR="001727CD" w:rsidRPr="001727CD" w:rsidRDefault="001727CD" w:rsidP="00583CC9">
            <w:pPr>
              <w:rPr>
                <w:rFonts w:eastAsia="SimSun" w:cstheme="minorHAnsi"/>
                <w:bCs/>
                <w:sz w:val="22"/>
                <w:szCs w:val="22"/>
                <w:lang w:eastAsia="nl-NL"/>
              </w:rPr>
            </w:pPr>
            <w:r w:rsidRPr="001727CD">
              <w:rPr>
                <w:rFonts w:eastAsia="SimSun" w:cstheme="minorHAnsi"/>
                <w:bCs/>
                <w:sz w:val="22"/>
                <w:szCs w:val="22"/>
                <w:lang w:eastAsia="nl-NL"/>
              </w:rPr>
              <w:t>Handtekening:</w:t>
            </w:r>
          </w:p>
        </w:tc>
      </w:tr>
    </w:tbl>
    <w:p w:rsidR="00FC764F" w:rsidRDefault="00FC764F"/>
    <w:sectPr w:rsidR="00FC764F" w:rsidSect="00FB4A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772"/>
    <w:multiLevelType w:val="hybridMultilevel"/>
    <w:tmpl w:val="FCF02EF0"/>
    <w:lvl w:ilvl="0" w:tplc="372A8E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1185E"/>
    <w:multiLevelType w:val="hybridMultilevel"/>
    <w:tmpl w:val="E38E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D"/>
    <w:rsid w:val="001727CD"/>
    <w:rsid w:val="005D4ADF"/>
    <w:rsid w:val="00681058"/>
    <w:rsid w:val="006C4FF8"/>
    <w:rsid w:val="00903E70"/>
    <w:rsid w:val="00953786"/>
    <w:rsid w:val="00A35500"/>
    <w:rsid w:val="00BE04A5"/>
    <w:rsid w:val="00C01835"/>
    <w:rsid w:val="00D42402"/>
    <w:rsid w:val="00D6460A"/>
    <w:rsid w:val="00EA6464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27C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764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A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27C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764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A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A19E3FD1</Template>
  <TotalTime>0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A.R. Niemeijer</cp:lastModifiedBy>
  <cp:revision>2</cp:revision>
  <cp:lastPrinted>2015-09-11T11:43:00Z</cp:lastPrinted>
  <dcterms:created xsi:type="dcterms:W3CDTF">2017-01-06T14:24:00Z</dcterms:created>
  <dcterms:modified xsi:type="dcterms:W3CDTF">2017-01-06T14:24:00Z</dcterms:modified>
</cp:coreProperties>
</file>