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065" w:rsidRPr="00C86C10" w:rsidRDefault="002E79DA" w:rsidP="00C86C10">
      <w:pPr>
        <w:spacing w:line="360" w:lineRule="auto"/>
        <w:rPr>
          <w:rFonts w:ascii="Verdana" w:hAnsi="Verdana"/>
          <w:b/>
          <w:color w:val="333333"/>
          <w:sz w:val="20"/>
          <w:szCs w:val="20"/>
        </w:rPr>
      </w:pPr>
      <w:r>
        <w:rPr>
          <w:rFonts w:ascii="Verdana" w:hAnsi="Verdana"/>
          <w:b/>
          <w:noProof/>
          <w:color w:val="333333"/>
          <w:sz w:val="20"/>
          <w:szCs w:val="20"/>
        </w:rPr>
        <mc:AlternateContent>
          <mc:Choice Requires="wps">
            <w:drawing>
              <wp:anchor distT="0" distB="0" distL="114300" distR="114300" simplePos="0" relativeHeight="251656704" behindDoc="1" locked="0" layoutInCell="1" allowOverlap="1">
                <wp:simplePos x="0" y="0"/>
                <wp:positionH relativeFrom="column">
                  <wp:posOffset>-1156970</wp:posOffset>
                </wp:positionH>
                <wp:positionV relativeFrom="paragraph">
                  <wp:posOffset>-56515</wp:posOffset>
                </wp:positionV>
                <wp:extent cx="7848600" cy="342900"/>
                <wp:effectExtent l="0" t="0" r="0" b="4445"/>
                <wp:wrapNone/>
                <wp:docPr id="1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429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46003" id="Rectangle 108" o:spid="_x0000_s1026" style="position:absolute;margin-left:-91.1pt;margin-top:-4.45pt;width:61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50fQIAAP4EAAAOAAAAZHJzL2Uyb0RvYy54bWysVNuO0zAQfUfiHyy/d3MhbZOo6WovFCEt&#10;sGLhA1zbaSwc29hu0wXx74ydtrTwghAvicczPp6Zc8aL630v0Y5bJ7RqcHaVYsQV1UyoTYM/f1pN&#10;SoycJ4oRqRVv8DN3+Hr58sViMDXPdacl4xYBiHL1YBrceW/qJHG04z1xV9pwBc5W2554MO0mYZYM&#10;gN7LJE/TWTJoy4zVlDsHu/ejEy8jftty6j+0reMeyQZDbj5+bfyuwzdZLki9scR0gh7SIP+QRU+E&#10;gktPUPfEE7S14g+oXlCrnW79FdV9ottWUB5rgGqy9LdqnjpieKwFmuPMqU3u/8HS97tHiwQD7nKM&#10;FOmBo4/QNaI2kqMsLUOHBuNqCHwyjzbU6MyDpl8cUvqugzh+Y60eOk4Y5JWF+OTiQDAcHEXr4Z1m&#10;gE+2Xsdm7VvbB0BoA9pHTp5PnPC9RxQ252VRzlKgjoLvVZFXsA5XkPp42ljn33Ddo7BosIXsIzrZ&#10;PTg/hh5DYvZaCrYSUkbDbtZ30qIdCfpIy/SE7s7DpArBSodjI+K4A0nCHcEX0o18f6+yvEhv82qy&#10;mpXzSbEqppNqnpaTNKtuq1laVMX96kdIMCvqTjDG1YNQ/Ki9rPg7bg9TMKomqg8NDa6m+TTWfpG9&#10;uywSajy28CKsFx5GUYq+waEPYxCpA7GvFYOySe2JkOM6uUw/EgI9OP5jV6IMAvOjgtaaPYMKrAaS&#10;gE94NGDRafsNowEGsMHu65ZYjpF8q0BJVVYUYWKjUUznORj23LM+9xBFAarBHqNxeefHKd8aKzYd&#10;3JTFxih9A+prRRRGUOaY1UGzMGSxgsODEKb43I5Rv56t5U8AAAD//wMAUEsDBBQABgAIAAAAIQCl&#10;Lg2V4gAAAAsBAAAPAAAAZHJzL2Rvd25yZXYueG1sTI/BToNAEIbvJr7DZky8mHYBi1mRpTGmHDwZ&#10;q6bxtoURUHaWsEuLPr3Tk95mMl/++f58PdteHHD0nSMN8TICgVS5uqNGw+tLuVAgfDBUm94RavhG&#10;D+vi/Cw3We2O9IyHbWgEh5DPjIY2hCGT0lctWuOXbkDi24cbrQm8jo2sR3PkcNvLJIpupDUd8YfW&#10;DPjQYvW1nayGTpVvIVWrp59N+fhpN7ur9x1NWl9ezPd3IALO4Q+Gkz6rQ8FOezdR7UWvYRGrJGGW&#10;J3UL4kRE6TW32WtYpTHIIpf/OxS/AAAA//8DAFBLAQItABQABgAIAAAAIQC2gziS/gAAAOEBAAAT&#10;AAAAAAAAAAAAAAAAAAAAAABbQ29udGVudF9UeXBlc10ueG1sUEsBAi0AFAAGAAgAAAAhADj9If/W&#10;AAAAlAEAAAsAAAAAAAAAAAAAAAAALwEAAF9yZWxzLy5yZWxzUEsBAi0AFAAGAAgAAAAhAPrnHnR9&#10;AgAA/gQAAA4AAAAAAAAAAAAAAAAALgIAAGRycy9lMm9Eb2MueG1sUEsBAi0AFAAGAAgAAAAhAKUu&#10;DZXiAAAACwEAAA8AAAAAAAAAAAAAAAAA1wQAAGRycy9kb3ducmV2LnhtbFBLBQYAAAAABAAEAPMA&#10;AADmBQAAAAA=&#10;" fillcolor="green" stroked="f"/>
            </w:pict>
          </mc:Fallback>
        </mc:AlternateContent>
      </w:r>
      <w:r w:rsidR="00E55A79">
        <w:rPr>
          <w:rFonts w:ascii="Verdana" w:hAnsi="Verdana"/>
          <w:b/>
          <w:color w:val="FFFFFF"/>
          <w:sz w:val="22"/>
          <w:szCs w:val="22"/>
        </w:rPr>
        <w:t xml:space="preserve"> </w:t>
      </w:r>
      <w:r w:rsidR="00221F51">
        <w:rPr>
          <w:rFonts w:ascii="Verdana" w:hAnsi="Verdana"/>
          <w:b/>
          <w:color w:val="FFFFFF"/>
          <w:sz w:val="22"/>
          <w:szCs w:val="22"/>
        </w:rPr>
        <w:t xml:space="preserve">Scheikunde Magic </w:t>
      </w:r>
      <w:proofErr w:type="spellStart"/>
      <w:r w:rsidR="00221F51">
        <w:rPr>
          <w:rFonts w:ascii="Verdana" w:hAnsi="Verdana"/>
          <w:b/>
          <w:color w:val="FFFFFF"/>
          <w:sz w:val="22"/>
          <w:szCs w:val="22"/>
        </w:rPr>
        <w:t>Bullet</w:t>
      </w:r>
      <w:proofErr w:type="spellEnd"/>
      <w:r w:rsidR="00221F51">
        <w:rPr>
          <w:rFonts w:ascii="Verdana" w:hAnsi="Verdana"/>
          <w:b/>
          <w:color w:val="FFFFFF"/>
          <w:sz w:val="22"/>
          <w:szCs w:val="22"/>
        </w:rPr>
        <w:t xml:space="preserve"> VWO456</w:t>
      </w:r>
    </w:p>
    <w:p w:rsidR="00221F51" w:rsidRDefault="002E79DA" w:rsidP="0052067D">
      <w:pPr>
        <w:spacing w:line="360" w:lineRule="auto"/>
        <w:rPr>
          <w:rFonts w:ascii="Verdana" w:hAnsi="Verdana"/>
          <w:b/>
          <w:color w:val="333333"/>
          <w:sz w:val="20"/>
          <w:szCs w:val="20"/>
        </w:rPr>
      </w:pPr>
      <w:r>
        <w:rPr>
          <w:rFonts w:ascii="Verdana" w:hAnsi="Verdana"/>
          <w:noProof/>
          <w:color w:val="333333"/>
          <w:sz w:val="20"/>
          <w:szCs w:val="20"/>
        </w:rPr>
        <mc:AlternateContent>
          <mc:Choice Requires="wps">
            <w:drawing>
              <wp:anchor distT="0" distB="0" distL="114300" distR="114300" simplePos="0" relativeHeight="251659776" behindDoc="1" locked="0" layoutInCell="1" allowOverlap="1">
                <wp:simplePos x="0" y="0"/>
                <wp:positionH relativeFrom="column">
                  <wp:posOffset>-1004570</wp:posOffset>
                </wp:positionH>
                <wp:positionV relativeFrom="paragraph">
                  <wp:posOffset>207645</wp:posOffset>
                </wp:positionV>
                <wp:extent cx="7848600" cy="200025"/>
                <wp:effectExtent l="0" t="0" r="0" b="9525"/>
                <wp:wrapNone/>
                <wp:docPr id="1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2000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84AB" id="Rectangle 113" o:spid="_x0000_s1026" style="position:absolute;margin-left:-79.1pt;margin-top:16.35pt;width:618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w2fgIAAP4EAAAOAAAAZHJzL2Uyb0RvYy54bWysVNuO0zAQfUfiHyy/t0lKeknUdLXbUoS0&#10;wIqFD3Btp7FwbGO7TXcR/87YaUsLPCDES+LxjI/PzJzx/ObQSrTn1gmtKpwNU4y4opoJta3w50/r&#10;wQwj54liRGrFK/zEHb5ZvHwx70zJR7rRknGLAES5sjMVbrw3ZZI42vCWuKE2XIGz1rYlHky7TZgl&#10;HaC3Mhml6STptGXGasqdg91V78SLiF/XnPoPde24R7LCwM3Hr43fTfgmizkpt5aYRtAjDfIPLFoi&#10;FFx6hloRT9DOit+gWkGtdrr2Q6rbRNe1oDzmANlk6S/ZPDbE8JgLFMeZc5nc/4Ol7/cPFgkGvcsw&#10;UqSFHn2EqhG1lRxl2atQoc64EgIfzYMNOTpzr+kXh5ReNhDHb63VXcMJA15ZiE+uDgTDwVG06d5p&#10;Bvhk53Us1qG2bQCEMqBD7MnTuSf84BGFzeksn01SaB0FH3Q8HY3jFaQ8nTbW+TdctygsKmyBfUQn&#10;+3vnAxtSnkIiey0FWwspo2G3m6W0aE+CPtIZ4B/R3WWYVCFY6XCsR+x3gCTcEXyBbuz3tyIb5end&#10;qBisJ7PpIF/n40ExTWeDNCvuikmaF/lq/T0QzPKyEYxxdS8UP2kvy/+ut8cp6FUT1Ye6ChdjqE7M&#10;65K9u04Scvxjkq3wMIpStBUOdeiDSBka+1oxSJuUngjZr5Nr+rHKUIPTP1YlyiB0vlfQRrMnUIHV&#10;0CToJzwasGi0fcaogwGssPu6I5ZjJN8qUFKR5XmY2Gjk4+kIDHvp2Vx6iKIAVWGPUb9c+n7Kd8aK&#10;bQM3ZbEwSt+C+moRhRGU2bM6ahaGLGZwfBDCFF/aMerns7X4AQAA//8DAFBLAwQUAAYACAAAACEA&#10;qleUY+IAAAALAQAADwAAAGRycy9kb3ducmV2LnhtbEyPQU+DQBCF7yb+h82YeDHtUmwLQYbGmHLw&#10;ZKyaxtuWHQFlZwm7tOivd3vS42S+vPe9fDOZThxpcK1lhMU8AkFcWd1yjfD6Us5SEM4r1qqzTAjf&#10;5GBTXF7kKtP2xM903PlahBB2mUJovO8zKV3VkFFubnvi8Puwg1E+nEMt9aBOIdx0Mo6itTSq5dDQ&#10;qJ4eGqq+dqNBaNPyza/S5dPPtnz8NNv9zfueR8Trq+n+DoSnyf/BcNYP6lAEp4MdWTvRIcwWqzQO&#10;LMJtnIA4E1GShDUHhPUyBlnk8v+G4hcAAP//AwBQSwECLQAUAAYACAAAACEAtoM4kv4AAADhAQAA&#10;EwAAAAAAAAAAAAAAAAAAAAAAW0NvbnRlbnRfVHlwZXNdLnhtbFBLAQItABQABgAIAAAAIQA4/SH/&#10;1gAAAJQBAAALAAAAAAAAAAAAAAAAAC8BAABfcmVscy8ucmVsc1BLAQItABQABgAIAAAAIQAyNgw2&#10;fgIAAP4EAAAOAAAAAAAAAAAAAAAAAC4CAABkcnMvZTJvRG9jLnhtbFBLAQItABQABgAIAAAAIQCq&#10;V5Rj4gAAAAsBAAAPAAAAAAAAAAAAAAAAANgEAABkcnMvZG93bnJldi54bWxQSwUGAAAAAAQABADz&#10;AAAA5wUAAAAA&#10;" fillcolor="green" stroked="f"/>
            </w:pict>
          </mc:Fallback>
        </mc:AlternateContent>
      </w:r>
    </w:p>
    <w:p w:rsidR="00221F51" w:rsidRPr="00221F51" w:rsidRDefault="00221F51" w:rsidP="0052067D">
      <w:pPr>
        <w:spacing w:line="360" w:lineRule="auto"/>
        <w:rPr>
          <w:rFonts w:ascii="Verdana" w:hAnsi="Verdana"/>
          <w:b/>
          <w:color w:val="FFFFFF" w:themeColor="background1"/>
          <w:sz w:val="20"/>
          <w:szCs w:val="20"/>
        </w:rPr>
      </w:pPr>
      <w:proofErr w:type="spellStart"/>
      <w:r w:rsidRPr="00221F51">
        <w:rPr>
          <w:rFonts w:ascii="Verdana" w:hAnsi="Verdana"/>
          <w:b/>
          <w:color w:val="FFFFFF" w:themeColor="background1"/>
          <w:sz w:val="20"/>
          <w:szCs w:val="20"/>
        </w:rPr>
        <w:t>Amphifatische</w:t>
      </w:r>
      <w:proofErr w:type="spellEnd"/>
      <w:r w:rsidRPr="00221F51">
        <w:rPr>
          <w:rFonts w:ascii="Verdana" w:hAnsi="Verdana"/>
          <w:b/>
          <w:color w:val="FFFFFF" w:themeColor="background1"/>
          <w:sz w:val="20"/>
          <w:szCs w:val="20"/>
        </w:rPr>
        <w:t xml:space="preserve"> moleculen en zelf-assemblage</w:t>
      </w:r>
    </w:p>
    <w:p w:rsidR="00221F51" w:rsidRDefault="002E79DA" w:rsidP="0052067D">
      <w:pPr>
        <w:spacing w:line="360" w:lineRule="auto"/>
        <w:rPr>
          <w:rFonts w:ascii="Verdana" w:hAnsi="Verdana"/>
          <w:b/>
          <w:color w:val="333333"/>
          <w:sz w:val="20"/>
          <w:szCs w:val="20"/>
        </w:rPr>
      </w:pPr>
      <w:r>
        <w:rPr>
          <w:rFonts w:ascii="Verdana" w:hAnsi="Verdana"/>
          <w:noProof/>
          <w:color w:val="333333"/>
          <w:sz w:val="20"/>
          <w:szCs w:val="20"/>
        </w:rPr>
        <mc:AlternateContent>
          <mc:Choice Requires="wps">
            <w:drawing>
              <wp:anchor distT="0" distB="0" distL="114300" distR="114300" simplePos="0" relativeHeight="251657728" behindDoc="1" locked="0" layoutInCell="1" allowOverlap="1">
                <wp:simplePos x="0" y="0"/>
                <wp:positionH relativeFrom="column">
                  <wp:posOffset>-918845</wp:posOffset>
                </wp:positionH>
                <wp:positionV relativeFrom="paragraph">
                  <wp:posOffset>200660</wp:posOffset>
                </wp:positionV>
                <wp:extent cx="7762875" cy="228600"/>
                <wp:effectExtent l="0" t="0" r="0" b="1270"/>
                <wp:wrapNone/>
                <wp:docPr id="1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D0BC" id="Rectangle 109" o:spid="_x0000_s1026" style="position:absolute;margin-left:-72.35pt;margin-top:15.8pt;width:611.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HhwIAAP8EAAAOAAAAZHJzL2Uyb0RvYy54bWysVG1v0zAQ/o7Ef7D8vYsT0uZFS6dtpQhp&#10;wMTgB7iO01g4trHdpgPx3zk77ejgC0L0g+vLnc/PPfecL68Og0R7bp3QqsHpBcGIK6ZbobYN/vxp&#10;PSsxcp6qlkqteIMfucNXy5cvLkdT80z3WrbcIkiiXD2aBvfemzpJHOv5QN2FNlyBs9N2oB5Mu01a&#10;S0fIPsgkI2SRjNq2xmrGnYOvq8mJlzF/13HmP3Sd4x7JBgM2H1cb101Yk+UlrbeWml6wIwz6DygG&#10;KhRc+pRqRT1FOyv+SDUIZrXTnb9gekh01wnGYw1QTUp+q+ahp4bHWoAcZ55ocv8vLXu/v7dItNA7&#10;oEfRAXr0EVijais5SkkVGBqNqyHwwdzbUKMzd5p9cUjp2x7i+LW1euw5bQFXGuKTZweC4eAo2ozv&#10;dAv56c7rSNahs0NICDSgQ+zJ41NP+MEjBh+LYpGVxRwjBr4sKxckNi2h9em0sc6/4XpAYdNgC+hj&#10;drq/cz6gofUpJKLXUrRrIWU07HZzKy3aU9BHQV6R61N2dx4mVQhWOhybMk5fACTcEXwBbuz39yrN&#10;cnKTVbP1oixm+Tqfz6qClDOSVjfVguRVvlr/CADTvO5F23J1JxQ/aS/N/663xymYVBPVh0bgp5wD&#10;VbGwc/juvMqb1arIYluBmGdVDsLDLEoxNLgk4TdNR+jsa9VC3bT2VMhpnzzHH2kGEk7/kZaog9D6&#10;SUIb3T6CDKyGLoHY4NWATa/tN4xGmMAGu687ajlG8q0CKVVpnoeRjUY+LzIw7Llnc+6hikGqBnuM&#10;pu2tn8Z8Z6zY9nBTGolR+hrk14mojCDNCdVRtDBlsYLjixDG+NyOUb/ereVPAAAA//8DAFBLAwQU&#10;AAYACAAAACEAI+vo7+EAAAALAQAADwAAAGRycy9kb3ducmV2LnhtbEyPy07DMBBF90j8gzVIbFDr&#10;BKoEQpyq4rGhAomWD3DiIYmIxyF2Hvw90xUsR3N077n5drGdmHDwrSMF8ToCgVQ501Kt4OP4vLoF&#10;4YMmoztHqOAHPWyL87NcZ8bN9I7TIdSCQ8hnWkETQp9J6asGrfZr1yPx79MNVgc+h1qaQc8cbjt5&#10;HUWJtLolbmh0jw8NVl+H0XLv0+tcPu7fjnd+714m24/fu3Cl1OXFsrsHEXAJfzCc9FkdCnYq3UjG&#10;i07BKt5sUmYV3MQJiBMRpSmvKRUkaQKyyOX/DcUvAAAA//8DAFBLAQItABQABgAIAAAAIQC2gziS&#10;/gAAAOEBAAATAAAAAAAAAAAAAAAAAAAAAABbQ29udGVudF9UeXBlc10ueG1sUEsBAi0AFAAGAAgA&#10;AAAhADj9If/WAAAAlAEAAAsAAAAAAAAAAAAAAAAALwEAAF9yZWxzLy5yZWxzUEsBAi0AFAAGAAgA&#10;AAAhAEdn88eHAgAA/wQAAA4AAAAAAAAAAAAAAAAALgIAAGRycy9lMm9Eb2MueG1sUEsBAi0AFAAG&#10;AAgAAAAhACPr6O/hAAAACwEAAA8AAAAAAAAAAAAAAAAA4QQAAGRycy9kb3ducmV2LnhtbFBLBQYA&#10;AAAABAAEAPMAAADvBQAAAAA=&#10;" fillcolor="#7030a0" stroked="f" strokecolor="#bdd729" strokeweight="2.25pt"/>
            </w:pict>
          </mc:Fallback>
        </mc:AlternateContent>
      </w:r>
    </w:p>
    <w:p w:rsidR="00221F51" w:rsidRPr="00221F51" w:rsidRDefault="00221F51" w:rsidP="0052067D">
      <w:pPr>
        <w:spacing w:line="360" w:lineRule="auto"/>
        <w:rPr>
          <w:rFonts w:ascii="Verdana" w:hAnsi="Verdana"/>
          <w:b/>
          <w:color w:val="FFFFFF" w:themeColor="background1"/>
          <w:sz w:val="20"/>
          <w:szCs w:val="20"/>
        </w:rPr>
      </w:pPr>
      <w:r w:rsidRPr="00221F51">
        <w:rPr>
          <w:rFonts w:ascii="Verdana" w:hAnsi="Verdana"/>
          <w:b/>
          <w:color w:val="FFFFFF" w:themeColor="background1"/>
          <w:sz w:val="20"/>
          <w:szCs w:val="20"/>
        </w:rPr>
        <w:t>Celmembranen</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Celmembranen hebben een hele bijzonder functie. Enerzijds vormen ze de grens tussen leven en dood en moeten processen in de cel worden beschermd tegen allerlei extracellulaire factoren. Anderzijds moeten via het celmembraan allerlei stoffen worden binnengehaald of juist worden uitgescheiden. Tevens zijn cellulaire processen gebaat bij een stabiel milieu. Je moet dan denken aan constante pH en </w:t>
      </w:r>
      <w:proofErr w:type="spellStart"/>
      <w:r w:rsidRPr="00221F51">
        <w:rPr>
          <w:rFonts w:ascii="Verdana" w:hAnsi="Verdana"/>
          <w:sz w:val="20"/>
          <w:szCs w:val="20"/>
        </w:rPr>
        <w:t>ionconcentraties</w:t>
      </w:r>
      <w:proofErr w:type="spellEnd"/>
      <w:r w:rsidRPr="00221F51">
        <w:rPr>
          <w:rFonts w:ascii="Verdana" w:hAnsi="Verdana"/>
          <w:sz w:val="20"/>
          <w:szCs w:val="20"/>
        </w:rPr>
        <w:t>. Het celmembraan speelt een essentiële rol in de regulering hiervan.</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De samenstelling van het celmembraan is zodanig dat celdeling kan plaatsvinden zonder dat er functionaliteit verloren gaat. Ook dit vraagt weer hele bijzondere eigenschappen van de stoffen die het membraan samenstellen. Ook binnen de cel zijn er verschillende onderdelen met verschillende functies die een verschillende en/of afgeschermd milieu behoeven (celkern, </w:t>
      </w:r>
      <w:proofErr w:type="spellStart"/>
      <w:r w:rsidRPr="00221F51">
        <w:rPr>
          <w:rFonts w:ascii="Verdana" w:hAnsi="Verdana"/>
          <w:sz w:val="20"/>
          <w:szCs w:val="20"/>
        </w:rPr>
        <w:t>golgi</w:t>
      </w:r>
      <w:proofErr w:type="spellEnd"/>
      <w:r w:rsidRPr="00221F51">
        <w:rPr>
          <w:rFonts w:ascii="Verdana" w:hAnsi="Verdana"/>
          <w:sz w:val="20"/>
          <w:szCs w:val="20"/>
        </w:rPr>
        <w:t xml:space="preserve">-apparaat, </w:t>
      </w:r>
      <w:proofErr w:type="spellStart"/>
      <w:r w:rsidRPr="00221F51">
        <w:rPr>
          <w:rFonts w:ascii="Verdana" w:hAnsi="Verdana"/>
          <w:sz w:val="20"/>
          <w:szCs w:val="20"/>
        </w:rPr>
        <w:t>endoplasmatisch</w:t>
      </w:r>
      <w:proofErr w:type="spellEnd"/>
      <w:r w:rsidRPr="00221F51">
        <w:rPr>
          <w:rFonts w:ascii="Verdana" w:hAnsi="Verdana"/>
          <w:sz w:val="20"/>
          <w:szCs w:val="20"/>
        </w:rPr>
        <w:t xml:space="preserve"> reticulum). Ook deze organellen (</w:t>
      </w:r>
      <w:proofErr w:type="spellStart"/>
      <w:r w:rsidRPr="00221F51">
        <w:rPr>
          <w:rFonts w:ascii="Verdana" w:hAnsi="Verdana"/>
          <w:sz w:val="20"/>
          <w:szCs w:val="20"/>
        </w:rPr>
        <w:t>celorganen</w:t>
      </w:r>
      <w:proofErr w:type="spellEnd"/>
      <w:r w:rsidRPr="00221F51">
        <w:rPr>
          <w:rFonts w:ascii="Verdana" w:hAnsi="Verdana"/>
          <w:sz w:val="20"/>
          <w:szCs w:val="20"/>
        </w:rPr>
        <w:t xml:space="preserve">) worden omgeven door een met het </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celmembraan vergelijkbare afscherming.</w:t>
      </w:r>
    </w:p>
    <w:p w:rsidR="00221F51" w:rsidRPr="00221F51" w:rsidRDefault="00A36DE8" w:rsidP="00221F51">
      <w:pPr>
        <w:spacing w:line="360" w:lineRule="auto"/>
        <w:jc w:val="center"/>
        <w:rPr>
          <w:rFonts w:ascii="Verdana" w:hAnsi="Verdana"/>
          <w:sz w:val="20"/>
          <w:szCs w:val="20"/>
        </w:rPr>
      </w:pPr>
      <w:r>
        <w:rPr>
          <w:rFonts w:ascii="Verdana" w:hAnsi="Verdana"/>
          <w:noProof/>
          <w:sz w:val="20"/>
          <w:szCs w:val="20"/>
        </w:rPr>
        <w:drawing>
          <wp:inline distT="0" distB="0" distL="0" distR="0">
            <wp:extent cx="3615055" cy="1913890"/>
            <wp:effectExtent l="19050" t="0" r="4445" b="0"/>
            <wp:docPr id="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 cstate="print"/>
                    <a:srcRect/>
                    <a:stretch>
                      <a:fillRect/>
                    </a:stretch>
                  </pic:blipFill>
                  <pic:spPr bwMode="auto">
                    <a:xfrm>
                      <a:off x="0" y="0"/>
                      <a:ext cx="3615055" cy="1913890"/>
                    </a:xfrm>
                    <a:prstGeom prst="rect">
                      <a:avLst/>
                    </a:prstGeom>
                    <a:noFill/>
                    <a:ln w="9525">
                      <a:noFill/>
                      <a:miter lim="800000"/>
                      <a:headEnd/>
                      <a:tailEnd/>
                    </a:ln>
                  </pic:spPr>
                </pic:pic>
              </a:graphicData>
            </a:graphic>
          </wp:inline>
        </w:drawing>
      </w:r>
    </w:p>
    <w:p w:rsidR="00221F51" w:rsidRPr="00221F51" w:rsidRDefault="00221F51" w:rsidP="00221F51">
      <w:pPr>
        <w:spacing w:line="360" w:lineRule="auto"/>
        <w:jc w:val="center"/>
        <w:rPr>
          <w:rFonts w:ascii="Verdana" w:hAnsi="Verdana"/>
          <w:i/>
          <w:sz w:val="20"/>
          <w:szCs w:val="20"/>
        </w:rPr>
      </w:pPr>
      <w:r w:rsidRPr="00221F51">
        <w:rPr>
          <w:rFonts w:ascii="Verdana" w:hAnsi="Verdana"/>
          <w:i/>
          <w:sz w:val="20"/>
          <w:szCs w:val="20"/>
        </w:rPr>
        <w:t>Celmembraan</w:t>
      </w:r>
    </w:p>
    <w:p w:rsidR="00E43EF7" w:rsidRDefault="00E43EF7" w:rsidP="00221F51">
      <w:pPr>
        <w:spacing w:line="360" w:lineRule="auto"/>
        <w:rPr>
          <w:rFonts w:ascii="Verdana" w:hAnsi="Verdana"/>
          <w:sz w:val="20"/>
          <w:szCs w:val="20"/>
        </w:rPr>
      </w:pPr>
    </w:p>
    <w:p w:rsidR="00221F51" w:rsidRDefault="00221F51" w:rsidP="00221F51">
      <w:pPr>
        <w:spacing w:line="360" w:lineRule="auto"/>
        <w:rPr>
          <w:rFonts w:ascii="Verdana" w:hAnsi="Verdana"/>
          <w:sz w:val="20"/>
          <w:szCs w:val="20"/>
        </w:rPr>
      </w:pPr>
      <w:r w:rsidRPr="00221F51">
        <w:rPr>
          <w:rFonts w:ascii="Verdana" w:hAnsi="Verdana"/>
          <w:sz w:val="20"/>
          <w:szCs w:val="20"/>
        </w:rPr>
        <w:t>Het hoofdbestanddeel van membranen wordt gevormd door fosfolipiden. Dit zijn van vetten afgeleide verbindingen die door hun eigenschappen uitermate geschikt zijn als bouwstenen van membranen.</w:t>
      </w:r>
    </w:p>
    <w:p w:rsidR="00E43EF7" w:rsidRDefault="00E43EF7" w:rsidP="00221F51">
      <w:pPr>
        <w:spacing w:line="360" w:lineRule="auto"/>
        <w:rPr>
          <w:rFonts w:ascii="Verdana" w:hAnsi="Verdana"/>
          <w:sz w:val="20"/>
          <w:szCs w:val="20"/>
        </w:rPr>
      </w:pPr>
    </w:p>
    <w:p w:rsidR="006036B3" w:rsidRDefault="00221F51" w:rsidP="00C86C10">
      <w:pPr>
        <w:spacing w:line="360" w:lineRule="auto"/>
        <w:rPr>
          <w:rFonts w:ascii="Verdana" w:hAnsi="Verdana"/>
          <w:sz w:val="20"/>
          <w:szCs w:val="20"/>
        </w:rPr>
      </w:pPr>
      <w:r w:rsidRPr="00221F51">
        <w:rPr>
          <w:rFonts w:ascii="Verdana" w:hAnsi="Verdana"/>
          <w:sz w:val="20"/>
          <w:szCs w:val="20"/>
        </w:rPr>
        <w:t>Oliën en vetten die via de voeding in ons lichaam terecht komen worden voor een deel in de cel omgezet tot fosfolipiden.</w:t>
      </w:r>
    </w:p>
    <w:p w:rsidR="00221F51" w:rsidRDefault="00221F51" w:rsidP="00C86C10">
      <w:pPr>
        <w:spacing w:line="360" w:lineRule="auto"/>
        <w:rPr>
          <w:rFonts w:ascii="Verdana" w:hAnsi="Verdana"/>
          <w:sz w:val="20"/>
          <w:szCs w:val="20"/>
        </w:rPr>
      </w:pPr>
      <w:r>
        <w:rPr>
          <w:rFonts w:ascii="Verdana" w:hAnsi="Verdana"/>
          <w:sz w:val="20"/>
          <w:szCs w:val="20"/>
        </w:rPr>
        <w:br/>
      </w:r>
    </w:p>
    <w:p w:rsidR="00221F51" w:rsidRPr="00221F51" w:rsidRDefault="002E79DA" w:rsidP="00221F51">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w:lastRenderedPageBreak/>
        <mc:AlternateContent>
          <mc:Choice Requires="wps">
            <w:drawing>
              <wp:anchor distT="0" distB="0" distL="114300" distR="114300" simplePos="0" relativeHeight="251658752" behindDoc="1" locked="0" layoutInCell="1" allowOverlap="1">
                <wp:simplePos x="0" y="0"/>
                <wp:positionH relativeFrom="margin">
                  <wp:align>center</wp:align>
                </wp:positionH>
                <wp:positionV relativeFrom="paragraph">
                  <wp:posOffset>-5715</wp:posOffset>
                </wp:positionV>
                <wp:extent cx="7762875" cy="228600"/>
                <wp:effectExtent l="0" t="0" r="9525" b="0"/>
                <wp:wrapNone/>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DA56F" id="Rectangle 111" o:spid="_x0000_s1026" style="position:absolute;margin-left:0;margin-top:-.45pt;width:611.25pt;height:1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3MhgIAAP4EAAAOAAAAZHJzL2Uyb0RvYy54bWysVNtuEzEQfUfiHyy/p3thk72om6ptCEIq&#10;UFH4AMf2Zi28trGdbAri3xl7k5LCC0LkwfHsjI/PnJnx5dVhkGjPrRNatTi7SDHiimom1LbFnz+t&#10;ZxVGzhPFiNSKt/iRO3y1fPnicjQNz3WvJeMWAYhyzWha3HtvmiRxtOcDcRfacAXOTtuBeDDtNmGW&#10;jIA+yCRP00UyasuM1ZQ7B19XkxMvI37Xceo/dJ3jHskWAzcfVxvXTViT5SVptpaYXtAjDfIPLAYi&#10;FFz6BLUinqCdFX9ADYJa7XTnL6geEt11gvKYA2STpb9l89ATw2MuII4zTzK5/wdL3+/vLRKsxTVG&#10;igxQoo8gGlFbyVGWZUGg0bgG4h7MvQ0pOnOn6ReHlL7tIY5fW6vHnhMGtGJ88uxAMBwcRZvxnWaA&#10;T3ZeR60OnR0CIKiADrEkj08l4QePKHwsy0VelXOMKPjyvFqksWYJaU6njXX+DdcDCpsWW2Af0cn+&#10;znlgD6GnkMheS8HWQspo2O3mVlq0J9AeZfoqvT6hu/MwqUKw0uHYhDh9AZJwR/AFurHc3+ssL9Kb&#10;vJ6tF1U5K9bFfFaXaTVLs/qmXqRFXazWPwLBrGh6wRhXd0LxU+tlxd+V9jgEU9PE5kMj6FPNQaqY&#10;2Dl9d57lzWpV5nUoKwjzLMtBeBhFKYYWV2n4TcMRKvtaMThAGk+EnPbJc/4RDUQ4/UdZYh+E0k8t&#10;tNHsEdrAaqgSjCI8GrDptf2G0QgD2GL3dUcsx0i+VdBKdVYUYWKjUczLHAx77tmce4iiANVij9G0&#10;vfXTlO+MFdsebsqiMEpfQ/t1InZGaM2JFfAOBgxZzOD4IIQpPrdj1K9na/kTAAD//wMAUEsDBBQA&#10;BgAIAAAAIQAaznK33QAAAAYBAAAPAAAAZHJzL2Rvd25yZXYueG1sTI/NTsMwEITvSH0HaytxQa3T&#10;oCIasqmqAheqItHyAE68JBHxOo2dH94e9wTH0Yxmvkm3k2nEQJ2rLSOslhEI4sLqmkuEz/Pr4hGE&#10;84q1aiwTwg852Gazm1Ql2o78QcPJlyKUsEsUQuV9m0jpioqMckvbEgfvy3ZG+SC7UupOjaHcNDKO&#10;ogdpVM1hoVIt7Ssqvk+9CbsvxzF/PryfN+5g3wbT9pedv0O8nU+7JxCeJv8Xhit+QIcsMOW2Z+1E&#10;gxCOeITFBsTVjON4DSJHuF+vQGap/I+f/QIAAP//AwBQSwECLQAUAAYACAAAACEAtoM4kv4AAADh&#10;AQAAEwAAAAAAAAAAAAAAAAAAAAAAW0NvbnRlbnRfVHlwZXNdLnhtbFBLAQItABQABgAIAAAAIQA4&#10;/SH/1gAAAJQBAAALAAAAAAAAAAAAAAAAAC8BAABfcmVscy8ucmVsc1BLAQItABQABgAIAAAAIQDM&#10;SP3MhgIAAP4EAAAOAAAAAAAAAAAAAAAAAC4CAABkcnMvZTJvRG9jLnhtbFBLAQItABQABgAIAAAA&#10;IQAaznK33QAAAAYBAAAPAAAAAAAAAAAAAAAAAOAEAABkcnMvZG93bnJldi54bWxQSwUGAAAAAAQA&#10;BADzAAAA6gUAAAAA&#10;" fillcolor="#7030a0" stroked="f" strokecolor="#bdd729" strokeweight="2.25pt">
                <w10:wrap anchorx="margin"/>
              </v:rect>
            </w:pict>
          </mc:Fallback>
        </mc:AlternateContent>
      </w:r>
      <w:r w:rsidR="00221F51" w:rsidRPr="00221F51">
        <w:rPr>
          <w:rFonts w:ascii="Verdana" w:hAnsi="Verdana"/>
          <w:b/>
          <w:noProof/>
          <w:color w:val="FFFFFF" w:themeColor="background1"/>
          <w:sz w:val="20"/>
          <w:szCs w:val="20"/>
        </w:rPr>
        <w:t>Intermezzo oliën en vetten</w:t>
      </w:r>
    </w:p>
    <w:p w:rsidR="006036B3" w:rsidRDefault="006036B3" w:rsidP="00221F51">
      <w:pPr>
        <w:tabs>
          <w:tab w:val="left" w:pos="4536"/>
        </w:tabs>
        <w:spacing w:line="360" w:lineRule="auto"/>
        <w:rPr>
          <w:rFonts w:ascii="Verdana" w:hAnsi="Verdana"/>
          <w:sz w:val="20"/>
          <w:szCs w:val="20"/>
        </w:rPr>
      </w:pPr>
    </w:p>
    <w:p w:rsidR="00221F51" w:rsidRPr="00221F51" w:rsidRDefault="002E79DA" w:rsidP="00221F51">
      <w:pPr>
        <w:tabs>
          <w:tab w:val="left" w:pos="4536"/>
        </w:tabs>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0800" behindDoc="1" locked="0" layoutInCell="1" allowOverlap="1">
                <wp:simplePos x="0" y="0"/>
                <wp:positionH relativeFrom="column">
                  <wp:posOffset>4363720</wp:posOffset>
                </wp:positionH>
                <wp:positionV relativeFrom="paragraph">
                  <wp:posOffset>142875</wp:posOffset>
                </wp:positionV>
                <wp:extent cx="1818005" cy="2599690"/>
                <wp:effectExtent l="0" t="0" r="0" b="2540"/>
                <wp:wrapThrough wrapText="bothSides">
                  <wp:wrapPolygon edited="0">
                    <wp:start x="-113" y="0"/>
                    <wp:lineTo x="-113" y="21521"/>
                    <wp:lineTo x="21600" y="21521"/>
                    <wp:lineTo x="21600" y="0"/>
                    <wp:lineTo x="-113" y="0"/>
                  </wp:wrapPolygon>
                </wp:wrapThrough>
                <wp:docPr id="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59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56A" w:rsidRDefault="007D556A" w:rsidP="00221F51">
                            <w:pPr>
                              <w:rPr>
                                <w:i/>
                              </w:rPr>
                            </w:pPr>
                            <w:r>
                              <w:rPr>
                                <w:i/>
                                <w:noProof/>
                              </w:rPr>
                              <w:drawing>
                                <wp:inline distT="0" distB="0" distL="0" distR="0">
                                  <wp:extent cx="1521204" cy="1932167"/>
                                  <wp:effectExtent l="0" t="0" r="317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4.gif"/>
                                          <pic:cNvPicPr/>
                                        </pic:nvPicPr>
                                        <pic:blipFill>
                                          <a:blip r:embed="rId8">
                                            <a:extLst>
                                              <a:ext uri="{28A0092B-C50C-407E-A947-70E740481C1C}">
                                                <a14:useLocalDpi xmlns:a14="http://schemas.microsoft.com/office/drawing/2010/main" val="0"/>
                                              </a:ext>
                                            </a:extLst>
                                          </a:blip>
                                          <a:stretch>
                                            <a:fillRect/>
                                          </a:stretch>
                                        </pic:blipFill>
                                        <pic:spPr>
                                          <a:xfrm>
                                            <a:off x="0" y="0"/>
                                            <a:ext cx="1520158" cy="1930838"/>
                                          </a:xfrm>
                                          <a:prstGeom prst="rect">
                                            <a:avLst/>
                                          </a:prstGeom>
                                        </pic:spPr>
                                      </pic:pic>
                                    </a:graphicData>
                                  </a:graphic>
                                </wp:inline>
                              </w:drawing>
                            </w:r>
                          </w:p>
                          <w:p w:rsidR="007D556A" w:rsidRPr="00221F51" w:rsidRDefault="007D556A" w:rsidP="00221F51">
                            <w:pPr>
                              <w:rPr>
                                <w:rFonts w:ascii="Verdana" w:hAnsi="Verdana"/>
                                <w:i/>
                                <w:sz w:val="20"/>
                              </w:rPr>
                            </w:pPr>
                            <w:r w:rsidRPr="00221F51">
                              <w:rPr>
                                <w:rFonts w:ascii="Verdana" w:hAnsi="Verdana"/>
                                <w:i/>
                                <w:sz w:val="20"/>
                              </w:rPr>
                              <w:t>Algemene structuurformule vaneen olie/vet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4" o:spid="_x0000_s1026" type="#_x0000_t202" style="position:absolute;margin-left:343.6pt;margin-top:11.25pt;width:143.15pt;height:20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j1gwIAABIFAAAOAAAAZHJzL2Uyb0RvYy54bWysVO1u2yAU/T9p74D4n/pDThpbdao2WaZJ&#10;3YfU7gEI4BgNAwMSu5v67rvgJM26TZqm+YcNvpdzP865XF0PnUR7bp3QqsbZRYoRV1QzobY1/vyw&#10;nswxcp4oRqRWvMaP3OHrxetXV72peK5bLRm3CECUq3pT49Z7UyWJoy3viLvQhiswNtp2xMPWbhNm&#10;SQ/onUzyNJ0lvbbMWE25c/B3NRrxIuI3Daf+Y9M47pGsMeTm49vG9ya8k8UVqbaWmFbQQxrkH7Lo&#10;iFAQ9AS1Ip6gnRW/QHWCWu104y+o7hLdNILyWANUk6UvqrlvieGxFmiOM6c2uf8HSz/sP1kkWI2B&#10;KEU6oOiBDx7d6gHlZRH60xtXgdu9AUc/gAF4jrU6c6fpF4eUXrZEbfmNtbpvOWGQXxZOJmdHRxwX&#10;QDb9e80gENl5HYGGxnahedAOBOjA0+OJm5AMDSHn2TxNpxhRsOXTspyVkb2EVMfjxjr/lusOhUWN&#10;LZAf4cn+zvmQDqmOLiGa01KwtZAybux2s5QW7QkIZR2fWMELN6mCs9Lh2Ig4/oEsIUawhXwj8d/L&#10;LC/S27ycrGfzy0mxLqaT8jKdT9KsvC1naVEWq/VTSDArqlYwxtWdUPwowqz4O5IP4zDKJ8oQ9TUu&#10;p/l05OiPRabx+V2RnfAwk1J0IIqTE6kCs28Ug7JJ5YmQ4zr5Of3YZejB8Ru7EnUQqB9F4IfNAChB&#10;HBvNHkERVgNfQDtcJLBotf2GUQ9DWWP3dUcsx0i+U6CqMiuKMMVxU0wvc9jYc8vm3EIUBagae4zG&#10;5dKPk78zVmxbiDTqWOkbUGIjokaeszroFwYvFnO4JMJkn++j1/NVtvgBAAD//wMAUEsDBBQABgAI&#10;AAAAIQAOBOeU3wAAAAoBAAAPAAAAZHJzL2Rvd25yZXYueG1sTI/BToNAEIbvJr7DZky8GLuUtlCQ&#10;oVETjdfWPsDAboHI7hJ2W+jbO57sbSbz5Z/vL3az6cVFj75zFmG5iEBoWzvV2Qbh+P3xvAXhA1lF&#10;vbMa4ao97Mr7u4Jy5Sa715dDaASHWJ8TQhvCkEvp61Yb8gs3aMu3kxsNBV7HRqqRJg43vYyjKJGG&#10;OssfWhr0e6vrn8PZIJy+pqdNNlWf4Zju18kbdWnlroiPD/PrC4ig5/APw58+q0PJTpU7W+VFj5Bs&#10;05hRhDjegGAgS1c8VAjr1TIDWRbytkL5CwAA//8DAFBLAQItABQABgAIAAAAIQC2gziS/gAAAOEB&#10;AAATAAAAAAAAAAAAAAAAAAAAAABbQ29udGVudF9UeXBlc10ueG1sUEsBAi0AFAAGAAgAAAAhADj9&#10;If/WAAAAlAEAAAsAAAAAAAAAAAAAAAAALwEAAF9yZWxzLy5yZWxzUEsBAi0AFAAGAAgAAAAhAK08&#10;+PWDAgAAEgUAAA4AAAAAAAAAAAAAAAAALgIAAGRycy9lMm9Eb2MueG1sUEsBAi0AFAAGAAgAAAAh&#10;AA4E55TfAAAACgEAAA8AAAAAAAAAAAAAAAAA3QQAAGRycy9kb3ducmV2LnhtbFBLBQYAAAAABAAE&#10;APMAAADpBQAAAAA=&#10;" stroked="f">
                <v:textbox>
                  <w:txbxContent>
                    <w:p w:rsidR="007D556A" w:rsidRDefault="007D556A" w:rsidP="00221F51">
                      <w:pPr>
                        <w:rPr>
                          <w:i/>
                        </w:rPr>
                      </w:pPr>
                      <w:r>
                        <w:rPr>
                          <w:i/>
                          <w:noProof/>
                        </w:rPr>
                        <w:drawing>
                          <wp:inline distT="0" distB="0" distL="0" distR="0">
                            <wp:extent cx="1521204" cy="1932167"/>
                            <wp:effectExtent l="0" t="0" r="317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4.gif"/>
                                    <pic:cNvPicPr/>
                                  </pic:nvPicPr>
                                  <pic:blipFill>
                                    <a:blip r:embed="rId9">
                                      <a:extLst>
                                        <a:ext uri="{28A0092B-C50C-407E-A947-70E740481C1C}">
                                          <a14:useLocalDpi xmlns:a14="http://schemas.microsoft.com/office/drawing/2010/main" val="0"/>
                                        </a:ext>
                                      </a:extLst>
                                    </a:blip>
                                    <a:stretch>
                                      <a:fillRect/>
                                    </a:stretch>
                                  </pic:blipFill>
                                  <pic:spPr>
                                    <a:xfrm>
                                      <a:off x="0" y="0"/>
                                      <a:ext cx="1520158" cy="1930838"/>
                                    </a:xfrm>
                                    <a:prstGeom prst="rect">
                                      <a:avLst/>
                                    </a:prstGeom>
                                  </pic:spPr>
                                </pic:pic>
                              </a:graphicData>
                            </a:graphic>
                          </wp:inline>
                        </w:drawing>
                      </w:r>
                    </w:p>
                    <w:p w:rsidR="007D556A" w:rsidRPr="00221F51" w:rsidRDefault="007D556A" w:rsidP="00221F51">
                      <w:pPr>
                        <w:rPr>
                          <w:rFonts w:ascii="Verdana" w:hAnsi="Verdana"/>
                          <w:i/>
                          <w:sz w:val="20"/>
                        </w:rPr>
                      </w:pPr>
                      <w:r w:rsidRPr="00221F51">
                        <w:rPr>
                          <w:rFonts w:ascii="Verdana" w:hAnsi="Verdana"/>
                          <w:i/>
                          <w:sz w:val="20"/>
                        </w:rPr>
                        <w:t>Algemene structuurformule vaneen olie/vet</w:t>
                      </w:r>
                    </w:p>
                  </w:txbxContent>
                </v:textbox>
                <w10:wrap type="through"/>
              </v:shape>
            </w:pict>
          </mc:Fallback>
        </mc:AlternateContent>
      </w:r>
      <w:r w:rsidR="00221F51" w:rsidRPr="00221F51">
        <w:rPr>
          <w:rFonts w:ascii="Verdana" w:hAnsi="Verdana"/>
          <w:sz w:val="20"/>
          <w:szCs w:val="20"/>
        </w:rPr>
        <w:t xml:space="preserve">Oliën en vetten halen we binnen via zowel dierlijk als plantaardig voedsel. Zonnebloem- en olijfolie worden beschouwd als ‘gezonde’ oliën in tegenstelling tot frituur- en spekvet. Ook oliën uit vis zouden een bijdrage leveren aan gezonde voeding (omega-3 en omega-6) Oliën en vetten zijn chemisch gezien gelijkwaardig. Het zijn allemaal triesters van 1,2,3-propaantriol (glycerol) en carbonzuren met </w:t>
      </w:r>
      <w:proofErr w:type="spellStart"/>
      <w:r w:rsidR="00221F51" w:rsidRPr="00221F51">
        <w:rPr>
          <w:rFonts w:ascii="Verdana" w:hAnsi="Verdana"/>
          <w:sz w:val="20"/>
          <w:szCs w:val="20"/>
        </w:rPr>
        <w:t>koolstofketens</w:t>
      </w:r>
      <w:proofErr w:type="spellEnd"/>
      <w:r w:rsidR="00221F51" w:rsidRPr="00221F51">
        <w:rPr>
          <w:rFonts w:ascii="Verdana" w:hAnsi="Verdana"/>
          <w:sz w:val="20"/>
          <w:szCs w:val="20"/>
        </w:rPr>
        <w:t xml:space="preserve"> variërend in lengte van 18 tot 24 koolstofatomen. Deze lange carbonzuren, meestal vetzuren genoemd, kunnen volledig verzadigd zijn (geen dubbele bindingen bevatten), maar kunnen ook onverzadigd zijn. Vetten zijn er in alle soorten en maten: je kunt namelijk eindeloos veel combinaties maken van de tientallen vetzuren met glycerol.</w:t>
      </w:r>
    </w:p>
    <w:p w:rsidR="00221F51" w:rsidRPr="00221F51" w:rsidRDefault="00221F51" w:rsidP="00221F51">
      <w:pPr>
        <w:tabs>
          <w:tab w:val="left" w:pos="4536"/>
        </w:tabs>
        <w:spacing w:line="360" w:lineRule="auto"/>
        <w:rPr>
          <w:rFonts w:ascii="Verdana" w:hAnsi="Verdana"/>
          <w:sz w:val="20"/>
          <w:szCs w:val="20"/>
        </w:rPr>
      </w:pPr>
    </w:p>
    <w:p w:rsidR="00221F51" w:rsidRPr="00221F51" w:rsidRDefault="00221F51" w:rsidP="00221F51">
      <w:pPr>
        <w:tabs>
          <w:tab w:val="left" w:pos="4536"/>
        </w:tabs>
        <w:spacing w:line="360" w:lineRule="auto"/>
        <w:rPr>
          <w:rFonts w:ascii="Verdana" w:hAnsi="Verdana"/>
          <w:sz w:val="20"/>
          <w:szCs w:val="20"/>
        </w:rPr>
      </w:pPr>
      <w:r w:rsidRPr="00221F51">
        <w:rPr>
          <w:rFonts w:ascii="Verdana" w:hAnsi="Verdana"/>
          <w:sz w:val="20"/>
          <w:szCs w:val="20"/>
        </w:rPr>
        <w:t xml:space="preserve">In het plaatje zijn de restgroepen R1, R2 en R3 lange koolwaterstofketens die zowel verzadigd als voor een deel onverzadigd kunnen zijn. Een olie/vet is net als een enkelvoudige ester te </w:t>
      </w:r>
      <w:proofErr w:type="spellStart"/>
      <w:r w:rsidRPr="00221F51">
        <w:rPr>
          <w:rFonts w:ascii="Verdana" w:hAnsi="Verdana"/>
          <w:sz w:val="20"/>
          <w:szCs w:val="20"/>
        </w:rPr>
        <w:t>hydrolyseren</w:t>
      </w:r>
      <w:proofErr w:type="spellEnd"/>
      <w:r w:rsidRPr="00221F51">
        <w:rPr>
          <w:rFonts w:ascii="Verdana" w:hAnsi="Verdana"/>
          <w:sz w:val="20"/>
          <w:szCs w:val="20"/>
        </w:rPr>
        <w:t xml:space="preserve">. In onderstaande figuur is de hydrolyse in zuur milieu weergegeven waarbij het alcohol (in dit geval het </w:t>
      </w:r>
      <w:proofErr w:type="spellStart"/>
      <w:r w:rsidRPr="00221F51">
        <w:rPr>
          <w:rFonts w:ascii="Verdana" w:hAnsi="Verdana"/>
          <w:sz w:val="20"/>
          <w:szCs w:val="20"/>
        </w:rPr>
        <w:t>triol</w:t>
      </w:r>
      <w:proofErr w:type="spellEnd"/>
      <w:r w:rsidRPr="00221F51">
        <w:rPr>
          <w:rFonts w:ascii="Verdana" w:hAnsi="Verdana"/>
          <w:sz w:val="20"/>
          <w:szCs w:val="20"/>
        </w:rPr>
        <w:t xml:space="preserve"> glycerol) en de 3 vetzuren worden gevormd.</w:t>
      </w:r>
    </w:p>
    <w:p w:rsidR="00221F51" w:rsidRPr="00221F51" w:rsidRDefault="00A36DE8" w:rsidP="00221F51">
      <w:pPr>
        <w:tabs>
          <w:tab w:val="left" w:pos="4536"/>
        </w:tabs>
        <w:spacing w:line="360" w:lineRule="auto"/>
        <w:rPr>
          <w:rFonts w:ascii="Verdana" w:hAnsi="Verdana"/>
          <w:sz w:val="20"/>
          <w:szCs w:val="20"/>
        </w:rPr>
      </w:pPr>
      <w:r>
        <w:rPr>
          <w:noProof/>
        </w:rPr>
        <w:drawing>
          <wp:anchor distT="0" distB="0" distL="114300" distR="114300" simplePos="0" relativeHeight="251662848" behindDoc="1" locked="0" layoutInCell="1" allowOverlap="1">
            <wp:simplePos x="0" y="0"/>
            <wp:positionH relativeFrom="column">
              <wp:posOffset>934085</wp:posOffset>
            </wp:positionH>
            <wp:positionV relativeFrom="paragraph">
              <wp:posOffset>19050</wp:posOffset>
            </wp:positionV>
            <wp:extent cx="3902075" cy="2115820"/>
            <wp:effectExtent l="19050" t="0" r="3175" b="0"/>
            <wp:wrapThrough wrapText="bothSides">
              <wp:wrapPolygon edited="0">
                <wp:start x="-105" y="0"/>
                <wp:lineTo x="-105" y="21393"/>
                <wp:lineTo x="21618" y="21393"/>
                <wp:lineTo x="21618" y="0"/>
                <wp:lineTo x="-105" y="0"/>
              </wp:wrapPolygon>
            </wp:wrapThrough>
            <wp:docPr id="11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cstate="print"/>
                    <a:srcRect/>
                    <a:stretch>
                      <a:fillRect/>
                    </a:stretch>
                  </pic:blipFill>
                  <pic:spPr bwMode="auto">
                    <a:xfrm>
                      <a:off x="0" y="0"/>
                      <a:ext cx="3902075" cy="2115820"/>
                    </a:xfrm>
                    <a:prstGeom prst="rect">
                      <a:avLst/>
                    </a:prstGeom>
                    <a:noFill/>
                    <a:ln w="9525">
                      <a:noFill/>
                      <a:miter lim="800000"/>
                      <a:headEnd/>
                      <a:tailEnd/>
                    </a:ln>
                  </pic:spPr>
                </pic:pic>
              </a:graphicData>
            </a:graphic>
          </wp:anchor>
        </w:drawing>
      </w:r>
    </w:p>
    <w:p w:rsidR="00221F51" w:rsidRPr="00221F51" w:rsidRDefault="00221F51" w:rsidP="00221F51">
      <w:pPr>
        <w:tabs>
          <w:tab w:val="left" w:pos="4536"/>
        </w:tabs>
        <w:spacing w:line="360" w:lineRule="auto"/>
        <w:jc w:val="center"/>
        <w:rPr>
          <w:rFonts w:ascii="Verdana" w:hAnsi="Verdana"/>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Default="00221F51" w:rsidP="00221F51">
      <w:pPr>
        <w:tabs>
          <w:tab w:val="left" w:pos="4536"/>
        </w:tabs>
        <w:spacing w:line="360" w:lineRule="auto"/>
        <w:jc w:val="center"/>
        <w:rPr>
          <w:rFonts w:ascii="Verdana" w:hAnsi="Verdana"/>
          <w:i/>
          <w:sz w:val="20"/>
          <w:szCs w:val="20"/>
        </w:rPr>
      </w:pPr>
    </w:p>
    <w:p w:rsidR="00221F51" w:rsidRPr="00221F51" w:rsidRDefault="00221F51" w:rsidP="00221F51">
      <w:pPr>
        <w:tabs>
          <w:tab w:val="left" w:pos="4536"/>
        </w:tabs>
        <w:spacing w:line="360" w:lineRule="auto"/>
        <w:jc w:val="center"/>
        <w:rPr>
          <w:rFonts w:ascii="Verdana" w:hAnsi="Verdana"/>
          <w:i/>
          <w:sz w:val="20"/>
          <w:szCs w:val="20"/>
        </w:rPr>
      </w:pPr>
      <w:r w:rsidRPr="00221F51">
        <w:rPr>
          <w:rFonts w:ascii="Verdana" w:hAnsi="Verdana"/>
          <w:i/>
          <w:sz w:val="20"/>
          <w:szCs w:val="20"/>
        </w:rPr>
        <w:t>Hydrolyse van een olie</w:t>
      </w:r>
    </w:p>
    <w:p w:rsidR="00221F51" w:rsidRPr="00221F51" w:rsidRDefault="00221F51" w:rsidP="00221F51">
      <w:pPr>
        <w:tabs>
          <w:tab w:val="left" w:pos="4536"/>
        </w:tabs>
        <w:spacing w:line="360" w:lineRule="auto"/>
        <w:rPr>
          <w:rFonts w:ascii="Verdana" w:hAnsi="Verdana"/>
          <w:sz w:val="20"/>
          <w:szCs w:val="20"/>
        </w:rPr>
      </w:pPr>
    </w:p>
    <w:p w:rsidR="00221F51" w:rsidRPr="00221F51" w:rsidRDefault="00221F51" w:rsidP="00221F51">
      <w:pPr>
        <w:tabs>
          <w:tab w:val="left" w:pos="4536"/>
        </w:tabs>
        <w:spacing w:line="360" w:lineRule="auto"/>
        <w:rPr>
          <w:rFonts w:ascii="Verdana" w:hAnsi="Verdana"/>
          <w:sz w:val="20"/>
          <w:szCs w:val="20"/>
        </w:rPr>
      </w:pPr>
      <w:r w:rsidRPr="00221F51">
        <w:rPr>
          <w:rFonts w:ascii="Verdana" w:hAnsi="Verdana"/>
          <w:sz w:val="20"/>
          <w:szCs w:val="20"/>
        </w:rPr>
        <w:t xml:space="preserve">Oliën en vetten hebben diverse functies in het lichaam. Ze spelen een rol in de energieopslag en warmtehuishouding en de vetzuren die ze bevatten zijn belangrijke grondstoffen voor diverse vitamines en zoals gezegd voor de bouw van fosfolipiden die het hoofdbestanddeel vormen van onze celmembranen. </w:t>
      </w:r>
    </w:p>
    <w:p w:rsidR="00221F51" w:rsidRPr="00221F51" w:rsidRDefault="00221F51" w:rsidP="00221F51">
      <w:pPr>
        <w:tabs>
          <w:tab w:val="left" w:pos="4536"/>
        </w:tabs>
        <w:spacing w:line="360" w:lineRule="auto"/>
        <w:rPr>
          <w:rFonts w:ascii="Verdana" w:hAnsi="Verdana"/>
          <w:sz w:val="20"/>
          <w:szCs w:val="20"/>
        </w:rPr>
      </w:pPr>
      <w:r w:rsidRPr="00221F51">
        <w:rPr>
          <w:rFonts w:ascii="Verdana" w:hAnsi="Verdana"/>
          <w:sz w:val="20"/>
          <w:szCs w:val="20"/>
        </w:rPr>
        <w:lastRenderedPageBreak/>
        <w:t>Ons lichaam is in staat om vele vetzuren zelf aan te maken onder andere door bepaalde essentiële vetzuren om te bouwen. Deze essentiële vetzuren maakt het lichaam niet zelf aan en moeten we dus via onze voeding binnen krijgen.</w:t>
      </w:r>
    </w:p>
    <w:p w:rsidR="00221F51" w:rsidRDefault="002E79DA" w:rsidP="00221F51">
      <w:pPr>
        <w:tabs>
          <w:tab w:val="left" w:pos="2260"/>
        </w:tabs>
        <w:spacing w:line="360" w:lineRule="auto"/>
        <w:rPr>
          <w:rFonts w:ascii="Verdana" w:hAnsi="Verdana"/>
          <w:b/>
          <w:color w:val="FFFFFF" w:themeColor="background1"/>
          <w:sz w:val="20"/>
          <w:szCs w:val="20"/>
        </w:rPr>
      </w:pPr>
      <w:r>
        <w:rPr>
          <w:rFonts w:ascii="Verdana" w:hAnsi="Verdana"/>
          <w:b/>
          <w:noProof/>
          <w:color w:val="FFFFFF" w:themeColor="background1"/>
          <w:sz w:val="20"/>
          <w:szCs w:val="20"/>
        </w:rPr>
        <mc:AlternateContent>
          <mc:Choice Requires="wps">
            <w:drawing>
              <wp:anchor distT="0" distB="0" distL="114300" distR="114300" simplePos="0" relativeHeight="251663872" behindDoc="1" locked="0" layoutInCell="1" allowOverlap="1">
                <wp:simplePos x="0" y="0"/>
                <wp:positionH relativeFrom="column">
                  <wp:posOffset>-969010</wp:posOffset>
                </wp:positionH>
                <wp:positionV relativeFrom="paragraph">
                  <wp:posOffset>-38735</wp:posOffset>
                </wp:positionV>
                <wp:extent cx="7762875" cy="228600"/>
                <wp:effectExtent l="0" t="3810" r="2540" b="0"/>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215C7" id="Rectangle 116" o:spid="_x0000_s1026" style="position:absolute;margin-left:-76.3pt;margin-top:-3.05pt;width:611.2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OhwIAAP4EAAAOAAAAZHJzL2Uyb0RvYy54bWysVNuO0zAQfUfiHyy/d3MhbS7adNVuKUJa&#10;YMXCB7iO01g4trHdpgvi3xk77ZKFF4Tog+vJjMdnzpzx9c2pF+jIjOVK1ji5ijFikqqGy32NP3/a&#10;zgqMrCOyIUJJVuNHZvHN8uWL60FXLFWdEg0zCJJIWw26xp1zuooiSzvWE3ulNJPgbJXpiQPT7KPG&#10;kAGy9yJK43gRDco02ijKrIWvm9GJlyF/2zLqPrStZQ6JGgM2F1YT1p1fo+U1qfaG6I7TMwzyDyh6&#10;wiVc+pRqQxxBB8P/SNVzapRVrbuiqo9U23LKQg1QTRL/Vs1DRzQLtQA5Vj/RZP9fWvr+eG8Qb2qc&#10;YyRJDy36CKQRuRcMJcnCEzRoW0Hcg743vkSr7xT9YpFUtx3EsZUxaugYaQBW4uOjZwe8YeEo2g3v&#10;VAP5ycGpwNWpNb1PCCygU2jJ41NL2MkhCh/zfJEW+RwjCr40LRZx6FlEqstpbax7w1SP/KbGBtCH&#10;7OR4Z51HQ6pLSECvBG+2XIhgmP3uVhh0JCCPPH4Vry7Z7TRMSB8slT82Zhy/AEi4w/s83NDu72WS&#10;ZvE6LWfbRZHPsm02n5V5XMzipFyXizgrs832hweYZFXHm4bJOy7ZRXpJ9netPQ/BKJogPjQAP8Uc&#10;qAqFTeHbaZXrzSZPy9AmaOU0rOcORlHwvsZF7H/jcPjOvpYN1E0qR7gY99Fz/IFmIOHyH2gJOvCt&#10;HyW0U80jyMAo6BKMIjwasOmU+YbRAANYY/v1QAzDSLyVIKUyyTI/scHI5nkKhpl6dlMPkRRS1dhh&#10;NG5v3TjlB234voObkkCMVCuQX8uDMrw0R1Rn0cKQhQrOD4Kf4qkdon49W8ufAAAA//8DAFBLAwQU&#10;AAYACAAAACEAKTmFx+AAAAALAQAADwAAAGRycy9kb3ducmV2LnhtbEyPzU7EMAyE70i8Q2QkLmg3&#10;bSUqWpquVvxcWIHELg+QNqataJzSpD+8Pd4TnGxrRjOfi91qezHj6DtHCuJtBAKpdqajRsHH6Xlz&#10;B8IHTUb3jlDBD3rYlZcXhc6NW+gd52NoBIeQz7WCNoQhl9LXLVrtt25AYu3TjVYHPsdGmlEvHG57&#10;mURRKq3uiBtaPeBDi/XXcbLc+/S6VI+Ht1PmD+5ltsP0vQ83Sl1frft7EAHX8GeGMz6jQ8lMlZvI&#10;eNEr2MS3Scpe3tIYxNkRpVkGolKQ8JRlIf//UP4CAAD//wMAUEsBAi0AFAAGAAgAAAAhALaDOJL+&#10;AAAA4QEAABMAAAAAAAAAAAAAAAAAAAAAAFtDb250ZW50X1R5cGVzXS54bWxQSwECLQAUAAYACAAA&#10;ACEAOP0h/9YAAACUAQAACwAAAAAAAAAAAAAAAAAvAQAAX3JlbHMvLnJlbHNQSwECLQAUAAYACAAA&#10;ACEAZfwcTocCAAD+BAAADgAAAAAAAAAAAAAAAAAuAgAAZHJzL2Uyb0RvYy54bWxQSwECLQAUAAYA&#10;CAAAACEAKTmFx+AAAAALAQAADwAAAAAAAAAAAAAAAADhBAAAZHJzL2Rvd25yZXYueG1sUEsFBgAA&#10;AAAEAAQA8wAAAO4FAAAAAA==&#10;" fillcolor="#7030a0" stroked="f" strokecolor="#bdd729" strokeweight="2.25pt"/>
            </w:pict>
          </mc:Fallback>
        </mc:AlternateContent>
      </w:r>
      <w:r w:rsidR="00221F51" w:rsidRPr="00221F51">
        <w:rPr>
          <w:rFonts w:ascii="Verdana" w:hAnsi="Verdana"/>
          <w:b/>
          <w:color w:val="FFFFFF" w:themeColor="background1"/>
          <w:sz w:val="20"/>
          <w:szCs w:val="20"/>
        </w:rPr>
        <w:t>Verzadigd-onverzadigd</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Het verschil tussen een olie en een vet is, is dat oliën vloeibaar zijn bij kamertemperatuur en vetten niet. Op grond van het feit dat oliën en vetten apolaire stoffen zijn mag je verwachten dat het smeltpunt van deze stoffen afhangt van de molecuulmassa én de vorm van het molecuul. De </w:t>
      </w:r>
      <w:proofErr w:type="spellStart"/>
      <w:r w:rsidRPr="00221F51">
        <w:rPr>
          <w:rFonts w:ascii="Verdana" w:hAnsi="Verdana"/>
          <w:sz w:val="20"/>
          <w:szCs w:val="20"/>
        </w:rPr>
        <w:t>vanderwaals</w:t>
      </w:r>
      <w:proofErr w:type="spellEnd"/>
      <w:r w:rsidRPr="00221F51">
        <w:rPr>
          <w:rFonts w:ascii="Verdana" w:hAnsi="Verdana"/>
          <w:sz w:val="20"/>
          <w:szCs w:val="20"/>
        </w:rPr>
        <w:t xml:space="preserve">-binding is immers afhankelijk van de hoeveelheid elektronen in het molecuul én de mate waarin moleculen elkaar door hun vorm daadwerkelijk kunnen beïnvloeden. Nou verschillen oliën en vetten niet zozeer in molecuulmassa. Een verklaring voor hun verschillende aggregatietoestand bij kamertemperatuur moeten we dan ook zoeken in de vorm van de moleculen en de wijze waarop de moleculen een </w:t>
      </w:r>
      <w:proofErr w:type="spellStart"/>
      <w:r w:rsidRPr="00221F51">
        <w:rPr>
          <w:rFonts w:ascii="Verdana" w:hAnsi="Verdana"/>
          <w:sz w:val="20"/>
          <w:szCs w:val="20"/>
        </w:rPr>
        <w:t>vanderwaals</w:t>
      </w:r>
      <w:proofErr w:type="spellEnd"/>
      <w:r w:rsidRPr="00221F51">
        <w:rPr>
          <w:rFonts w:ascii="Verdana" w:hAnsi="Verdana"/>
          <w:sz w:val="20"/>
          <w:szCs w:val="20"/>
        </w:rPr>
        <w:t>-interactie met elkaar aangaan.</w:t>
      </w:r>
    </w:p>
    <w:p w:rsidR="00221F51" w:rsidRDefault="002E79DA" w:rsidP="00221F51">
      <w:pPr>
        <w:tabs>
          <w:tab w:val="left" w:pos="2260"/>
        </w:tabs>
        <w:spacing w:line="360" w:lineRule="auto"/>
        <w:rPr>
          <w:rFonts w:ascii="Verdana" w:hAnsi="Verdana"/>
          <w:sz w:val="20"/>
          <w:szCs w:val="20"/>
        </w:rPr>
      </w:pPr>
      <w:r>
        <w:rPr>
          <w:rFonts w:ascii="Verdana" w:hAnsi="Verdana"/>
          <w:b/>
          <w:noProof/>
          <w:color w:val="FFFFFF" w:themeColor="background1"/>
          <w:sz w:val="20"/>
          <w:szCs w:val="20"/>
        </w:rPr>
        <mc:AlternateContent>
          <mc:Choice Requires="wps">
            <w:drawing>
              <wp:anchor distT="0" distB="0" distL="114300" distR="114300" simplePos="0" relativeHeight="251664896" behindDoc="1" locked="0" layoutInCell="1" allowOverlap="1">
                <wp:simplePos x="0" y="0"/>
                <wp:positionH relativeFrom="column">
                  <wp:posOffset>-913765</wp:posOffset>
                </wp:positionH>
                <wp:positionV relativeFrom="paragraph">
                  <wp:posOffset>213360</wp:posOffset>
                </wp:positionV>
                <wp:extent cx="7762875" cy="228600"/>
                <wp:effectExtent l="0" t="0" r="4445" b="635"/>
                <wp:wrapNone/>
                <wp:docPr id="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EBCFF" id="Rectangle 117" o:spid="_x0000_s1026" style="position:absolute;margin-left:-71.95pt;margin-top:16.8pt;width:611.2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99hwIAAP4EAAAOAAAAZHJzL2Uyb0RvYy54bWysVNuO0zAQfUfiHyy/d3MhbS7adNVuKUJa&#10;YMXCB7iO01g4trHdpgvi3xk77ZKFF4Tog+vJjMdnzpzx9c2pF+jIjOVK1ji5ijFikqqGy32NP3/a&#10;zgqMrCOyIUJJVuNHZvHN8uWL60FXLFWdEg0zCJJIWw26xp1zuooiSzvWE3ulNJPgbJXpiQPT7KPG&#10;kAGy9yJK43gRDco02ijKrIWvm9GJlyF/2zLqPrStZQ6JGgM2F1YT1p1fo+U1qfaG6I7TMwzyDyh6&#10;wiVc+pRqQxxBB8P/SNVzapRVrbuiqo9U23LKQg1QTRL/Vs1DRzQLtQA5Vj/RZP9fWvr+eG8Qb2q8&#10;wEiSHlr0EUgjci8YSpLcEzRoW0Hcg743vkSr7xT9YpFUtx3EsZUxaugYaQBW4uOjZwe8YeEo2g3v&#10;VAP5ycGpwNWpNb1PCCygU2jJ41NL2MkhCh/zfJEW+RwjCr40LRZx6FlEqstpbax7w1SP/KbGBtCH&#10;7OR4Z51HQ6pLSECvBG+2XIhgmP3uVhh0JCCPPH4Vry7Z7TRMSB8slT82Zhy/AEi4w/s83NDu72WS&#10;ZvE6LWfbRZHPsm02n5V5XMzipFyXizgrs832hweYZFXHm4bJOy7ZRXpJ9netPQ/BKJogPjQAP8Uc&#10;qAqFTeHbaZXrzSZPy9AmaOU0rOcORlHwvsZF7H/jcPjOvpYN1E0qR7gY99Fz/IFmIOHyH2gJOvCt&#10;HyW0U80jyMAo6BKMIjwasOmU+YbRAANYY/v1QAzDSLyVIKUyyTI/scHI5nkKhpl6dlMPkRRS1dhh&#10;NG5v3TjlB234voObkkCMVCuQX8uDMrw0R1Rn0cKQhQrOD4Kf4qkdon49W8ufAAAA//8DAFBLAwQU&#10;AAYACAAAACEAAqVwhuEAAAALAQAADwAAAGRycy9kb3ducmV2LnhtbEyPy07DMBBF90j8gzVIbFDr&#10;lKDQpHGqiseGCiTafoCTDElEPA6x8+Dvma7obkZzdO+ZdDubVozYu8aSgtUyAIFU2LKhSsHp+LpY&#10;g3BeU6lbS6jgFx1ss+urVCelnegTx4OvBIeQS7SC2vsukdIVNRrtlrZD4tuX7Y32vPaVLHs9cbhp&#10;5X0QRNLohrih1h0+1Vh8HwbDvS/vU/68/zjGbm/fRtMNPzt/p9TtzbzbgPA4+38YzvqsDhk75Xag&#10;0olWwWL1EMbMKgjDCMSZCB7XPOUKojgCmaXy8ofsDwAA//8DAFBLAQItABQABgAIAAAAIQC2gziS&#10;/gAAAOEBAAATAAAAAAAAAAAAAAAAAAAAAABbQ29udGVudF9UeXBlc10ueG1sUEsBAi0AFAAGAAgA&#10;AAAhADj9If/WAAAAlAEAAAsAAAAAAAAAAAAAAAAALwEAAF9yZWxzLy5yZWxzUEsBAi0AFAAGAAgA&#10;AAAhAAgOT32HAgAA/gQAAA4AAAAAAAAAAAAAAAAALgIAAGRycy9lMm9Eb2MueG1sUEsBAi0AFAAG&#10;AAgAAAAhAAKlcIbhAAAACwEAAA8AAAAAAAAAAAAAAAAA4QQAAGRycy9kb3ducmV2LnhtbFBLBQYA&#10;AAAABAAEAPMAAADvBQAAAAA=&#10;" fillcolor="#7030a0" stroked="f" strokecolor="#bdd729" strokeweight="2.25pt"/>
            </w:pict>
          </mc:Fallback>
        </mc:AlternateContent>
      </w:r>
    </w:p>
    <w:p w:rsidR="00221F51" w:rsidRDefault="00221F51" w:rsidP="00221F51">
      <w:pPr>
        <w:tabs>
          <w:tab w:val="left" w:pos="2260"/>
        </w:tabs>
        <w:spacing w:line="360" w:lineRule="auto"/>
        <w:rPr>
          <w:rFonts w:ascii="Verdana" w:hAnsi="Verdana"/>
          <w:b/>
          <w:color w:val="FFFFFF" w:themeColor="background1"/>
          <w:sz w:val="20"/>
          <w:szCs w:val="20"/>
        </w:rPr>
      </w:pPr>
      <w:r w:rsidRPr="00221F51">
        <w:rPr>
          <w:rFonts w:ascii="Verdana" w:hAnsi="Verdana"/>
          <w:b/>
          <w:color w:val="FFFFFF" w:themeColor="background1"/>
          <w:sz w:val="20"/>
          <w:szCs w:val="20"/>
        </w:rPr>
        <w:t>Cis-trans</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Er blijken drie verschillende stoffen te bestaan met de molecuulformule C</w:t>
      </w:r>
      <w:r w:rsidRPr="00221F51">
        <w:rPr>
          <w:rFonts w:ascii="Verdana" w:hAnsi="Verdana"/>
          <w:sz w:val="20"/>
          <w:szCs w:val="20"/>
          <w:vertAlign w:val="subscript"/>
        </w:rPr>
        <w:t>2</w:t>
      </w:r>
      <w:r w:rsidRPr="00221F51">
        <w:rPr>
          <w:rFonts w:ascii="Verdana" w:hAnsi="Verdana"/>
          <w:sz w:val="20"/>
          <w:szCs w:val="20"/>
        </w:rPr>
        <w:t>H</w:t>
      </w:r>
      <w:r w:rsidRPr="00221F51">
        <w:rPr>
          <w:rFonts w:ascii="Verdana" w:hAnsi="Verdana"/>
          <w:sz w:val="20"/>
          <w:szCs w:val="20"/>
          <w:vertAlign w:val="subscript"/>
        </w:rPr>
        <w:t>2</w:t>
      </w:r>
      <w:r w:rsidRPr="00221F51">
        <w:rPr>
          <w:rFonts w:ascii="Verdana" w:hAnsi="Verdana"/>
          <w:sz w:val="20"/>
          <w:szCs w:val="20"/>
        </w:rPr>
        <w:t>Cl</w:t>
      </w:r>
      <w:r w:rsidRPr="00221F51">
        <w:rPr>
          <w:rFonts w:ascii="Verdana" w:hAnsi="Verdana"/>
          <w:sz w:val="20"/>
          <w:szCs w:val="20"/>
          <w:vertAlign w:val="subscript"/>
        </w:rPr>
        <w:t>2</w:t>
      </w:r>
      <w:r w:rsidRPr="00221F51">
        <w:rPr>
          <w:rFonts w:ascii="Verdana" w:hAnsi="Verdana"/>
          <w:sz w:val="20"/>
          <w:szCs w:val="20"/>
        </w:rPr>
        <w:t xml:space="preserve"> . Zo op het eerste gezicht kun je er maar twee een ‘kloppende’ molecuulstructuur geven namelijk 1,1-dichlooretheen en 1,2 –</w:t>
      </w:r>
      <w:proofErr w:type="spellStart"/>
      <w:r w:rsidRPr="00221F51">
        <w:rPr>
          <w:rFonts w:ascii="Verdana" w:hAnsi="Verdana"/>
          <w:sz w:val="20"/>
          <w:szCs w:val="20"/>
        </w:rPr>
        <w:t>dichlooretheen</w:t>
      </w:r>
      <w:proofErr w:type="spellEnd"/>
      <w:r w:rsidRPr="00221F51">
        <w:rPr>
          <w:rFonts w:ascii="Verdana" w:hAnsi="Verdana"/>
          <w:sz w:val="20"/>
          <w:szCs w:val="20"/>
        </w:rPr>
        <w:t>. Indien we er vanuit gaan dat de dubbele binding een binding is die star is dat wil zeggen dat er om de as in de lengterichting van de binding geen draaiing mogelijk is dan kan wel begrepen worden dat er drie isomeren van C</w:t>
      </w:r>
      <w:r w:rsidRPr="00221F51">
        <w:rPr>
          <w:rFonts w:ascii="Verdana" w:hAnsi="Verdana"/>
          <w:sz w:val="20"/>
          <w:szCs w:val="20"/>
          <w:vertAlign w:val="subscript"/>
        </w:rPr>
        <w:t>2</w:t>
      </w:r>
      <w:r w:rsidRPr="00221F51">
        <w:rPr>
          <w:rFonts w:ascii="Verdana" w:hAnsi="Verdana"/>
          <w:sz w:val="20"/>
          <w:szCs w:val="20"/>
        </w:rPr>
        <w:t>H</w:t>
      </w:r>
      <w:r w:rsidRPr="00221F51">
        <w:rPr>
          <w:rFonts w:ascii="Verdana" w:hAnsi="Verdana"/>
          <w:sz w:val="20"/>
          <w:szCs w:val="20"/>
          <w:vertAlign w:val="subscript"/>
        </w:rPr>
        <w:t>2</w:t>
      </w:r>
      <w:r w:rsidRPr="00221F51">
        <w:rPr>
          <w:rFonts w:ascii="Verdana" w:hAnsi="Verdana"/>
          <w:sz w:val="20"/>
          <w:szCs w:val="20"/>
        </w:rPr>
        <w:t>Cl</w:t>
      </w:r>
      <w:r w:rsidRPr="00221F51">
        <w:rPr>
          <w:rFonts w:ascii="Verdana" w:hAnsi="Verdana"/>
          <w:sz w:val="20"/>
          <w:szCs w:val="20"/>
          <w:vertAlign w:val="subscript"/>
        </w:rPr>
        <w:t>2</w:t>
      </w:r>
      <w:r w:rsidRPr="00221F51">
        <w:rPr>
          <w:rFonts w:ascii="Verdana" w:hAnsi="Verdana"/>
          <w:sz w:val="20"/>
          <w:szCs w:val="20"/>
        </w:rPr>
        <w:t xml:space="preserve"> zijn. </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Onder andere uit een verschil in stabiliteit tussen de twee vormen van 1,2-dichlooretheen kunnen we concluderen dat de 4 zijgroepen rondom een dubbele binding in één vlak moeten liggen.</w:t>
      </w:r>
    </w:p>
    <w:p w:rsidR="00221F51" w:rsidRPr="00221F51" w:rsidRDefault="00221F51" w:rsidP="00221F51">
      <w:pPr>
        <w:spacing w:line="360" w:lineRule="auto"/>
        <w:rPr>
          <w:rFonts w:ascii="Verdana" w:hAnsi="Verdana"/>
          <w:sz w:val="20"/>
          <w:szCs w:val="20"/>
        </w:rPr>
      </w:pPr>
    </w:p>
    <w:p w:rsidR="00221F51" w:rsidRPr="00221F51" w:rsidRDefault="00A36DE8" w:rsidP="00221F51">
      <w:pPr>
        <w:spacing w:line="360" w:lineRule="auto"/>
        <w:jc w:val="center"/>
        <w:rPr>
          <w:rFonts w:ascii="Verdana" w:hAnsi="Verdana"/>
          <w:sz w:val="20"/>
          <w:szCs w:val="20"/>
        </w:rPr>
      </w:pPr>
      <w:r>
        <w:rPr>
          <w:rFonts w:ascii="Verdana" w:hAnsi="Verdana"/>
          <w:noProof/>
          <w:sz w:val="20"/>
          <w:szCs w:val="20"/>
        </w:rPr>
        <w:drawing>
          <wp:inline distT="0" distB="0" distL="0" distR="0">
            <wp:extent cx="3285490" cy="1137920"/>
            <wp:effectExtent l="19050" t="0" r="0" b="0"/>
            <wp:docPr id="1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cstate="print"/>
                    <a:srcRect/>
                    <a:stretch>
                      <a:fillRect/>
                    </a:stretch>
                  </pic:blipFill>
                  <pic:spPr bwMode="auto">
                    <a:xfrm>
                      <a:off x="0" y="0"/>
                      <a:ext cx="3285490" cy="1137920"/>
                    </a:xfrm>
                    <a:prstGeom prst="rect">
                      <a:avLst/>
                    </a:prstGeom>
                    <a:noFill/>
                    <a:ln w="9525">
                      <a:noFill/>
                      <a:miter lim="800000"/>
                      <a:headEnd/>
                      <a:tailEnd/>
                    </a:ln>
                  </pic:spPr>
                </pic:pic>
              </a:graphicData>
            </a:graphic>
          </wp:inline>
        </w:drawing>
      </w:r>
    </w:p>
    <w:p w:rsidR="00221F51" w:rsidRPr="00221F51" w:rsidRDefault="00221F51" w:rsidP="00221F51">
      <w:pPr>
        <w:spacing w:line="360" w:lineRule="auto"/>
        <w:jc w:val="center"/>
        <w:rPr>
          <w:rFonts w:ascii="Verdana" w:hAnsi="Verdana"/>
          <w:i/>
          <w:sz w:val="20"/>
          <w:szCs w:val="20"/>
        </w:rPr>
      </w:pPr>
      <w:r w:rsidRPr="00221F51">
        <w:rPr>
          <w:rFonts w:ascii="Verdana" w:hAnsi="Verdana"/>
          <w:i/>
          <w:sz w:val="20"/>
          <w:szCs w:val="20"/>
        </w:rPr>
        <w:t>Cis-1,2-dichlooretheen</w:t>
      </w:r>
      <w:r w:rsidRPr="00221F51">
        <w:rPr>
          <w:rFonts w:ascii="Verdana" w:hAnsi="Verdana"/>
          <w:i/>
          <w:sz w:val="20"/>
          <w:szCs w:val="20"/>
        </w:rPr>
        <w:tab/>
      </w:r>
      <w:r w:rsidRPr="00221F51">
        <w:rPr>
          <w:rFonts w:ascii="Verdana" w:hAnsi="Verdana"/>
          <w:i/>
          <w:sz w:val="20"/>
          <w:szCs w:val="20"/>
        </w:rPr>
        <w:tab/>
        <w:t xml:space="preserve">      trans-1,2-dichlooretheen</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Er kunnen twee ‘soorten’ 1,2-dichlooretheen worden voorgesteld. Eén waarbij de beide </w:t>
      </w:r>
      <w:proofErr w:type="spellStart"/>
      <w:r w:rsidRPr="00221F51">
        <w:rPr>
          <w:rFonts w:ascii="Verdana" w:hAnsi="Verdana"/>
          <w:sz w:val="20"/>
          <w:szCs w:val="20"/>
        </w:rPr>
        <w:t>chloor-atomen</w:t>
      </w:r>
      <w:proofErr w:type="spellEnd"/>
      <w:r w:rsidRPr="00221F51">
        <w:rPr>
          <w:rFonts w:ascii="Verdana" w:hAnsi="Verdana"/>
          <w:sz w:val="20"/>
          <w:szCs w:val="20"/>
        </w:rPr>
        <w:t xml:space="preserve"> aan dezelfde zijde van de dubbele binding liggen, de cis-vorm, en één waarbij ze tegenover elkaar liggen, de trans-vorm. (zie figuur). Deze vorm van </w:t>
      </w:r>
      <w:proofErr w:type="spellStart"/>
      <w:r w:rsidRPr="00221F51">
        <w:rPr>
          <w:rFonts w:ascii="Verdana" w:hAnsi="Verdana"/>
          <w:sz w:val="20"/>
          <w:szCs w:val="20"/>
        </w:rPr>
        <w:t>isomerie</w:t>
      </w:r>
      <w:proofErr w:type="spellEnd"/>
      <w:r w:rsidRPr="00221F51">
        <w:rPr>
          <w:rFonts w:ascii="Verdana" w:hAnsi="Verdana"/>
          <w:sz w:val="20"/>
          <w:szCs w:val="20"/>
        </w:rPr>
        <w:t xml:space="preserve"> is een vorm van ruimtelijke </w:t>
      </w:r>
      <w:proofErr w:type="spellStart"/>
      <w:r w:rsidRPr="00221F51">
        <w:rPr>
          <w:rFonts w:ascii="Verdana" w:hAnsi="Verdana"/>
          <w:sz w:val="20"/>
          <w:szCs w:val="20"/>
        </w:rPr>
        <w:t>isomerie</w:t>
      </w:r>
      <w:proofErr w:type="spellEnd"/>
      <w:r w:rsidRPr="00221F51">
        <w:rPr>
          <w:rFonts w:ascii="Verdana" w:hAnsi="Verdana"/>
          <w:sz w:val="20"/>
          <w:szCs w:val="20"/>
        </w:rPr>
        <w:t xml:space="preserve"> (</w:t>
      </w:r>
      <w:proofErr w:type="spellStart"/>
      <w:r w:rsidRPr="00221F51">
        <w:rPr>
          <w:rFonts w:ascii="Verdana" w:hAnsi="Verdana"/>
          <w:sz w:val="20"/>
          <w:szCs w:val="20"/>
        </w:rPr>
        <w:t>stereoisomerie</w:t>
      </w:r>
      <w:proofErr w:type="spellEnd"/>
      <w:r w:rsidRPr="00221F51">
        <w:rPr>
          <w:rFonts w:ascii="Verdana" w:hAnsi="Verdana"/>
          <w:sz w:val="20"/>
          <w:szCs w:val="20"/>
        </w:rPr>
        <w:t xml:space="preserve">) in tegenstelling tot de </w:t>
      </w:r>
      <w:proofErr w:type="spellStart"/>
      <w:r w:rsidRPr="00221F51">
        <w:rPr>
          <w:rFonts w:ascii="Verdana" w:hAnsi="Verdana"/>
          <w:sz w:val="20"/>
          <w:szCs w:val="20"/>
        </w:rPr>
        <w:lastRenderedPageBreak/>
        <w:t>structuurisomerie</w:t>
      </w:r>
      <w:proofErr w:type="spellEnd"/>
      <w:r w:rsidRPr="00221F51">
        <w:rPr>
          <w:rFonts w:ascii="Verdana" w:hAnsi="Verdana"/>
          <w:sz w:val="20"/>
          <w:szCs w:val="20"/>
        </w:rPr>
        <w:t xml:space="preserve"> waarbij de atomen letterlijk in een andere volgorde aan elkaar zitten. Deze cis-trans-</w:t>
      </w:r>
      <w:proofErr w:type="spellStart"/>
      <w:r w:rsidRPr="00221F51">
        <w:rPr>
          <w:rFonts w:ascii="Verdana" w:hAnsi="Verdana"/>
          <w:sz w:val="20"/>
          <w:szCs w:val="20"/>
        </w:rPr>
        <w:t>isomerie</w:t>
      </w:r>
      <w:proofErr w:type="spellEnd"/>
      <w:r w:rsidRPr="00221F51">
        <w:rPr>
          <w:rFonts w:ascii="Verdana" w:hAnsi="Verdana"/>
          <w:sz w:val="20"/>
          <w:szCs w:val="20"/>
        </w:rPr>
        <w:t xml:space="preserve"> is een vorm van stereo-</w:t>
      </w:r>
      <w:proofErr w:type="spellStart"/>
      <w:r w:rsidRPr="00221F51">
        <w:rPr>
          <w:rFonts w:ascii="Verdana" w:hAnsi="Verdana"/>
          <w:sz w:val="20"/>
          <w:szCs w:val="20"/>
        </w:rPr>
        <w:t>isomerie</w:t>
      </w:r>
      <w:proofErr w:type="spellEnd"/>
      <w:r w:rsidRPr="00221F51">
        <w:rPr>
          <w:rFonts w:ascii="Verdana" w:hAnsi="Verdana"/>
          <w:sz w:val="20"/>
          <w:szCs w:val="20"/>
        </w:rPr>
        <w:t xml:space="preserve">. Later in deze module maken we kennis met nog een andere vorm van </w:t>
      </w:r>
      <w:proofErr w:type="spellStart"/>
      <w:r w:rsidRPr="00221F51">
        <w:rPr>
          <w:rFonts w:ascii="Verdana" w:hAnsi="Verdana"/>
          <w:sz w:val="20"/>
          <w:szCs w:val="20"/>
        </w:rPr>
        <w:t>stereoisomerie</w:t>
      </w:r>
      <w:proofErr w:type="spellEnd"/>
      <w:r w:rsidRPr="00221F51">
        <w:rPr>
          <w:rFonts w:ascii="Verdana" w:hAnsi="Verdana"/>
          <w:sz w:val="20"/>
          <w:szCs w:val="20"/>
        </w:rPr>
        <w:t xml:space="preserve">, de </w:t>
      </w:r>
      <w:proofErr w:type="spellStart"/>
      <w:r w:rsidRPr="00221F51">
        <w:rPr>
          <w:rFonts w:ascii="Verdana" w:hAnsi="Verdana"/>
          <w:sz w:val="20"/>
          <w:szCs w:val="20"/>
        </w:rPr>
        <w:t>spiegelbeeldisomerie</w:t>
      </w:r>
      <w:proofErr w:type="spellEnd"/>
      <w:r w:rsidRPr="00221F51">
        <w:rPr>
          <w:rFonts w:ascii="Verdana" w:hAnsi="Verdana"/>
          <w:sz w:val="20"/>
          <w:szCs w:val="20"/>
        </w:rPr>
        <w:t>.</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Ook in vetzuren waarin zich dubbele bindingen bevinden speelt cis</w:t>
      </w:r>
      <w:r w:rsidR="00BA4F76">
        <w:rPr>
          <w:rFonts w:ascii="Verdana" w:hAnsi="Verdana"/>
          <w:sz w:val="20"/>
          <w:szCs w:val="20"/>
        </w:rPr>
        <w:t>-</w:t>
      </w:r>
      <w:r w:rsidRPr="00221F51">
        <w:rPr>
          <w:rFonts w:ascii="Verdana" w:hAnsi="Verdana"/>
          <w:sz w:val="20"/>
          <w:szCs w:val="20"/>
        </w:rPr>
        <w:t>trans-</w:t>
      </w:r>
      <w:proofErr w:type="spellStart"/>
      <w:r w:rsidRPr="00221F51">
        <w:rPr>
          <w:rFonts w:ascii="Verdana" w:hAnsi="Verdana"/>
          <w:sz w:val="20"/>
          <w:szCs w:val="20"/>
        </w:rPr>
        <w:t>isomerie</w:t>
      </w:r>
      <w:proofErr w:type="spellEnd"/>
      <w:r w:rsidRPr="00221F51">
        <w:rPr>
          <w:rFonts w:ascii="Verdana" w:hAnsi="Verdana"/>
          <w:sz w:val="20"/>
          <w:szCs w:val="20"/>
        </w:rPr>
        <w:t xml:space="preserve"> een belangrijke rol. Dubbele bindingen in vetzuren die in organismen voorkomen zijn allemaal van de cis-vorm, en dat is niet zomaar!</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Zoals te zien in onderstaande figuur krijgen koolwaterstofketens met een dubbele binding in de cis-vorm een knik wanneer je alle koolstofatomen in hetzelfde vlak legt. De trans-vorm daarentegen blijft net als verzadigde ketens mooi lineair</w:t>
      </w:r>
      <w:r w:rsidR="00E43EF7">
        <w:rPr>
          <w:rFonts w:ascii="Verdana" w:hAnsi="Verdana"/>
          <w:sz w:val="20"/>
          <w:szCs w:val="20"/>
        </w:rPr>
        <w:t>,</w:t>
      </w:r>
      <w:r w:rsidRPr="00221F51">
        <w:rPr>
          <w:rFonts w:ascii="Verdana" w:hAnsi="Verdana"/>
          <w:sz w:val="20"/>
          <w:szCs w:val="20"/>
        </w:rPr>
        <w:t xml:space="preserve"> behoudens een klein sprongetje.</w:t>
      </w:r>
    </w:p>
    <w:p w:rsidR="00221F51" w:rsidRPr="00221F51" w:rsidRDefault="00A36DE8" w:rsidP="00221F51">
      <w:pPr>
        <w:spacing w:line="360" w:lineRule="auto"/>
        <w:jc w:val="center"/>
        <w:rPr>
          <w:rFonts w:ascii="Verdana" w:hAnsi="Verdana"/>
          <w:sz w:val="20"/>
          <w:szCs w:val="20"/>
        </w:rPr>
      </w:pPr>
      <w:r>
        <w:rPr>
          <w:rFonts w:ascii="Verdana" w:hAnsi="Verdana"/>
          <w:noProof/>
          <w:sz w:val="20"/>
          <w:szCs w:val="20"/>
        </w:rPr>
        <w:drawing>
          <wp:inline distT="0" distB="0" distL="0" distR="0">
            <wp:extent cx="4954905" cy="2764155"/>
            <wp:effectExtent l="19050" t="0" r="0" b="0"/>
            <wp:docPr id="1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 cstate="print"/>
                    <a:srcRect/>
                    <a:stretch>
                      <a:fillRect/>
                    </a:stretch>
                  </pic:blipFill>
                  <pic:spPr bwMode="auto">
                    <a:xfrm>
                      <a:off x="0" y="0"/>
                      <a:ext cx="4954905" cy="2764155"/>
                    </a:xfrm>
                    <a:prstGeom prst="rect">
                      <a:avLst/>
                    </a:prstGeom>
                    <a:noFill/>
                    <a:ln w="9525">
                      <a:noFill/>
                      <a:miter lim="800000"/>
                      <a:headEnd/>
                      <a:tailEnd/>
                    </a:ln>
                  </pic:spPr>
                </pic:pic>
              </a:graphicData>
            </a:graphic>
          </wp:inline>
        </w:drawing>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Triglyceriden die volledig verzadigd zijn bevatten dus mooie lineaire ketens en zijn derhalve goed “stapelbaar”</w:t>
      </w:r>
      <w:r w:rsidR="00BA4F76">
        <w:rPr>
          <w:rFonts w:ascii="Verdana" w:hAnsi="Verdana"/>
          <w:sz w:val="20"/>
          <w:szCs w:val="20"/>
        </w:rPr>
        <w:t xml:space="preserve"> </w:t>
      </w:r>
      <w:r w:rsidRPr="00221F51">
        <w:rPr>
          <w:rFonts w:ascii="Verdana" w:hAnsi="Verdana"/>
          <w:sz w:val="20"/>
          <w:szCs w:val="20"/>
        </w:rPr>
        <w:t>terwijl triglyceriden met onverzadigde ketens in een cis-</w:t>
      </w:r>
      <w:r w:rsidR="00BA4F76" w:rsidRPr="00221F51">
        <w:rPr>
          <w:rFonts w:ascii="Verdana" w:hAnsi="Verdana"/>
          <w:sz w:val="20"/>
          <w:szCs w:val="20"/>
        </w:rPr>
        <w:t>oriëntatie</w:t>
      </w:r>
      <w:r w:rsidRPr="00221F51">
        <w:rPr>
          <w:rFonts w:ascii="Verdana" w:hAnsi="Verdana"/>
          <w:sz w:val="20"/>
          <w:szCs w:val="20"/>
        </w:rPr>
        <w:t xml:space="preserve"> ketens bevat met knikken en dus veel lastiger ordentelijk te stapelen zijn. Hoe slechter stapelbaar , des te minder direct contact tussen de moleculen, hoe zwakker de </w:t>
      </w:r>
      <w:proofErr w:type="spellStart"/>
      <w:r w:rsidRPr="00221F51">
        <w:rPr>
          <w:rFonts w:ascii="Verdana" w:hAnsi="Verdana"/>
          <w:sz w:val="20"/>
          <w:szCs w:val="20"/>
        </w:rPr>
        <w:t>vanderwaalsbindingen</w:t>
      </w:r>
      <w:proofErr w:type="spellEnd"/>
      <w:r w:rsidRPr="00221F51">
        <w:rPr>
          <w:rFonts w:ascii="Verdana" w:hAnsi="Verdana"/>
          <w:sz w:val="20"/>
          <w:szCs w:val="20"/>
        </w:rPr>
        <w:t xml:space="preserve"> en hoe lager het smeltpunt . Dat is nou precies wat we zien bij de plantaardige onverzadigde oliën!</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p>
    <w:p w:rsidR="002B45ED" w:rsidRDefault="002B45ED">
      <w:pPr>
        <w:rPr>
          <w:rFonts w:ascii="Verdana" w:hAnsi="Verdana"/>
          <w:b/>
          <w:color w:val="FFFFFF" w:themeColor="background1"/>
          <w:sz w:val="20"/>
          <w:szCs w:val="20"/>
        </w:rPr>
      </w:pPr>
      <w:r>
        <w:rPr>
          <w:rFonts w:ascii="Verdana" w:hAnsi="Verdana"/>
          <w:b/>
          <w:color w:val="FFFFFF" w:themeColor="background1"/>
          <w:sz w:val="20"/>
          <w:szCs w:val="20"/>
        </w:rPr>
        <w:br w:type="page"/>
      </w:r>
    </w:p>
    <w:p w:rsidR="00221F51" w:rsidRDefault="002E79DA" w:rsidP="00221F51">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w:lastRenderedPageBreak/>
        <mc:AlternateContent>
          <mc:Choice Requires="wps">
            <w:drawing>
              <wp:anchor distT="0" distB="0" distL="114300" distR="114300" simplePos="0" relativeHeight="251665920" behindDoc="1" locked="0" layoutInCell="1" allowOverlap="1">
                <wp:simplePos x="0" y="0"/>
                <wp:positionH relativeFrom="column">
                  <wp:posOffset>-1048385</wp:posOffset>
                </wp:positionH>
                <wp:positionV relativeFrom="paragraph">
                  <wp:posOffset>-30480</wp:posOffset>
                </wp:positionV>
                <wp:extent cx="7762875" cy="228600"/>
                <wp:effectExtent l="3810" t="2540" r="0" b="0"/>
                <wp:wrapNone/>
                <wp:docPr id="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E93B5" id="Rectangle 118" o:spid="_x0000_s1026" style="position:absolute;margin-left:-82.55pt;margin-top:-2.4pt;width:611.2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Q7hgIAAP4EAAAOAAAAZHJzL2Uyb0RvYy54bWysVNuO0zAQfUfiHyy/d3MhbS7adNVuKUJa&#10;YMXCB7ix01g4trHdpgvi3xk77ZKFF4Tog+vJjMdnzpzx9c2pF+jIjOVK1ji5ijFislGUy32NP3/a&#10;zgqMrCOSEqEkq/Ejs/hm+fLF9aArlqpOCcoMgiTSVoOuceecrqLINh3rib1Smklwtsr0xIFp9hE1&#10;ZIDsvYjSOF5EgzJUG9Uwa+HrZnTiZcjftqxxH9rWModEjQGbC6sJ686v0fKaVHtDdMebMwzyDyh6&#10;wiVc+pRqQxxBB8P/SNXzxiirWnfVqD5SbcsbFmqAapL4t2oeOqJZqAXIsfqJJvv/0jbvj/cGcVrj&#10;OUaS9NCij0AakXvBUJIUnqBB2wriHvS98SVafaeaLxZJddtBHFsZo4aOEQqwEh8fPTvgDQtH0W54&#10;pyjkJwenAlen1vQ+IbCATqElj08tYSeHGviY54u0yAFbA740LRZx6FlEqstpbax7w1SP/KbGBtCH&#10;7OR4Z51HQ6pLSECvBKdbLkQwzH53Kww6EpBHHr+KV5fsdhompA+Wyh8bM45fACTc4X0ebmj39zJJ&#10;s3idlrPtoshn2Tabz8o8LmZxUq7LRZyV2Wb7wwNMsqrjlDJ5xyW7SC/J/q615yEYRRPEhwbgp5gD&#10;VaGwKXw7rXK92eRpGdoErZyG9dzBKAre17iI/W8cDt/Z15JC3aRyhItxHz3HH2gGEi7/gZagA9/6&#10;UUI7RR9BBkZBl2AU4dGATafMN4wGGMAa268HYhhG4q0EKZVJlvmJDUY2z1MwzNSzm3qIbCBVjR1G&#10;4/bWjVN+0IbvO7gpCcRItQL5tTwow0tzRHUWLQxZqOD8IPgpntoh6teztfwJAAD//wMAUEsDBBQA&#10;BgAIAAAAIQD4l5dQ4QAAAAsBAAAPAAAAZHJzL2Rvd25yZXYueG1sTI/LTsMwEEX3SPyDNUhsUOuk&#10;tAVCnKrisaGiUls+wImHJCIeh9h58PdMV7Cbqzm6j3Qz2UYM2PnakYJ4HoFAKpypqVTwcXqd3YPw&#10;QZPRjSNU8IMeNtnlRaoT40Y64HAMpWAT8olWUIXQJlL6okKr/dy1SPz7dJ3VgWVXStPpkc1tIxdR&#10;tJZW18QJlW7xqcLi69hbzn15H/Pn3f704HfubbBt/70NN0pdX03bRxABp/AHw7k+V4eMO+WuJ+NF&#10;o2AWr1cxs3wtecOZiFZ3SxC5gtt4ATJL5f8N2S8AAAD//wMAUEsBAi0AFAAGAAgAAAAhALaDOJL+&#10;AAAA4QEAABMAAAAAAAAAAAAAAAAAAAAAAFtDb250ZW50X1R5cGVzXS54bWxQSwECLQAUAAYACAAA&#10;ACEAOP0h/9YAAACUAQAACwAAAAAAAAAAAAAAAAAvAQAAX3JlbHMvLnJlbHNQSwECLQAUAAYACAAA&#10;ACEALBL0O4YCAAD+BAAADgAAAAAAAAAAAAAAAAAuAgAAZHJzL2Uyb0RvYy54bWxQSwECLQAUAAYA&#10;CAAAACEA+JeXUOEAAAALAQAADwAAAAAAAAAAAAAAAADgBAAAZHJzL2Rvd25yZXYueG1sUEsFBgAA&#10;AAAEAAQA8wAAAO4FAAAAAA==&#10;" fillcolor="#7030a0" stroked="f" strokecolor="#bdd729" strokeweight="2.25pt"/>
            </w:pict>
          </mc:Fallback>
        </mc:AlternateContent>
      </w:r>
      <w:r w:rsidR="00221F51" w:rsidRPr="00221F51">
        <w:rPr>
          <w:rFonts w:ascii="Verdana" w:hAnsi="Verdana"/>
          <w:b/>
          <w:color w:val="FFFFFF" w:themeColor="background1"/>
          <w:sz w:val="20"/>
          <w:szCs w:val="20"/>
        </w:rPr>
        <w:t>Codering vetzuren</w:t>
      </w:r>
    </w:p>
    <w:p w:rsidR="00221F51" w:rsidRPr="00221F51" w:rsidRDefault="002E79DA" w:rsidP="00221F51">
      <w:pPr>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6944" behindDoc="0" locked="0" layoutInCell="1" allowOverlap="1">
                <wp:simplePos x="0" y="0"/>
                <wp:positionH relativeFrom="column">
                  <wp:posOffset>4579620</wp:posOffset>
                </wp:positionH>
                <wp:positionV relativeFrom="paragraph">
                  <wp:posOffset>109855</wp:posOffset>
                </wp:positionV>
                <wp:extent cx="1427480" cy="2487930"/>
                <wp:effectExtent l="0" t="0" r="1270" b="7620"/>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487930"/>
                        </a:xfrm>
                        <a:prstGeom prst="rect">
                          <a:avLst/>
                        </a:prstGeom>
                        <a:solidFill>
                          <a:srgbClr val="FFFFFF"/>
                        </a:solidFill>
                        <a:ln w="9525">
                          <a:noFill/>
                          <a:miter lim="800000"/>
                          <a:headEnd/>
                          <a:tailEnd/>
                        </a:ln>
                      </wps:spPr>
                      <wps:txbx>
                        <w:txbxContent>
                          <w:p w:rsidR="007D556A" w:rsidRDefault="007D556A" w:rsidP="00221F51">
                            <w:pPr>
                              <w:rPr>
                                <w:i/>
                              </w:rPr>
                            </w:pPr>
                            <w:r>
                              <w:rPr>
                                <w:i/>
                                <w:noProof/>
                              </w:rPr>
                              <w:drawing>
                                <wp:inline distT="0" distB="0" distL="0" distR="0">
                                  <wp:extent cx="1073888" cy="191814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5.jpg"/>
                                          <pic:cNvPicPr/>
                                        </pic:nvPicPr>
                                        <pic:blipFill>
                                          <a:blip r:embed="rId13">
                                            <a:extLst>
                                              <a:ext uri="{28A0092B-C50C-407E-A947-70E740481C1C}">
                                                <a14:useLocalDpi xmlns:a14="http://schemas.microsoft.com/office/drawing/2010/main" val="0"/>
                                              </a:ext>
                                            </a:extLst>
                                          </a:blip>
                                          <a:stretch>
                                            <a:fillRect/>
                                          </a:stretch>
                                        </pic:blipFill>
                                        <pic:spPr>
                                          <a:xfrm>
                                            <a:off x="0" y="0"/>
                                            <a:ext cx="1077197" cy="1924050"/>
                                          </a:xfrm>
                                          <a:prstGeom prst="rect">
                                            <a:avLst/>
                                          </a:prstGeom>
                                        </pic:spPr>
                                      </pic:pic>
                                    </a:graphicData>
                                  </a:graphic>
                                </wp:inline>
                              </w:drawing>
                            </w:r>
                          </w:p>
                          <w:p w:rsidR="007D556A" w:rsidRPr="00221F51" w:rsidRDefault="007D556A" w:rsidP="00221F51">
                            <w:pPr>
                              <w:rPr>
                                <w:rFonts w:ascii="Verdana" w:hAnsi="Verdana"/>
                                <w:i/>
                                <w:sz w:val="20"/>
                              </w:rPr>
                            </w:pPr>
                            <w:r w:rsidRPr="00221F51">
                              <w:rPr>
                                <w:rFonts w:ascii="Verdana" w:hAnsi="Verdana"/>
                                <w:i/>
                                <w:sz w:val="20"/>
                              </w:rPr>
                              <w:t>Omega 3 en 6 vetzuren als voedingssupplement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27" type="#_x0000_t202" style="position:absolute;margin-left:360.6pt;margin-top:8.65pt;width:112.4pt;height:195.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GJJgIAACcEAAAOAAAAZHJzL2Uyb0RvYy54bWysU9uO2yAQfa/Uf0C8N3a8SZNYcVbbbFNV&#10;2l6k3X4AxjhGBYYCiZ1+/Q44m6btW1UeEMPMHGbOHNa3g1bkKJyXYCo6neSUCMOhkWZf0W9PuzdL&#10;SnxgpmEKjKjoSXh6u3n9at3bUhTQgWqEIwhifNnbinYh2DLLPO+EZn4CVhh0tuA0C2i6fdY41iO6&#10;VlmR52+zHlxjHXDhPd7ej066SfhtK3j40rZeBKIqirWFtLu013HPNmtW7h2zneTnMtg/VKGZNPjo&#10;BeqeBUYOTv4FpSV34KENEw46g7aVXKQesJtp/kc3jx2zIvWC5Hh7ocn/P1j++fjVEdlU9CafUmKY&#10;xiE9iSGQdzCQeIcM9daXGPhoMTQM6MBJp269fQD+3RMD246ZvbhzDvpOsAYrTJnZVeqI4yNI3X+C&#10;Bh9ihwAJaGidjvQhIQTRcVKny3RiMTw+OSsWsyW6OPqK2XKxuknzy1j5km6dDx8EaBIPFXU4/gTP&#10;jg8+YCMY+hISX/OgZLOTSiXD7eutcuTIUCq7tGLvmPJbmDKkr+hqXswTsoGYn1SkZUApK6kruszj&#10;GsUV6XhvmhQSmFTjGWGVQfTIT6RkJCcM9ZCGcaG9huaEhDkYlYs/DQ8duJ+U9KjaivofB+YEJeqj&#10;QdJX09ksyjwZs/miQMNde+prDzMcoSoaKBmP25C+RqTDwB0Op5WJtljlWMm5ZFRjoub8c6Lcr+0U&#10;9et/b54BAAD//wMAUEsDBBQABgAIAAAAIQBbSuV03gAAAAoBAAAPAAAAZHJzL2Rvd25yZXYueG1s&#10;TI/RToQwEEXfTfyHZkx8MW4BEQQpGzXR+LrrfkChs0CkU0K7C/v3jk/6OLknd86ttqsdxRlnPzhS&#10;EG8iEEitMwN1Cg5f7/dPIHzQZPToCBVc0MO2vr6qdGncQjs870MnuIR8qRX0IUyllL7t0Wq/cRMS&#10;Z0c3Wx34nDtpZr1wuR1lEkWZtHog/tDrCd96bL/3J6vg+LncPRZL8xEO+S7NXvWQN+6i1O3N+vIM&#10;IuAa/mD41Wd1qNmpcScyXowK8iROGOUgfwDBQJFmPK5RkEZFDLKu5P8J9Q8AAAD//wMAUEsBAi0A&#10;FAAGAAgAAAAhALaDOJL+AAAA4QEAABMAAAAAAAAAAAAAAAAAAAAAAFtDb250ZW50X1R5cGVzXS54&#10;bWxQSwECLQAUAAYACAAAACEAOP0h/9YAAACUAQAACwAAAAAAAAAAAAAAAAAvAQAAX3JlbHMvLnJl&#10;bHNQSwECLQAUAAYACAAAACEA9SBxiSYCAAAnBAAADgAAAAAAAAAAAAAAAAAuAgAAZHJzL2Uyb0Rv&#10;Yy54bWxQSwECLQAUAAYACAAAACEAW0rldN4AAAAKAQAADwAAAAAAAAAAAAAAAACABAAAZHJzL2Rv&#10;d25yZXYueG1sUEsFBgAAAAAEAAQA8wAAAIsFAAAAAA==&#10;" stroked="f">
                <v:textbox>
                  <w:txbxContent>
                    <w:p w:rsidR="007D556A" w:rsidRDefault="007D556A" w:rsidP="00221F51">
                      <w:pPr>
                        <w:rPr>
                          <w:i/>
                        </w:rPr>
                      </w:pPr>
                      <w:r>
                        <w:rPr>
                          <w:i/>
                          <w:noProof/>
                        </w:rPr>
                        <w:drawing>
                          <wp:inline distT="0" distB="0" distL="0" distR="0">
                            <wp:extent cx="1073888" cy="191814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5.jpg"/>
                                    <pic:cNvPicPr/>
                                  </pic:nvPicPr>
                                  <pic:blipFill>
                                    <a:blip r:embed="rId14">
                                      <a:extLst>
                                        <a:ext uri="{28A0092B-C50C-407E-A947-70E740481C1C}">
                                          <a14:useLocalDpi xmlns:a14="http://schemas.microsoft.com/office/drawing/2010/main" val="0"/>
                                        </a:ext>
                                      </a:extLst>
                                    </a:blip>
                                    <a:stretch>
                                      <a:fillRect/>
                                    </a:stretch>
                                  </pic:blipFill>
                                  <pic:spPr>
                                    <a:xfrm>
                                      <a:off x="0" y="0"/>
                                      <a:ext cx="1077197" cy="1924050"/>
                                    </a:xfrm>
                                    <a:prstGeom prst="rect">
                                      <a:avLst/>
                                    </a:prstGeom>
                                  </pic:spPr>
                                </pic:pic>
                              </a:graphicData>
                            </a:graphic>
                          </wp:inline>
                        </w:drawing>
                      </w:r>
                    </w:p>
                    <w:p w:rsidR="007D556A" w:rsidRPr="00221F51" w:rsidRDefault="007D556A" w:rsidP="00221F51">
                      <w:pPr>
                        <w:rPr>
                          <w:rFonts w:ascii="Verdana" w:hAnsi="Verdana"/>
                          <w:i/>
                          <w:sz w:val="20"/>
                        </w:rPr>
                      </w:pPr>
                      <w:r w:rsidRPr="00221F51">
                        <w:rPr>
                          <w:rFonts w:ascii="Verdana" w:hAnsi="Verdana"/>
                          <w:i/>
                          <w:sz w:val="20"/>
                        </w:rPr>
                        <w:t>Omega 3 en 6 vetzuren als voedingssupplement</w:t>
                      </w:r>
                    </w:p>
                  </w:txbxContent>
                </v:textbox>
                <w10:wrap type="square"/>
              </v:shape>
            </w:pict>
          </mc:Fallback>
        </mc:AlternateContent>
      </w:r>
      <w:r w:rsidR="00221F51" w:rsidRPr="00221F51">
        <w:rPr>
          <w:rFonts w:ascii="Verdana" w:hAnsi="Verdana"/>
          <w:sz w:val="20"/>
          <w:szCs w:val="20"/>
        </w:rPr>
        <w:t xml:space="preserve">De carbonzuren die veresterd zijn aan oliën en vetten hebben </w:t>
      </w:r>
      <w:proofErr w:type="spellStart"/>
      <w:r w:rsidR="00221F51" w:rsidRPr="00221F51">
        <w:rPr>
          <w:rFonts w:ascii="Verdana" w:hAnsi="Verdana"/>
          <w:sz w:val="20"/>
          <w:szCs w:val="20"/>
        </w:rPr>
        <w:t>koolstofketens</w:t>
      </w:r>
      <w:proofErr w:type="spellEnd"/>
      <w:r w:rsidR="00221F51" w:rsidRPr="00221F51">
        <w:rPr>
          <w:rFonts w:ascii="Verdana" w:hAnsi="Verdana"/>
          <w:sz w:val="20"/>
          <w:szCs w:val="20"/>
        </w:rPr>
        <w:t xml:space="preserve"> die langer zijn dan 14 gekoppelde koolstofatomen. Om deze zogeheten vetzuren makkelijk te karakteriseren hebben ze een code meegekregen. In deze code staat hoeveel koolstofatomen ze bevatten, hoeveel dubbele bindingen ze bevatten en waar deze dubbele bindingen zich bevinden. Zo is de code voor oliezuur: C 18:1 ω-9. Dit betekent dat oliezuur 18 koolstofatomen bevat en 1 dubbele binding. Deze dubbele binding bevindt zich na het 9</w:t>
      </w:r>
      <w:r w:rsidR="00221F51" w:rsidRPr="00221F51">
        <w:rPr>
          <w:rFonts w:ascii="Verdana" w:hAnsi="Verdana"/>
          <w:sz w:val="20"/>
          <w:szCs w:val="20"/>
          <w:vertAlign w:val="superscript"/>
        </w:rPr>
        <w:t>e</w:t>
      </w:r>
      <w:r w:rsidR="00221F51" w:rsidRPr="00221F51">
        <w:rPr>
          <w:rFonts w:ascii="Verdana" w:hAnsi="Verdana"/>
          <w:sz w:val="20"/>
          <w:szCs w:val="20"/>
        </w:rPr>
        <w:t xml:space="preserve"> koolstofatoom gerekend vanaf de staart (ω) van het vetzuur (dus niet vanaf de zuurgroep). Omdat alle natuurlijke vetzuren een cis-</w:t>
      </w:r>
      <w:proofErr w:type="spellStart"/>
      <w:r w:rsidR="00221F51" w:rsidRPr="00221F51">
        <w:rPr>
          <w:rFonts w:ascii="Verdana" w:hAnsi="Verdana"/>
          <w:sz w:val="20"/>
          <w:szCs w:val="20"/>
        </w:rPr>
        <w:t>orientatie</w:t>
      </w:r>
      <w:proofErr w:type="spellEnd"/>
      <w:r w:rsidR="00221F51" w:rsidRPr="00221F51">
        <w:rPr>
          <w:rFonts w:ascii="Verdana" w:hAnsi="Verdana"/>
          <w:sz w:val="20"/>
          <w:szCs w:val="20"/>
        </w:rPr>
        <w:t xml:space="preserve"> rond hun dubbele bindingen hebben hoeft dit niet meer expliciet te worden weergegeven in de code.</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Maar wat nu als er meer dan één dubbele binding in zit. Waar bevind die tweede of derde dubbele binding zich dan. Wat is nu het geval, bij de vetzuren die in de natuur voorkomen liggen de tweede en eventueel derde of vierde dubbele binding met vaste regelmaat na de eerste dubbele binding. Dus wanneer de plek van de eerst vastligt liggen de plekken van de overige dubbele bindingen ook vast.</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Hieronder is de structuurformule getekend van  γ-linoleenzuur. Onder de structuur is de officiële IUPAC nummering van de koolstofatomen weergegeven met de karakteristieke zuurgroep op nummer 1. Boven de structuur staat de nummering vanaf de vetzuurstaart (ω) weergegeven zoals die in de vetzuurcodering wordt toegepast.</w:t>
      </w:r>
    </w:p>
    <w:p w:rsidR="00221F51" w:rsidRPr="00221F51" w:rsidRDefault="00221F51" w:rsidP="00221F51">
      <w:pPr>
        <w:spacing w:line="360" w:lineRule="auto"/>
        <w:rPr>
          <w:rFonts w:ascii="Verdana" w:hAnsi="Verdana"/>
          <w:sz w:val="20"/>
          <w:szCs w:val="20"/>
        </w:rPr>
      </w:pPr>
    </w:p>
    <w:p w:rsidR="00221F51" w:rsidRPr="00221F51" w:rsidRDefault="00A36DE8" w:rsidP="00221F51">
      <w:pPr>
        <w:spacing w:line="360" w:lineRule="auto"/>
        <w:rPr>
          <w:rFonts w:ascii="Verdana" w:hAnsi="Verdana"/>
          <w:sz w:val="20"/>
          <w:szCs w:val="20"/>
        </w:rPr>
      </w:pPr>
      <w:r>
        <w:rPr>
          <w:rFonts w:ascii="Verdana" w:hAnsi="Verdana"/>
          <w:noProof/>
          <w:sz w:val="20"/>
          <w:szCs w:val="20"/>
        </w:rPr>
        <w:drawing>
          <wp:inline distT="0" distB="0" distL="0" distR="0">
            <wp:extent cx="4486910" cy="680720"/>
            <wp:effectExtent l="19050" t="0" r="8890" b="0"/>
            <wp:docPr id="2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srcRect/>
                    <a:stretch>
                      <a:fillRect/>
                    </a:stretch>
                  </pic:blipFill>
                  <pic:spPr bwMode="auto">
                    <a:xfrm>
                      <a:off x="0" y="0"/>
                      <a:ext cx="4486910" cy="680720"/>
                    </a:xfrm>
                    <a:prstGeom prst="rect">
                      <a:avLst/>
                    </a:prstGeom>
                    <a:noFill/>
                    <a:ln w="9525">
                      <a:noFill/>
                      <a:miter lim="800000"/>
                      <a:headEnd/>
                      <a:tailEnd/>
                    </a:ln>
                  </pic:spPr>
                </pic:pic>
              </a:graphicData>
            </a:graphic>
          </wp:inline>
        </w:drawing>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De code voor dit vetzuur is dan C 18:3 ω -6. </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Let op : tussen de dubbele bindingen in vetzuren bevinden zich iedere keer 2 enkelvoudige bindingen. Met de positie  ω -6 van de eerste dubbele binding vanaf de staartkant liggen de posities van de overig dubbele bindingen dus vast. </w:t>
      </w:r>
    </w:p>
    <w:p w:rsidR="005B0BA9" w:rsidRDefault="005B0BA9">
      <w:pPr>
        <w:rPr>
          <w:rFonts w:ascii="Verdana" w:hAnsi="Verdana"/>
          <w:b/>
          <w:color w:val="FFFFFF" w:themeColor="background1"/>
          <w:sz w:val="20"/>
          <w:szCs w:val="20"/>
        </w:rPr>
      </w:pPr>
      <w:r>
        <w:rPr>
          <w:rFonts w:ascii="Verdana" w:hAnsi="Verdana"/>
          <w:b/>
          <w:color w:val="FFFFFF" w:themeColor="background1"/>
          <w:sz w:val="20"/>
          <w:szCs w:val="20"/>
        </w:rPr>
        <w:br w:type="page"/>
      </w:r>
    </w:p>
    <w:p w:rsidR="00221F51" w:rsidRDefault="002E79DA" w:rsidP="00221F51">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w:lastRenderedPageBreak/>
        <mc:AlternateContent>
          <mc:Choice Requires="wps">
            <w:drawing>
              <wp:anchor distT="0" distB="0" distL="114300" distR="114300" simplePos="0" relativeHeight="251667968" behindDoc="1" locked="0" layoutInCell="1" allowOverlap="1">
                <wp:simplePos x="0" y="0"/>
                <wp:positionH relativeFrom="column">
                  <wp:posOffset>-922655</wp:posOffset>
                </wp:positionH>
                <wp:positionV relativeFrom="paragraph">
                  <wp:posOffset>-31115</wp:posOffset>
                </wp:positionV>
                <wp:extent cx="7762875" cy="228600"/>
                <wp:effectExtent l="0" t="1905" r="3810" b="0"/>
                <wp:wrapNone/>
                <wp:docPr id="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22F6C" id="Rectangle 120" o:spid="_x0000_s1026" style="position:absolute;margin-left:-72.65pt;margin-top:-2.45pt;width:611.2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V6hQIAAP4EAAAOAAAAZHJzL2Uyb0RvYy54bWysVF1v2yAUfZ+0/4B4T/0xJ/5QnaptlmlS&#10;t1Xr9gMIxjEaBgYkTjvtv++Ck9TdXqZpfsDAvRzOPfdeLq8OvUB7ZixXssbJRYwRk1Q1XG5r/PXL&#10;elZgZB2RDRFKsho/Mouvlq9fXQ66YqnqlGiYQQAibTXoGnfO6SqKLO1YT+yF0kyCsVWmJw6WZhs1&#10;hgyA3osojeNFNCjTaKMosxZ2V6MRLwN+2zLqPrWtZQ6JGgM3F0YTxo0fo+UlqbaG6I7TIw3yDyx6&#10;wiVceoZaEUfQzvA/oHpOjbKqdRdU9ZFqW05ZiAGiSeLfonnoiGYhFhDH6rNM9v/B0o/7e4N4U+MM&#10;I0l6SNFnEI3IrWAoSYNAg7YV+D3oe+NDtPpO0W8WSXXbgR+7NkYNHSMN0Eq8oNGLA35h4SjaDB9U&#10;A/hk51TQ6tCa3gOCCugQUvJ4Tgk7OERhM88XaZHPMaJgS9NiEQdKEalOp7Wx7h1TPfKTGhtgH9DJ&#10;/s46z4ZUJ5fAXgnerLkQYWG2m1th0J5AeeTxm/j6hG6nbkJ6Z6n8sRFx3AGScIe3eboh3T/KJM3i&#10;m7ScrRdFPsvW2XxW5nExi5PyplzEWZmt1j89wSSrOt40TN5xyU6ll2R/l9pjE4xFE4oPDaBPMQep&#10;QmBT+nYa5c1qladlSBOkcurWcwetKHhf4yL239gcPrNvZRMaxREuxnn0kn+QGUQ4/YMsoQ586n03&#10;2mqjmkcoA6MgS9CK8GjApFPmCaMBGrDG9vuOGIaReC+hlMoky3zHhkU2z6EWkZlaNlMLkRSgauww&#10;Gqe3buzynTZ828FNSRBGqmsov5aHynhmdSxaaLIQwfFB8F08XQev52dr+QsAAP//AwBQSwMEFAAG&#10;AAgAAAAhANKpyEfiAAAACwEAAA8AAABkcnMvZG93bnJldi54bWxMj8tOwzAQRfdI/IM1SGxQ66Qt&#10;lIY4VcVj0wokWj7AiYckIh6H2Hnw90xXsJvRHN17Jt1OthEDdr52pCCeRyCQCmdqKhV8nF5m9yB8&#10;0GR04wgV/KCHbXZ5kerEuJHecTiGUnAI+UQrqEJoEyl9UaHVfu5aJL59us7qwGtXStPpkcNtIxdR&#10;dCetrokbKt3iY4XF17G33Pv8OuZPh7fTxh/cfrBt/70LN0pdX027BxABp/AHw1mf1SFjp9z1ZLxo&#10;FMzi1e2SWZ5WGxBnIlqvFyByBcs4Bpml8v8P2S8AAAD//wMAUEsBAi0AFAAGAAgAAAAhALaDOJL+&#10;AAAA4QEAABMAAAAAAAAAAAAAAAAAAAAAAFtDb250ZW50X1R5cGVzXS54bWxQSwECLQAUAAYACAAA&#10;ACEAOP0h/9YAAACUAQAACwAAAAAAAAAAAAAAAAAvAQAAX3JlbHMvLnJlbHNQSwECLQAUAAYACAAA&#10;ACEA0o8FeoUCAAD+BAAADgAAAAAAAAAAAAAAAAAuAgAAZHJzL2Uyb0RvYy54bWxQSwECLQAUAAYA&#10;CAAAACEA0qnIR+IAAAALAQAADwAAAAAAAAAAAAAAAADfBAAAZHJzL2Rvd25yZXYueG1sUEsFBgAA&#10;AAAEAAQA8wAAAO4FAAAAAA==&#10;" fillcolor="#7030a0" stroked="f" strokecolor="#bdd729" strokeweight="2.25pt"/>
            </w:pict>
          </mc:Fallback>
        </mc:AlternateContent>
      </w:r>
      <w:r w:rsidR="00221F51">
        <w:rPr>
          <w:rFonts w:ascii="Verdana" w:hAnsi="Verdana"/>
          <w:b/>
          <w:color w:val="FFFFFF" w:themeColor="background1"/>
          <w:sz w:val="20"/>
          <w:szCs w:val="20"/>
        </w:rPr>
        <w:t>Essentiële vetzuren</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Er zijn maar twee essentiële vetzuren namelijk  -linoleenzuur(ω-3) en linolzuur (ω-6). Uit deze twee vetzuren kan het lichaam twee groepen van langere en </w:t>
      </w:r>
      <w:proofErr w:type="spellStart"/>
      <w:r w:rsidRPr="00221F51">
        <w:rPr>
          <w:rFonts w:ascii="Verdana" w:hAnsi="Verdana"/>
          <w:sz w:val="20"/>
          <w:szCs w:val="20"/>
        </w:rPr>
        <w:t>onverzadigder</w:t>
      </w:r>
      <w:r w:rsidR="005B0BA9">
        <w:rPr>
          <w:rFonts w:ascii="Verdana" w:hAnsi="Verdana"/>
          <w:sz w:val="20"/>
          <w:szCs w:val="20"/>
        </w:rPr>
        <w:t>e</w:t>
      </w:r>
      <w:proofErr w:type="spellEnd"/>
      <w:r w:rsidRPr="00221F51">
        <w:rPr>
          <w:rFonts w:ascii="Verdana" w:hAnsi="Verdana"/>
          <w:sz w:val="20"/>
          <w:szCs w:val="20"/>
        </w:rPr>
        <w:t xml:space="preserve"> vetzuren aanmaken namelijk de andere ω-3- en de ω-6-vetzuren. Alle nodige  ω-9 vetzuren zoals oliezuur kan het lichaam zelf aanmaken.</w:t>
      </w:r>
    </w:p>
    <w:p w:rsidR="00221F51" w:rsidRPr="00221F51" w:rsidRDefault="00221F51" w:rsidP="00221F51">
      <w:pPr>
        <w:spacing w:line="360" w:lineRule="auto"/>
        <w:rPr>
          <w:rFonts w:ascii="Verdana" w:hAnsi="Verdana"/>
          <w:sz w:val="20"/>
          <w:szCs w:val="20"/>
        </w:rPr>
      </w:pP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Onderstaande figuur geeft aan hoe het lichaam linolzuur omzet in andere  ω-6-vetzuren. Het lichaam kan de keten verlengen en </w:t>
      </w:r>
      <w:proofErr w:type="spellStart"/>
      <w:r w:rsidRPr="00221F51">
        <w:rPr>
          <w:rFonts w:ascii="Verdana" w:hAnsi="Verdana"/>
          <w:sz w:val="20"/>
          <w:szCs w:val="20"/>
        </w:rPr>
        <w:t>desatureren</w:t>
      </w:r>
      <w:proofErr w:type="spellEnd"/>
      <w:r w:rsidRPr="00221F51">
        <w:rPr>
          <w:rFonts w:ascii="Verdana" w:hAnsi="Verdana"/>
          <w:sz w:val="20"/>
          <w:szCs w:val="20"/>
        </w:rPr>
        <w:t xml:space="preserve"> (méér onverzadigd maken).</w:t>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 xml:space="preserve">(linolzuur is vertaald naar het </w:t>
      </w:r>
      <w:r w:rsidR="005B0BA9" w:rsidRPr="00221F51">
        <w:rPr>
          <w:rFonts w:ascii="Verdana" w:hAnsi="Verdana"/>
          <w:sz w:val="20"/>
          <w:szCs w:val="20"/>
        </w:rPr>
        <w:t>Engels</w:t>
      </w:r>
      <w:r w:rsidRPr="00221F51">
        <w:rPr>
          <w:rFonts w:ascii="Verdana" w:hAnsi="Verdana"/>
          <w:sz w:val="20"/>
          <w:szCs w:val="20"/>
        </w:rPr>
        <w:t xml:space="preserve"> </w:t>
      </w:r>
      <w:proofErr w:type="spellStart"/>
      <w:r w:rsidRPr="00221F51">
        <w:rPr>
          <w:rFonts w:ascii="Verdana" w:hAnsi="Verdana"/>
          <w:sz w:val="20"/>
          <w:szCs w:val="20"/>
        </w:rPr>
        <w:t>linoleic</w:t>
      </w:r>
      <w:proofErr w:type="spellEnd"/>
      <w:r w:rsidRPr="00221F51">
        <w:rPr>
          <w:rFonts w:ascii="Verdana" w:hAnsi="Verdana"/>
          <w:sz w:val="20"/>
          <w:szCs w:val="20"/>
        </w:rPr>
        <w:t xml:space="preserve"> acid, niet te verwarren met het </w:t>
      </w:r>
      <w:r w:rsidR="007D556A">
        <w:rPr>
          <w:rFonts w:ascii="Verdana" w:hAnsi="Verdana"/>
          <w:sz w:val="20"/>
          <w:szCs w:val="20"/>
        </w:rPr>
        <w:t>E</w:t>
      </w:r>
      <w:r w:rsidRPr="00221F51">
        <w:rPr>
          <w:rFonts w:ascii="Verdana" w:hAnsi="Verdana"/>
          <w:sz w:val="20"/>
          <w:szCs w:val="20"/>
        </w:rPr>
        <w:t xml:space="preserve">ngelse </w:t>
      </w:r>
      <w:proofErr w:type="spellStart"/>
      <w:r w:rsidRPr="00221F51">
        <w:rPr>
          <w:rFonts w:ascii="Verdana" w:hAnsi="Verdana"/>
          <w:sz w:val="20"/>
          <w:szCs w:val="20"/>
        </w:rPr>
        <w:t>linolenic</w:t>
      </w:r>
      <w:proofErr w:type="spellEnd"/>
      <w:r w:rsidRPr="00221F51">
        <w:rPr>
          <w:rFonts w:ascii="Verdana" w:hAnsi="Verdana"/>
          <w:sz w:val="20"/>
          <w:szCs w:val="20"/>
        </w:rPr>
        <w:t xml:space="preserve"> acid wat linoleenzuur betekent)</w:t>
      </w:r>
    </w:p>
    <w:p w:rsidR="00221F51" w:rsidRPr="00221F51" w:rsidRDefault="00A36DE8" w:rsidP="007D556A">
      <w:pPr>
        <w:spacing w:line="360" w:lineRule="auto"/>
        <w:jc w:val="center"/>
        <w:rPr>
          <w:rFonts w:ascii="Verdana" w:hAnsi="Verdana"/>
          <w:sz w:val="20"/>
          <w:szCs w:val="20"/>
        </w:rPr>
      </w:pPr>
      <w:r>
        <w:rPr>
          <w:rFonts w:ascii="Verdana" w:hAnsi="Verdana"/>
          <w:noProof/>
          <w:sz w:val="20"/>
          <w:szCs w:val="20"/>
        </w:rPr>
        <w:drawing>
          <wp:inline distT="0" distB="0" distL="0" distR="0">
            <wp:extent cx="3354623" cy="3209925"/>
            <wp:effectExtent l="0" t="0" r="0" b="0"/>
            <wp:docPr id="30"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 cstate="print"/>
                    <a:srcRect/>
                    <a:stretch>
                      <a:fillRect/>
                    </a:stretch>
                  </pic:blipFill>
                  <pic:spPr bwMode="auto">
                    <a:xfrm>
                      <a:off x="0" y="0"/>
                      <a:ext cx="3365652" cy="3220478"/>
                    </a:xfrm>
                    <a:prstGeom prst="rect">
                      <a:avLst/>
                    </a:prstGeom>
                    <a:noFill/>
                    <a:ln w="9525">
                      <a:noFill/>
                      <a:miter lim="800000"/>
                      <a:headEnd/>
                      <a:tailEnd/>
                    </a:ln>
                  </pic:spPr>
                </pic:pic>
              </a:graphicData>
            </a:graphic>
          </wp:inline>
        </w:drawing>
      </w:r>
    </w:p>
    <w:p w:rsidR="00221F51" w:rsidRPr="00221F51" w:rsidRDefault="00221F51" w:rsidP="00221F51">
      <w:pPr>
        <w:spacing w:line="360" w:lineRule="auto"/>
        <w:rPr>
          <w:rFonts w:ascii="Verdana" w:hAnsi="Verdana"/>
          <w:sz w:val="20"/>
          <w:szCs w:val="20"/>
        </w:rPr>
      </w:pPr>
      <w:r w:rsidRPr="00221F51">
        <w:rPr>
          <w:rFonts w:ascii="Verdana" w:hAnsi="Verdana"/>
          <w:sz w:val="20"/>
          <w:szCs w:val="20"/>
        </w:rPr>
        <w:t>In een goed dieet wordt dus vanzelfsprekend aandacht besteed aan inname van essentiële vetzuren maar kan inname van de ω-3- en de  ω-6-vetzuren die wat verder in de keten door het lichaam zelf kunnen worden aangemaakt ook heel zinvol zijn. Met name vis(olie) is een belangrijke bron van  ω-3- en  ω-6-vetzuren.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9062"/>
      </w:tblGrid>
      <w:tr w:rsidR="00221F51" w:rsidRPr="00221F51" w:rsidTr="00E43EF7">
        <w:tc>
          <w:tcPr>
            <w:tcW w:w="9062" w:type="dxa"/>
            <w:shd w:val="clear" w:color="auto" w:fill="FFFF66"/>
          </w:tcPr>
          <w:p w:rsidR="00221F51" w:rsidRPr="00221F51" w:rsidRDefault="00221F51" w:rsidP="007D556A">
            <w:pPr>
              <w:spacing w:line="312" w:lineRule="auto"/>
              <w:rPr>
                <w:rFonts w:ascii="Verdana" w:hAnsi="Verdana"/>
                <w:sz w:val="20"/>
                <w:szCs w:val="20"/>
              </w:rPr>
            </w:pPr>
            <w:r w:rsidRPr="00221F51">
              <w:rPr>
                <w:rFonts w:ascii="Verdana" w:hAnsi="Verdana"/>
                <w:sz w:val="20"/>
                <w:szCs w:val="20"/>
              </w:rPr>
              <w:t xml:space="preserve">Essentiële vetzuren, zijn vetzuren die het lichaam niet zelf kan aanmaken uit andere vetzuren, terwijl het lichaam ze wel nodig heeft om normaal te kunnen functioneren. Dit betekent dat ze via de voeding moeten worden ingenomen. In feite gaat het hier dus om een soort van vitamines. Essentiële vetzuren zijn "essentieel" genoemd toen onderzoekers er achter kwamen dat wanneer deze vetzuren ontbreken in de voeding, dit de groei van jonge kinderen en dieren schaadt. Deze vetzuren werden daarom vroeger vitamine F genoemd, totdat men er achter kwam dat ze tot de vetten behoorden. Dat deze vetzuren nu niet meer de naam vitamine dragen betekent echter niet dat de mens zonder deze vetzuren kan leven. Het belang van essentiële vetzuren voor de gezondheid van de mens is momenteel onderwerp van grote wetenschappelijke belangstelling. </w:t>
            </w:r>
          </w:p>
        </w:tc>
      </w:tr>
    </w:tbl>
    <w:p w:rsidR="007D556A" w:rsidRDefault="002B45ED" w:rsidP="007D556A">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w:lastRenderedPageBreak/>
        <mc:AlternateContent>
          <mc:Choice Requires="wps">
            <w:drawing>
              <wp:anchor distT="0" distB="0" distL="114300" distR="114300" simplePos="0" relativeHeight="251668992" behindDoc="1" locked="0" layoutInCell="1" allowOverlap="1" wp14:anchorId="4C8F9651" wp14:editId="3B868322">
                <wp:simplePos x="0" y="0"/>
                <wp:positionH relativeFrom="page">
                  <wp:align>right</wp:align>
                </wp:positionH>
                <wp:positionV relativeFrom="paragraph">
                  <wp:posOffset>-7620</wp:posOffset>
                </wp:positionV>
                <wp:extent cx="7762875" cy="228600"/>
                <wp:effectExtent l="0" t="0" r="9525" b="0"/>
                <wp:wrapNone/>
                <wp:docPr id="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B4ADC" id="Rectangle 121" o:spid="_x0000_s1026" style="position:absolute;margin-left:560.05pt;margin-top:-.6pt;width:611.25pt;height:18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yKhgIAAP4EAAAOAAAAZHJzL2Uyb0RvYy54bWysVNtuEzEQfUfiHyy/p3thk72om6ptCEIq&#10;UFH4AMf2Zi28trGdbAri3xl7k5LCC0LkwfHsjI/PnJnx5dVhkGjPrRNatTi7SDHiimom1LbFnz+t&#10;ZxVGzhPFiNSKt/iRO3y1fPnicjQNz3WvJeMWAYhyzWha3HtvmiRxtOcDcRfacAXOTtuBeDDtNmGW&#10;jIA+yCRP00UyasuM1ZQ7B19XkxMvI37Xceo/dJ3jHskWAzcfVxvXTViT5SVptpaYXtAjDfIPLAYi&#10;FFz6BLUinqCdFX9ADYJa7XTnL6geEt11gvKYA2STpb9l89ATw2MuII4zTzK5/wdL3+/vLRIMaoeR&#10;IgOU6COIRtRWcpTlWRBoNK6BuAdzb0OKztxp+sUhpW97iOPX1uqx54QBrRifPDsQDAdH0WZ8pxng&#10;k53XUatDZ4cACCqgQyzJ41NJ+MEjCh/LcpFX5RwjCr48rxZprFlCmtNpY51/w/WAwqbFFthHdLK/&#10;cx7YQ+gpJLLXUrC1kDIadru5lRbtCbRHmb5Kr0/o7jxMqhCsdDg2IU5fgCTcEXyBbiz39zrLi/Qm&#10;r2frRVXOinUxn9VlWs3SrL6pF2lRF6v1j0AwK5peMMbVnVD81HpZ8XelPQ7B1DSx+dAI+lRzkCom&#10;dk7fnWd5s1qVeR3KCsI8y3IQHkZRiqHFVRp+03CEyr5WDA6QxhMhp33ynH9EAxFO/1GW2Aeh9FML&#10;bTR7hDawGqoEowiPBmx6bb9hNMIAtth93RHLMZJvFbRSnRVFmNhoFPMyB8OeezbnHqIoQLXYYzRt&#10;b/005TtjxbaHm7IojNLX0H6diJ0RWnNiBbyDAUMWMzg+CGGKz+0Y9evZWv4EAAD//wMAUEsDBBQA&#10;BgAIAAAAIQD6pnFb3gAAAAcBAAAPAAAAZHJzL2Rvd25yZXYueG1sTI/LTsMwFET3SPyDdZHYoNap&#10;eaiEOFXFY0NVJFo+wIkvSUR8HeKbB3+Pu4LlaEYzZ7LN7FoxYh8aTxpWywQEUultQ5WGj+PLYg0i&#10;sCFrWk+o4QcDbPLzs8yk1k/0juOBKxFLKKRGQ83cpVKGskZnwtJ3SNH79L0zHGVfSdubKZa7Vqok&#10;uZPONBQXatPhY43l12Fwcfd5PxVPu7fjfdj519F1w/eWr7S+vJi3DyAYZ/4Lwwk/okMemQo/kA2i&#10;1RCPsIbFSoE4uUqpWxCFhuubNcg8k//5818AAAD//wMAUEsBAi0AFAAGAAgAAAAhALaDOJL+AAAA&#10;4QEAABMAAAAAAAAAAAAAAAAAAAAAAFtDb250ZW50X1R5cGVzXS54bWxQSwECLQAUAAYACAAAACEA&#10;OP0h/9YAAACUAQAACwAAAAAAAAAAAAAAAAAvAQAAX3JlbHMvLnJlbHNQSwECLQAUAAYACAAAACEA&#10;erLcioYCAAD+BAAADgAAAAAAAAAAAAAAAAAuAgAAZHJzL2Uyb0RvYy54bWxQSwECLQAUAAYACAAA&#10;ACEA+qZxW94AAAAHAQAADwAAAAAAAAAAAAAAAADgBAAAZHJzL2Rvd25yZXYueG1sUEsFBgAAAAAE&#10;AAQA8wAAAOsFAAAAAA==&#10;" fillcolor="#7030a0" stroked="f" strokecolor="#bdd729" strokeweight="2.25pt">
                <w10:wrap anchorx="page"/>
              </v:rect>
            </w:pict>
          </mc:Fallback>
        </mc:AlternateContent>
      </w:r>
      <w:r w:rsidR="007D556A">
        <w:rPr>
          <w:rFonts w:ascii="Verdana" w:hAnsi="Verdana"/>
          <w:b/>
          <w:color w:val="FFFFFF" w:themeColor="background1"/>
          <w:sz w:val="20"/>
          <w:szCs w:val="20"/>
        </w:rPr>
        <w:t>Fosfolipiden</w:t>
      </w:r>
    </w:p>
    <w:p w:rsidR="007D556A" w:rsidRPr="007D556A" w:rsidRDefault="002B45ED" w:rsidP="007D556A">
      <w:pPr>
        <w:spacing w:line="360" w:lineRule="auto"/>
        <w:rPr>
          <w:rFonts w:ascii="Verdana" w:hAnsi="Verdana"/>
          <w:sz w:val="20"/>
          <w:szCs w:val="20"/>
        </w:rPr>
      </w:pPr>
      <w:r>
        <w:rPr>
          <w:rFonts w:ascii="Verdana" w:hAnsi="Verdana"/>
          <w:noProof/>
          <w:sz w:val="20"/>
          <w:szCs w:val="20"/>
        </w:rPr>
        <w:drawing>
          <wp:anchor distT="0" distB="0" distL="114300" distR="114300" simplePos="0" relativeHeight="251674112" behindDoc="0" locked="0" layoutInCell="1" allowOverlap="1" wp14:anchorId="467078D6" wp14:editId="63D874F8">
            <wp:simplePos x="0" y="0"/>
            <wp:positionH relativeFrom="column">
              <wp:posOffset>3681730</wp:posOffset>
            </wp:positionH>
            <wp:positionV relativeFrom="paragraph">
              <wp:posOffset>144780</wp:posOffset>
            </wp:positionV>
            <wp:extent cx="2530475" cy="1362075"/>
            <wp:effectExtent l="0" t="0" r="3175" b="9525"/>
            <wp:wrapSquare wrapText="bothSides"/>
            <wp:docPr id="124"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 cstate="print"/>
                    <a:srcRect/>
                    <a:stretch>
                      <a:fillRect/>
                    </a:stretch>
                  </pic:blipFill>
                  <pic:spPr bwMode="auto">
                    <a:xfrm>
                      <a:off x="0" y="0"/>
                      <a:ext cx="2530475"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7D556A" w:rsidRPr="007D556A">
        <w:rPr>
          <w:rFonts w:ascii="Verdana" w:hAnsi="Verdana"/>
          <w:sz w:val="20"/>
          <w:szCs w:val="20"/>
        </w:rPr>
        <w:t>Langmuir</w:t>
      </w:r>
      <w:proofErr w:type="spellEnd"/>
      <w:r w:rsidR="007D556A" w:rsidRPr="007D556A">
        <w:rPr>
          <w:rFonts w:ascii="Verdana" w:hAnsi="Verdana"/>
          <w:sz w:val="20"/>
          <w:szCs w:val="20"/>
        </w:rPr>
        <w:t xml:space="preserve"> </w:t>
      </w:r>
      <w:r w:rsidR="006036B3">
        <w:rPr>
          <w:rFonts w:ascii="Verdana" w:hAnsi="Verdana"/>
          <w:sz w:val="20"/>
          <w:szCs w:val="20"/>
        </w:rPr>
        <w:t xml:space="preserve">(Hij heeft de Nobelprijs voor de Scheikunde gewonnen voor zijn werk aan de oppervlaktechemie) </w:t>
      </w:r>
      <w:r w:rsidR="007D556A" w:rsidRPr="007D556A">
        <w:rPr>
          <w:rFonts w:ascii="Verdana" w:hAnsi="Verdana"/>
          <w:sz w:val="20"/>
          <w:szCs w:val="20"/>
        </w:rPr>
        <w:t xml:space="preserve">verklaarde zijn </w:t>
      </w:r>
      <w:r w:rsidR="005B0BA9" w:rsidRPr="007D556A">
        <w:rPr>
          <w:rFonts w:ascii="Verdana" w:hAnsi="Verdana"/>
          <w:sz w:val="20"/>
          <w:szCs w:val="20"/>
        </w:rPr>
        <w:t>monolaag</w:t>
      </w:r>
      <w:r w:rsidR="007D556A" w:rsidRPr="007D556A">
        <w:rPr>
          <w:rFonts w:ascii="Verdana" w:hAnsi="Verdana"/>
          <w:sz w:val="20"/>
          <w:szCs w:val="20"/>
        </w:rPr>
        <w:t xml:space="preserve"> vanuit de structuur van de moleculen en het hydrofoob effect. Vetzuren hebben een hydrofiele kop (zuurgroep) en een lange apolaire hydrofobe staart. De moleculen zullen zich aan het wateroppervlak zodanig oriënteren dat slechts de hydrofiele kop contact heeft met het water. De apolaire staarten steken naar boven.</w:t>
      </w:r>
    </w:p>
    <w:p w:rsidR="007D556A" w:rsidRPr="007D556A" w:rsidRDefault="007D556A" w:rsidP="007D556A">
      <w:pPr>
        <w:spacing w:line="360" w:lineRule="auto"/>
        <w:rPr>
          <w:rFonts w:ascii="Verdana" w:hAnsi="Verdana"/>
          <w:sz w:val="20"/>
          <w:szCs w:val="20"/>
        </w:rPr>
      </w:pP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Gorter en Grendel gebruikten de ideeën van </w:t>
      </w:r>
      <w:proofErr w:type="spellStart"/>
      <w:r w:rsidRPr="007D556A">
        <w:rPr>
          <w:rFonts w:ascii="Verdana" w:hAnsi="Verdana"/>
          <w:sz w:val="20"/>
          <w:szCs w:val="20"/>
        </w:rPr>
        <w:t>Langmuir</w:t>
      </w:r>
      <w:proofErr w:type="spellEnd"/>
      <w:r w:rsidRPr="007D556A">
        <w:rPr>
          <w:rFonts w:ascii="Verdana" w:hAnsi="Verdana"/>
          <w:sz w:val="20"/>
          <w:szCs w:val="20"/>
        </w:rPr>
        <w:t xml:space="preserve"> voor hun experimenten met membranen van bloedcellen. Achteraf bleek dat Gorter en Grendel met enig geluk op de verhouding 1:2 uitkwamen voor de verhouding tussen membraanoppervlak en monolaagoppervlak. Zij extraheerden maar zo’n 75% van de lipiden maar schatten tevens het bloedceloppervlak te klein in waardoor zij toch op de juiste verhouding uitkwamen. Hun hypothese van de dubbel</w:t>
      </w:r>
      <w:r w:rsidR="005B0BA9">
        <w:rPr>
          <w:rFonts w:ascii="Verdana" w:hAnsi="Verdana"/>
          <w:sz w:val="20"/>
          <w:szCs w:val="20"/>
        </w:rPr>
        <w:t xml:space="preserve"> </w:t>
      </w:r>
      <w:r w:rsidRPr="007D556A">
        <w:rPr>
          <w:rFonts w:ascii="Verdana" w:hAnsi="Verdana"/>
          <w:sz w:val="20"/>
          <w:szCs w:val="20"/>
        </w:rPr>
        <w:t>laag was nog niet sterk experimenteel onderbouwd.</w:t>
      </w:r>
      <w:r w:rsidR="005B0BA9">
        <w:rPr>
          <w:rFonts w:ascii="Verdana" w:hAnsi="Verdana"/>
          <w:sz w:val="20"/>
          <w:szCs w:val="20"/>
        </w:rPr>
        <w:t xml:space="preserve"> </w:t>
      </w:r>
      <w:r w:rsidRPr="007D556A">
        <w:rPr>
          <w:rFonts w:ascii="Verdana" w:hAnsi="Verdana"/>
          <w:sz w:val="20"/>
          <w:szCs w:val="20"/>
        </w:rPr>
        <w:t xml:space="preserve">Nu weten we dat de hypothese juist is. De bouwstenen van de celmembranen zijn echter geen vetzuren zoals bij </w:t>
      </w:r>
      <w:proofErr w:type="spellStart"/>
      <w:r w:rsidRPr="007D556A">
        <w:rPr>
          <w:rFonts w:ascii="Verdana" w:hAnsi="Verdana"/>
          <w:sz w:val="20"/>
          <w:szCs w:val="20"/>
        </w:rPr>
        <w:t>Langmuir</w:t>
      </w:r>
      <w:proofErr w:type="spellEnd"/>
      <w:r w:rsidRPr="007D556A">
        <w:rPr>
          <w:rFonts w:ascii="Verdana" w:hAnsi="Verdana"/>
          <w:sz w:val="20"/>
          <w:szCs w:val="20"/>
        </w:rPr>
        <w:t xml:space="preserve"> maar fosfolipiden.</w:t>
      </w: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Fosfolipiden zijn verbindingen die erg lijken op vetten en oliën: het zijn ook triglyceriden (triesters van glycerol). In fosfolipiden zijn in tegenstelling tot in vetten slechts twee naast elkaar gelegen hydroxylgroepen veresterd met vetzuren. De derde </w:t>
      </w:r>
      <w:proofErr w:type="spellStart"/>
      <w:r w:rsidRPr="007D556A">
        <w:rPr>
          <w:rFonts w:ascii="Verdana" w:hAnsi="Verdana"/>
          <w:sz w:val="20"/>
          <w:szCs w:val="20"/>
        </w:rPr>
        <w:t>hydroxy</w:t>
      </w:r>
      <w:proofErr w:type="spellEnd"/>
      <w:r w:rsidRPr="007D556A">
        <w:rPr>
          <w:rFonts w:ascii="Verdana" w:hAnsi="Verdana"/>
          <w:sz w:val="20"/>
          <w:szCs w:val="20"/>
        </w:rPr>
        <w:t>-groep is veresterd met een fosfaat (PO</w:t>
      </w:r>
      <w:r w:rsidRPr="007D556A">
        <w:rPr>
          <w:rFonts w:ascii="Verdana" w:hAnsi="Verdana"/>
          <w:sz w:val="20"/>
          <w:szCs w:val="20"/>
          <w:vertAlign w:val="subscript"/>
        </w:rPr>
        <w:t>4</w:t>
      </w:r>
      <w:r w:rsidRPr="007D556A">
        <w:rPr>
          <w:rFonts w:ascii="Verdana" w:hAnsi="Verdana"/>
          <w:sz w:val="20"/>
          <w:szCs w:val="20"/>
          <w:vertAlign w:val="superscript"/>
        </w:rPr>
        <w:t>3-</w:t>
      </w:r>
      <w:r w:rsidRPr="007D556A">
        <w:rPr>
          <w:rFonts w:ascii="Verdana" w:hAnsi="Verdana"/>
          <w:sz w:val="20"/>
          <w:szCs w:val="20"/>
        </w:rPr>
        <w:t xml:space="preserve">) dat op zijn beurt weer met een andere groep is veresterd. In de figuur hieronder is één en ander verduidelijkt aan de hand van de </w:t>
      </w:r>
      <w:proofErr w:type="spellStart"/>
      <w:r w:rsidRPr="007D556A">
        <w:rPr>
          <w:rFonts w:ascii="Verdana" w:hAnsi="Verdana"/>
          <w:sz w:val="20"/>
          <w:szCs w:val="20"/>
        </w:rPr>
        <w:t>fosfatidylcholines</w:t>
      </w:r>
      <w:proofErr w:type="spellEnd"/>
      <w:r w:rsidRPr="007D556A">
        <w:rPr>
          <w:rFonts w:ascii="Verdana" w:hAnsi="Verdana"/>
          <w:sz w:val="20"/>
          <w:szCs w:val="20"/>
        </w:rPr>
        <w:t xml:space="preserve">, dit zijn fosfolipiden met een choline-groep als kop. </w:t>
      </w:r>
      <w:proofErr w:type="spellStart"/>
      <w:r w:rsidRPr="007D556A">
        <w:rPr>
          <w:rFonts w:ascii="Verdana" w:hAnsi="Verdana"/>
          <w:sz w:val="20"/>
          <w:szCs w:val="20"/>
        </w:rPr>
        <w:t>Fosfatidylcholines</w:t>
      </w:r>
      <w:proofErr w:type="spellEnd"/>
      <w:r w:rsidRPr="007D556A">
        <w:rPr>
          <w:rFonts w:ascii="Verdana" w:hAnsi="Verdana"/>
          <w:sz w:val="20"/>
          <w:szCs w:val="20"/>
        </w:rPr>
        <w:t xml:space="preserve"> (PC) maken zo’n 50% uit van alle fosfolipiden in het celmembraan. Vaak bevatten ze één enkelvoudig onverzadigd vetzuur.  </w:t>
      </w:r>
    </w:p>
    <w:p w:rsidR="007D556A" w:rsidRPr="007D556A" w:rsidRDefault="007D556A" w:rsidP="007D556A">
      <w:pPr>
        <w:spacing w:line="360" w:lineRule="auto"/>
        <w:rPr>
          <w:rFonts w:ascii="Verdana" w:hAnsi="Verdana"/>
          <w:sz w:val="20"/>
          <w:szCs w:val="20"/>
        </w:rPr>
      </w:pPr>
    </w:p>
    <w:p w:rsidR="007D556A" w:rsidRPr="007D556A" w:rsidRDefault="00A36DE8" w:rsidP="007D556A">
      <w:pPr>
        <w:spacing w:line="360" w:lineRule="auto"/>
        <w:rPr>
          <w:rFonts w:ascii="Verdana" w:hAnsi="Verdana"/>
          <w:sz w:val="20"/>
          <w:szCs w:val="20"/>
        </w:rPr>
      </w:pPr>
      <w:r>
        <w:rPr>
          <w:rFonts w:ascii="Verdana" w:hAnsi="Verdana"/>
          <w:noProof/>
          <w:sz w:val="20"/>
          <w:szCs w:val="20"/>
        </w:rPr>
        <w:lastRenderedPageBreak/>
        <w:drawing>
          <wp:inline distT="0" distB="0" distL="0" distR="0">
            <wp:extent cx="4975860" cy="2945130"/>
            <wp:effectExtent l="19050" t="0" r="0" b="0"/>
            <wp:docPr id="43"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 cstate="print"/>
                    <a:srcRect/>
                    <a:stretch>
                      <a:fillRect/>
                    </a:stretch>
                  </pic:blipFill>
                  <pic:spPr bwMode="auto">
                    <a:xfrm>
                      <a:off x="0" y="0"/>
                      <a:ext cx="4975860" cy="2945130"/>
                    </a:xfrm>
                    <a:prstGeom prst="rect">
                      <a:avLst/>
                    </a:prstGeom>
                    <a:noFill/>
                    <a:ln w="9525">
                      <a:noFill/>
                      <a:miter lim="800000"/>
                      <a:headEnd/>
                      <a:tailEnd/>
                    </a:ln>
                  </pic:spPr>
                </pic:pic>
              </a:graphicData>
            </a:graphic>
          </wp:inline>
        </w:drawing>
      </w:r>
    </w:p>
    <w:p w:rsidR="007D556A" w:rsidRPr="007D556A" w:rsidRDefault="00A36DE8" w:rsidP="007D556A">
      <w:pPr>
        <w:spacing w:line="360" w:lineRule="auto"/>
        <w:rPr>
          <w:rFonts w:ascii="Verdana" w:hAnsi="Verdana"/>
          <w:sz w:val="20"/>
          <w:szCs w:val="20"/>
        </w:rPr>
      </w:pPr>
      <w:r>
        <w:rPr>
          <w:rFonts w:ascii="Verdana" w:hAnsi="Verdana"/>
          <w:noProof/>
          <w:sz w:val="20"/>
          <w:szCs w:val="20"/>
        </w:rPr>
        <w:drawing>
          <wp:inline distT="0" distB="0" distL="0" distR="0">
            <wp:extent cx="5029200" cy="3710940"/>
            <wp:effectExtent l="19050" t="0" r="0" b="0"/>
            <wp:docPr id="4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 cstate="print"/>
                    <a:srcRect/>
                    <a:stretch>
                      <a:fillRect/>
                    </a:stretch>
                  </pic:blipFill>
                  <pic:spPr bwMode="auto">
                    <a:xfrm>
                      <a:off x="0" y="0"/>
                      <a:ext cx="5029200" cy="3710940"/>
                    </a:xfrm>
                    <a:prstGeom prst="rect">
                      <a:avLst/>
                    </a:prstGeom>
                    <a:noFill/>
                    <a:ln w="9525">
                      <a:noFill/>
                      <a:miter lim="800000"/>
                      <a:headEnd/>
                      <a:tailEnd/>
                    </a:ln>
                  </pic:spPr>
                </pic:pic>
              </a:graphicData>
            </a:graphic>
          </wp:inline>
        </w:drawing>
      </w:r>
    </w:p>
    <w:p w:rsidR="007D556A" w:rsidRPr="007D556A" w:rsidRDefault="007D556A" w:rsidP="007D556A">
      <w:pPr>
        <w:spacing w:line="360" w:lineRule="auto"/>
        <w:rPr>
          <w:rFonts w:ascii="Verdana" w:hAnsi="Verdana"/>
          <w:sz w:val="20"/>
          <w:szCs w:val="20"/>
        </w:rPr>
      </w:pPr>
    </w:p>
    <w:p w:rsidR="007D556A" w:rsidRPr="007D556A" w:rsidRDefault="002E79DA" w:rsidP="007D556A">
      <w:pPr>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1040" behindDoc="0" locked="0" layoutInCell="1" allowOverlap="1">
                <wp:simplePos x="0" y="0"/>
                <wp:positionH relativeFrom="column">
                  <wp:posOffset>4170045</wp:posOffset>
                </wp:positionH>
                <wp:positionV relativeFrom="paragraph">
                  <wp:posOffset>56515</wp:posOffset>
                </wp:positionV>
                <wp:extent cx="1612265" cy="1664970"/>
                <wp:effectExtent l="0" t="0" r="6985" b="0"/>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664970"/>
                        </a:xfrm>
                        <a:prstGeom prst="rect">
                          <a:avLst/>
                        </a:prstGeom>
                        <a:solidFill>
                          <a:srgbClr val="FFFFFF"/>
                        </a:solidFill>
                        <a:ln w="9525">
                          <a:noFill/>
                          <a:miter lim="800000"/>
                          <a:headEnd/>
                          <a:tailEnd/>
                        </a:ln>
                      </wps:spPr>
                      <wps:txbx>
                        <w:txbxContent>
                          <w:p w:rsidR="007D556A" w:rsidRDefault="007D556A" w:rsidP="007D556A">
                            <w:pPr>
                              <w:rPr>
                                <w:i/>
                              </w:rPr>
                            </w:pPr>
                            <w:r>
                              <w:rPr>
                                <w:i/>
                                <w:noProof/>
                              </w:rPr>
                              <w:drawing>
                                <wp:inline distT="0" distB="0" distL="0" distR="0">
                                  <wp:extent cx="1439545" cy="799890"/>
                                  <wp:effectExtent l="0" t="0" r="825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7.gif"/>
                                          <pic:cNvPicPr/>
                                        </pic:nvPicPr>
                                        <pic:blipFill>
                                          <a:blip r:embed="rId20">
                                            <a:extLst>
                                              <a:ext uri="{28A0092B-C50C-407E-A947-70E740481C1C}">
                                                <a14:useLocalDpi xmlns:a14="http://schemas.microsoft.com/office/drawing/2010/main" val="0"/>
                                              </a:ext>
                                            </a:extLst>
                                          </a:blip>
                                          <a:stretch>
                                            <a:fillRect/>
                                          </a:stretch>
                                        </pic:blipFill>
                                        <pic:spPr>
                                          <a:xfrm>
                                            <a:off x="0" y="0"/>
                                            <a:ext cx="1449692" cy="805528"/>
                                          </a:xfrm>
                                          <a:prstGeom prst="rect">
                                            <a:avLst/>
                                          </a:prstGeom>
                                        </pic:spPr>
                                      </pic:pic>
                                    </a:graphicData>
                                  </a:graphic>
                                </wp:inline>
                              </w:drawing>
                            </w:r>
                          </w:p>
                          <w:p w:rsidR="007D556A" w:rsidRPr="007D556A" w:rsidRDefault="007D556A" w:rsidP="007D556A">
                            <w:pPr>
                              <w:rPr>
                                <w:rFonts w:ascii="Verdana" w:hAnsi="Verdana"/>
                                <w:i/>
                                <w:sz w:val="20"/>
                              </w:rPr>
                            </w:pPr>
                            <w:r w:rsidRPr="007D556A">
                              <w:rPr>
                                <w:rFonts w:ascii="Verdana" w:hAnsi="Verdana"/>
                                <w:i/>
                                <w:sz w:val="20"/>
                              </w:rPr>
                              <w:t xml:space="preserve">Ook fosfolipiden zullen op een wateroppervlak een </w:t>
                            </w:r>
                            <w:proofErr w:type="spellStart"/>
                            <w:r w:rsidRPr="007D556A">
                              <w:rPr>
                                <w:rFonts w:ascii="Verdana" w:hAnsi="Verdana"/>
                                <w:i/>
                                <w:sz w:val="20"/>
                              </w:rPr>
                              <w:t>mono-moleculaire</w:t>
                            </w:r>
                            <w:proofErr w:type="spellEnd"/>
                            <w:r w:rsidRPr="007D556A">
                              <w:rPr>
                                <w:rFonts w:ascii="Verdana" w:hAnsi="Verdana"/>
                                <w:i/>
                                <w:sz w:val="20"/>
                              </w:rPr>
                              <w:t xml:space="preserve"> laag vormen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9" o:spid="_x0000_s1028" type="#_x0000_t202" style="position:absolute;margin-left:328.35pt;margin-top:4.45pt;width:126.95pt;height:13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oIJgIAACc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Kp6Pt8SYlh&#10;GkV6FkMgH2Ag8R8y1FtfYuGTxdIwYAKVTtN6+wj8pycGNh0zO3HvHPSdYA12OI0ns6ujI46PIHX/&#10;BRq8iO0DJKChdTrSh4QQREeljhd1YjM8XrmYFsViTgnH3HSxmC1vkn4ZK8/HrfPhkwBN4qaiDuVP&#10;8Ozw6ENsh5XnknibByWbrVQqBW5Xb5QjB4ZW2aYvTfCqTBnSV3Q5L+YJ2UA8n1ykZUArK6krepvH&#10;bzRXpOOjaVJJYFKNe+xEmRM/kZKRnDDUQxKjONNeQ3NEwhyMzsWXhpsO3G9KenRtRf2vPXOCEvXZ&#10;IOnL6WwWbZ6C2fymwMBdZ+rrDDMcoSoaKBm3m5CeRqTDwD2K08pEW1Rx7OTUMroxsXl6OdHu13Gq&#10;+vO+1y8AAAD//wMAUEsDBBQABgAIAAAAIQDUNtUI3gAAAAkBAAAPAAAAZHJzL2Rvd25yZXYueG1s&#10;TI/BTsMwEETvSPyDtUhcEHVSUacJcSpAAnFt6Qds4m0SEa+j2G3Sv8ec4Dia0cybcrfYQVxo8r1j&#10;DekqAUHcONNzq+H49f64BeEDssHBMWm4kodddXtTYmHczHu6HEIrYgn7AjV0IYyFlL7pyKJfuZE4&#10;eic3WQxRTq00E86x3A5ynSRKWuw5LnQ40ltHzffhbDWcPueHTT7XH+GY7Z/UK/ZZ7a5a398tL88g&#10;Ai3hLwy/+BEdqshUuzMbLwYNaqOyGNWwzUFEP08TBaLWsM7SFGRVyv8Pqh8AAAD//wMAUEsBAi0A&#10;FAAGAAgAAAAhALaDOJL+AAAA4QEAABMAAAAAAAAAAAAAAAAAAAAAAFtDb250ZW50X1R5cGVzXS54&#10;bWxQSwECLQAUAAYACAAAACEAOP0h/9YAAACUAQAACwAAAAAAAAAAAAAAAAAvAQAAX3JlbHMvLnJl&#10;bHNQSwECLQAUAAYACAAAACEAFeiaCCYCAAAnBAAADgAAAAAAAAAAAAAAAAAuAgAAZHJzL2Uyb0Rv&#10;Yy54bWxQSwECLQAUAAYACAAAACEA1DbVCN4AAAAJAQAADwAAAAAAAAAAAAAAAACABAAAZHJzL2Rv&#10;d25yZXYueG1sUEsFBgAAAAAEAAQA8wAAAIsFAAAAAA==&#10;" stroked="f">
                <v:textbox>
                  <w:txbxContent>
                    <w:p w:rsidR="007D556A" w:rsidRDefault="007D556A" w:rsidP="007D556A">
                      <w:pPr>
                        <w:rPr>
                          <w:i/>
                        </w:rPr>
                      </w:pPr>
                      <w:r>
                        <w:rPr>
                          <w:i/>
                          <w:noProof/>
                        </w:rPr>
                        <w:drawing>
                          <wp:inline distT="0" distB="0" distL="0" distR="0">
                            <wp:extent cx="1439545" cy="799890"/>
                            <wp:effectExtent l="0" t="0" r="825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7.gif"/>
                                    <pic:cNvPicPr/>
                                  </pic:nvPicPr>
                                  <pic:blipFill>
                                    <a:blip r:embed="rId21">
                                      <a:extLst>
                                        <a:ext uri="{28A0092B-C50C-407E-A947-70E740481C1C}">
                                          <a14:useLocalDpi xmlns:a14="http://schemas.microsoft.com/office/drawing/2010/main" val="0"/>
                                        </a:ext>
                                      </a:extLst>
                                    </a:blip>
                                    <a:stretch>
                                      <a:fillRect/>
                                    </a:stretch>
                                  </pic:blipFill>
                                  <pic:spPr>
                                    <a:xfrm>
                                      <a:off x="0" y="0"/>
                                      <a:ext cx="1449692" cy="805528"/>
                                    </a:xfrm>
                                    <a:prstGeom prst="rect">
                                      <a:avLst/>
                                    </a:prstGeom>
                                  </pic:spPr>
                                </pic:pic>
                              </a:graphicData>
                            </a:graphic>
                          </wp:inline>
                        </w:drawing>
                      </w:r>
                    </w:p>
                    <w:p w:rsidR="007D556A" w:rsidRPr="007D556A" w:rsidRDefault="007D556A" w:rsidP="007D556A">
                      <w:pPr>
                        <w:rPr>
                          <w:rFonts w:ascii="Verdana" w:hAnsi="Verdana"/>
                          <w:i/>
                          <w:sz w:val="20"/>
                        </w:rPr>
                      </w:pPr>
                      <w:r w:rsidRPr="007D556A">
                        <w:rPr>
                          <w:rFonts w:ascii="Verdana" w:hAnsi="Verdana"/>
                          <w:i/>
                          <w:sz w:val="20"/>
                        </w:rPr>
                        <w:t xml:space="preserve">Ook fosfolipiden zullen op een wateroppervlak een </w:t>
                      </w:r>
                      <w:proofErr w:type="spellStart"/>
                      <w:r w:rsidRPr="007D556A">
                        <w:rPr>
                          <w:rFonts w:ascii="Verdana" w:hAnsi="Verdana"/>
                          <w:i/>
                          <w:sz w:val="20"/>
                        </w:rPr>
                        <w:t>mono-moleculaire</w:t>
                      </w:r>
                      <w:proofErr w:type="spellEnd"/>
                      <w:r w:rsidRPr="007D556A">
                        <w:rPr>
                          <w:rFonts w:ascii="Verdana" w:hAnsi="Verdana"/>
                          <w:i/>
                          <w:sz w:val="20"/>
                        </w:rPr>
                        <w:t xml:space="preserve"> laag vormen</w:t>
                      </w:r>
                    </w:p>
                  </w:txbxContent>
                </v:textbox>
                <w10:wrap type="square"/>
              </v:shape>
            </w:pict>
          </mc:Fallback>
        </mc:AlternateContent>
      </w:r>
      <w:r w:rsidR="007D556A" w:rsidRPr="007D556A">
        <w:rPr>
          <w:rFonts w:ascii="Verdana" w:hAnsi="Verdana"/>
          <w:sz w:val="20"/>
          <w:szCs w:val="20"/>
        </w:rPr>
        <w:t>Fosfolipiden zijn de ideale bouwstenen van het celmembraan. Door variatie van de ‘kop’ en variatie van de gekoppelde vetzuren worden in organismen talloze structuren gecomponeerd met ieder hun specifieke vorm en eigenschap.</w:t>
      </w:r>
      <w:r w:rsidR="007D556A" w:rsidRPr="007D556A">
        <w:rPr>
          <w:rFonts w:ascii="Verdana" w:hAnsi="Verdana"/>
          <w:noProof/>
          <w:sz w:val="20"/>
          <w:szCs w:val="20"/>
        </w:rPr>
        <w:t xml:space="preserve"> </w:t>
      </w:r>
    </w:p>
    <w:p w:rsidR="007D556A" w:rsidRPr="007D556A" w:rsidRDefault="007D556A" w:rsidP="007D556A">
      <w:pPr>
        <w:spacing w:line="360" w:lineRule="auto"/>
        <w:rPr>
          <w:rFonts w:ascii="Verdana" w:hAnsi="Verdana"/>
          <w:sz w:val="20"/>
          <w:szCs w:val="20"/>
        </w:rPr>
      </w:pP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Fosfolipiden zijn </w:t>
      </w:r>
      <w:proofErr w:type="spellStart"/>
      <w:r w:rsidRPr="007D556A">
        <w:rPr>
          <w:rFonts w:ascii="Verdana" w:hAnsi="Verdana"/>
          <w:sz w:val="20"/>
          <w:szCs w:val="20"/>
        </w:rPr>
        <w:t>amfifatisch</w:t>
      </w:r>
      <w:proofErr w:type="spellEnd"/>
      <w:r w:rsidRPr="007D556A">
        <w:rPr>
          <w:rFonts w:ascii="Verdana" w:hAnsi="Verdana"/>
          <w:sz w:val="20"/>
          <w:szCs w:val="20"/>
        </w:rPr>
        <w:t>/</w:t>
      </w:r>
      <w:proofErr w:type="spellStart"/>
      <w:r w:rsidRPr="007D556A">
        <w:rPr>
          <w:rFonts w:ascii="Verdana" w:hAnsi="Verdana"/>
          <w:sz w:val="20"/>
          <w:szCs w:val="20"/>
        </w:rPr>
        <w:t>amfifiel</w:t>
      </w:r>
      <w:proofErr w:type="spellEnd"/>
      <w:r w:rsidRPr="007D556A">
        <w:rPr>
          <w:rFonts w:ascii="Verdana" w:hAnsi="Verdana"/>
          <w:sz w:val="20"/>
          <w:szCs w:val="20"/>
        </w:rPr>
        <w:t xml:space="preserve"> (</w:t>
      </w:r>
      <w:r w:rsidR="005B0BA9" w:rsidRPr="007D556A">
        <w:rPr>
          <w:rFonts w:ascii="Verdana" w:hAnsi="Verdana"/>
          <w:sz w:val="20"/>
          <w:szCs w:val="20"/>
        </w:rPr>
        <w:t>Grieks</w:t>
      </w:r>
      <w:r w:rsidRPr="007D556A">
        <w:rPr>
          <w:rFonts w:ascii="Verdana" w:hAnsi="Verdana"/>
          <w:sz w:val="20"/>
          <w:szCs w:val="20"/>
        </w:rPr>
        <w:t xml:space="preserve">: </w:t>
      </w:r>
      <w:proofErr w:type="spellStart"/>
      <w:r w:rsidRPr="007D556A">
        <w:rPr>
          <w:rFonts w:ascii="Verdana" w:hAnsi="Verdana"/>
          <w:sz w:val="20"/>
          <w:szCs w:val="20"/>
        </w:rPr>
        <w:t>amphi</w:t>
      </w:r>
      <w:proofErr w:type="spellEnd"/>
      <w:r w:rsidRPr="007D556A">
        <w:rPr>
          <w:rFonts w:ascii="Verdana" w:hAnsi="Verdana"/>
          <w:sz w:val="20"/>
          <w:szCs w:val="20"/>
        </w:rPr>
        <w:t xml:space="preserve"> = dubbel): zij hebben een hydrofiele kop en een hydrofobe staart. </w:t>
      </w:r>
      <w:r w:rsidRPr="007D556A">
        <w:rPr>
          <w:rFonts w:ascii="Verdana" w:hAnsi="Verdana"/>
          <w:sz w:val="20"/>
          <w:szCs w:val="20"/>
        </w:rPr>
        <w:lastRenderedPageBreak/>
        <w:t xml:space="preserve">Vanwege het hydrofoob effect zullen fosfolipiden zich in een waterig milieu bij schudden zodanig groeperen/organiseren dat alleen het hydrofiele deel in contact is met het water. De hydrofobe delen zullen zich naar elkaar richten. </w:t>
      </w:r>
    </w:p>
    <w:p w:rsidR="007D556A" w:rsidRPr="007D556A" w:rsidRDefault="00A36DE8" w:rsidP="007D556A">
      <w:pPr>
        <w:spacing w:line="360" w:lineRule="auto"/>
        <w:rPr>
          <w:rFonts w:ascii="Verdana" w:hAnsi="Verdana"/>
          <w:sz w:val="20"/>
          <w:szCs w:val="20"/>
        </w:rPr>
      </w:pPr>
      <w:r>
        <w:rPr>
          <w:rFonts w:ascii="Verdana" w:hAnsi="Verdana"/>
          <w:noProof/>
          <w:sz w:val="20"/>
          <w:szCs w:val="20"/>
        </w:rPr>
        <w:drawing>
          <wp:inline distT="0" distB="0" distL="0" distR="0">
            <wp:extent cx="3636645" cy="2381885"/>
            <wp:effectExtent l="19050" t="0" r="1905" b="0"/>
            <wp:docPr id="41"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 cstate="print"/>
                    <a:srcRect/>
                    <a:stretch>
                      <a:fillRect/>
                    </a:stretch>
                  </pic:blipFill>
                  <pic:spPr bwMode="auto">
                    <a:xfrm>
                      <a:off x="0" y="0"/>
                      <a:ext cx="3636645" cy="2381885"/>
                    </a:xfrm>
                    <a:prstGeom prst="rect">
                      <a:avLst/>
                    </a:prstGeom>
                    <a:noFill/>
                    <a:ln w="9525">
                      <a:noFill/>
                      <a:miter lim="800000"/>
                      <a:headEnd/>
                      <a:tailEnd/>
                    </a:ln>
                  </pic:spPr>
                </pic:pic>
              </a:graphicData>
            </a:graphic>
          </wp:inline>
        </w:drawing>
      </w: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‘Onder’ water kunnen zij zich op verschillende manieren organiseren:  </w:t>
      </w: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Zo zal een fosfolipide met een </w:t>
      </w:r>
      <w:r w:rsidR="005B0BA9" w:rsidRPr="007D556A">
        <w:rPr>
          <w:rFonts w:ascii="Verdana" w:hAnsi="Verdana"/>
          <w:sz w:val="20"/>
          <w:szCs w:val="20"/>
        </w:rPr>
        <w:t>cilindrische</w:t>
      </w:r>
      <w:r w:rsidRPr="007D556A">
        <w:rPr>
          <w:rFonts w:ascii="Verdana" w:hAnsi="Verdana"/>
          <w:sz w:val="20"/>
          <w:szCs w:val="20"/>
        </w:rPr>
        <w:t xml:space="preserve"> vorm dubbellagen gaan vormen terwijl fosfolipiden met een meer conische (kegel) structuur micellen zullen gaan vormen. Door slim te combineren kunnen er holle en bolle dub</w:t>
      </w:r>
      <w:r w:rsidR="005B0BA9">
        <w:rPr>
          <w:rFonts w:ascii="Verdana" w:hAnsi="Verdana"/>
          <w:sz w:val="20"/>
          <w:szCs w:val="20"/>
        </w:rPr>
        <w:t>b</w:t>
      </w:r>
      <w:r w:rsidRPr="007D556A">
        <w:rPr>
          <w:rFonts w:ascii="Verdana" w:hAnsi="Verdana"/>
          <w:sz w:val="20"/>
          <w:szCs w:val="20"/>
        </w:rPr>
        <w:t>el</w:t>
      </w:r>
      <w:r w:rsidR="005B0BA9">
        <w:rPr>
          <w:rFonts w:ascii="Verdana" w:hAnsi="Verdana"/>
          <w:sz w:val="20"/>
          <w:szCs w:val="20"/>
        </w:rPr>
        <w:t xml:space="preserve"> </w:t>
      </w:r>
      <w:r w:rsidRPr="007D556A">
        <w:rPr>
          <w:rFonts w:ascii="Verdana" w:hAnsi="Verdana"/>
          <w:sz w:val="20"/>
          <w:szCs w:val="20"/>
        </w:rPr>
        <w:t>lagen worden gevormd.</w:t>
      </w:r>
    </w:p>
    <w:p w:rsidR="007D556A" w:rsidRPr="007D556A" w:rsidRDefault="007D556A" w:rsidP="007D556A">
      <w:pPr>
        <w:spacing w:line="360" w:lineRule="auto"/>
        <w:rPr>
          <w:rFonts w:ascii="Verdana" w:hAnsi="Verdana"/>
          <w:sz w:val="20"/>
          <w:szCs w:val="20"/>
        </w:rPr>
      </w:pPr>
    </w:p>
    <w:p w:rsidR="007D556A" w:rsidRPr="007D556A" w:rsidRDefault="00A36DE8" w:rsidP="007D556A">
      <w:pPr>
        <w:spacing w:line="360" w:lineRule="auto"/>
        <w:rPr>
          <w:rFonts w:ascii="Verdana" w:hAnsi="Verdana"/>
          <w:sz w:val="20"/>
          <w:szCs w:val="20"/>
        </w:rPr>
      </w:pPr>
      <w:r>
        <w:rPr>
          <w:rFonts w:ascii="Verdana" w:hAnsi="Verdana"/>
          <w:noProof/>
          <w:sz w:val="20"/>
          <w:szCs w:val="20"/>
        </w:rPr>
        <w:drawing>
          <wp:anchor distT="0" distB="0" distL="114300" distR="114300" simplePos="0" relativeHeight="251672064" behindDoc="0" locked="0" layoutInCell="1" allowOverlap="1">
            <wp:simplePos x="0" y="0"/>
            <wp:positionH relativeFrom="column">
              <wp:posOffset>2035810</wp:posOffset>
            </wp:positionH>
            <wp:positionV relativeFrom="paragraph">
              <wp:posOffset>278765</wp:posOffset>
            </wp:positionV>
            <wp:extent cx="3979545" cy="2447925"/>
            <wp:effectExtent l="19050" t="0" r="1905" b="0"/>
            <wp:wrapNone/>
            <wp:docPr id="1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 cstate="print"/>
                    <a:srcRect/>
                    <a:stretch>
                      <a:fillRect/>
                    </a:stretch>
                  </pic:blipFill>
                  <pic:spPr bwMode="auto">
                    <a:xfrm>
                      <a:off x="0" y="0"/>
                      <a:ext cx="3979545" cy="2447925"/>
                    </a:xfrm>
                    <a:prstGeom prst="rect">
                      <a:avLst/>
                    </a:prstGeom>
                    <a:noFill/>
                    <a:ln w="9525">
                      <a:noFill/>
                      <a:miter lim="800000"/>
                      <a:headEnd/>
                      <a:tailEnd/>
                    </a:ln>
                  </pic:spPr>
                </pic:pic>
              </a:graphicData>
            </a:graphic>
          </wp:anchor>
        </w:drawing>
      </w:r>
      <w:r>
        <w:rPr>
          <w:rFonts w:ascii="Verdana" w:hAnsi="Verdana"/>
          <w:noProof/>
          <w:sz w:val="20"/>
          <w:szCs w:val="20"/>
        </w:rPr>
        <w:drawing>
          <wp:inline distT="0" distB="0" distL="0" distR="0">
            <wp:extent cx="2041525" cy="3083560"/>
            <wp:effectExtent l="19050" t="0" r="0" b="0"/>
            <wp:docPr id="4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 cstate="print"/>
                    <a:srcRect/>
                    <a:stretch>
                      <a:fillRect/>
                    </a:stretch>
                  </pic:blipFill>
                  <pic:spPr bwMode="auto">
                    <a:xfrm>
                      <a:off x="0" y="0"/>
                      <a:ext cx="2041525" cy="3083560"/>
                    </a:xfrm>
                    <a:prstGeom prst="rect">
                      <a:avLst/>
                    </a:prstGeom>
                    <a:noFill/>
                    <a:ln w="9525">
                      <a:noFill/>
                      <a:miter lim="800000"/>
                      <a:headEnd/>
                      <a:tailEnd/>
                    </a:ln>
                  </pic:spPr>
                </pic:pic>
              </a:graphicData>
            </a:graphic>
          </wp:inline>
        </w:drawing>
      </w:r>
    </w:p>
    <w:p w:rsidR="007D556A" w:rsidRDefault="007D556A" w:rsidP="007D556A">
      <w:pPr>
        <w:spacing w:line="360" w:lineRule="auto"/>
        <w:rPr>
          <w:rFonts w:ascii="Verdana" w:hAnsi="Verdana"/>
          <w:sz w:val="20"/>
          <w:szCs w:val="20"/>
        </w:rPr>
      </w:pPr>
      <w:r w:rsidRPr="007D556A">
        <w:rPr>
          <w:rFonts w:ascii="Verdana" w:hAnsi="Verdana"/>
          <w:sz w:val="20"/>
          <w:szCs w:val="20"/>
        </w:rPr>
        <w:t xml:space="preserve">Dubbellagen zullen sowieso de neiging hebben om zich te bollen tot liposomen (bolvormen van dubbellagen) om zodoende al hun hydrofobe delen van het water af te kunnen keren. Dit levert bij slechts cilindrische bouwstenen natuurlijk een zekere spanning op. Introductie van kegelvormige bouwstenen zal deze gebogen/bolvormige structuren sterk stabiliseren. </w:t>
      </w:r>
      <w:bookmarkStart w:id="0" w:name="_GoBack"/>
      <w:bookmarkEnd w:id="0"/>
    </w:p>
    <w:p w:rsidR="007D556A" w:rsidRPr="007D556A" w:rsidRDefault="007D556A" w:rsidP="007D556A">
      <w:pPr>
        <w:spacing w:line="360" w:lineRule="auto"/>
        <w:rPr>
          <w:rFonts w:ascii="Verdana" w:hAnsi="Verdana"/>
          <w:sz w:val="20"/>
          <w:szCs w:val="20"/>
        </w:rPr>
      </w:pP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Holle en bolle dubbellagen worden gevormd.</w:t>
      </w:r>
    </w:p>
    <w:p w:rsidR="007D556A" w:rsidRPr="007D556A" w:rsidRDefault="00EB4A60" w:rsidP="007D556A">
      <w:pPr>
        <w:spacing w:line="360" w:lineRule="auto"/>
        <w:rPr>
          <w:rFonts w:ascii="Verdana" w:hAnsi="Verdana"/>
          <w:sz w:val="20"/>
          <w:szCs w:val="20"/>
        </w:rPr>
      </w:pPr>
      <w:r w:rsidRPr="00EB4A60">
        <w:rPr>
          <w:rFonts w:ascii="Verdana" w:hAnsi="Verdana"/>
          <w:noProof/>
          <w:sz w:val="20"/>
          <w:szCs w:val="20"/>
        </w:rPr>
        <mc:AlternateContent>
          <mc:Choice Requires="wps">
            <w:drawing>
              <wp:anchor distT="45720" distB="45720" distL="114300" distR="114300" simplePos="0" relativeHeight="251679232" behindDoc="0" locked="0" layoutInCell="1" allowOverlap="1" wp14:anchorId="65AF0448" wp14:editId="06441BBF">
                <wp:simplePos x="0" y="0"/>
                <wp:positionH relativeFrom="column">
                  <wp:posOffset>3596005</wp:posOffset>
                </wp:positionH>
                <wp:positionV relativeFrom="paragraph">
                  <wp:posOffset>1536065</wp:posOffset>
                </wp:positionV>
                <wp:extent cx="819150" cy="228600"/>
                <wp:effectExtent l="0" t="0" r="19050" b="1905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8600"/>
                        </a:xfrm>
                        <a:prstGeom prst="rect">
                          <a:avLst/>
                        </a:prstGeom>
                        <a:solidFill>
                          <a:srgbClr val="FFFFFF"/>
                        </a:solidFill>
                        <a:ln w="9525">
                          <a:solidFill>
                            <a:schemeClr val="bg1"/>
                          </a:solidFill>
                          <a:miter lim="800000"/>
                          <a:headEnd/>
                          <a:tailEnd/>
                        </a:ln>
                      </wps:spPr>
                      <wps:txbx>
                        <w:txbxContent>
                          <w:p w:rsidR="00EB4A60" w:rsidRPr="00EB4A60" w:rsidRDefault="00EB4A60" w:rsidP="00EB4A60">
                            <w:pPr>
                              <w:rPr>
                                <w:rFonts w:ascii="Verdana" w:hAnsi="Verdana"/>
                                <w:i/>
                                <w:sz w:val="18"/>
                              </w:rPr>
                            </w:pPr>
                            <w:r w:rsidRPr="00EB4A60">
                              <w:rPr>
                                <w:rFonts w:ascii="Verdana" w:hAnsi="Verdana"/>
                                <w:i/>
                                <w:sz w:val="18"/>
                              </w:rPr>
                              <w:t xml:space="preserve">Figuur </w:t>
                            </w:r>
                            <w:r>
                              <w:rPr>
                                <w:rFonts w:ascii="Verdana" w:hAnsi="Verdana"/>
                                <w:i/>
                                <w:sz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0448" id="Tekstvak 2" o:spid="_x0000_s1029" type="#_x0000_t202" style="position:absolute;margin-left:283.15pt;margin-top:120.95pt;width:64.5pt;height:18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I3LQIAAEoEAAAOAAAAZHJzL2Uyb0RvYy54bWysVNuO2yAQfa/Uf0C8N47dZJtYcVbbbFNV&#10;2l6k3X4AxthGAcYFEjv9+g44SdP0raofEMMMh5lzZry6H7QiB2GdBFPQdDKlRBgOlTRNQb+/bN8s&#10;KHGemYopMKKgR+Ho/fr1q1Xf5SKDFlQlLEEQ4/K+K2jrfZcnieOt0MxNoBMGnTVYzTyatkkqy3pE&#10;1yrJptO7pAdbdRa4cA5PH0cnXUf8uhbcf61rJzxRBcXcfFxtXMuwJusVyxvLulbyUxrsH7LQTBp8&#10;9AL1yDwjeyv/gtKSW3BQ+wkHnUBdSy5iDVhNOr2p5rllnYi1IDmuu9Dk/h8s/3L4ZomsULu3lBim&#10;UaMXsXP+wHYkC/T0ncsx6rnDOD+8hwFDY6muewK+c8TApmWmEQ/WQt8KVmF6abiZXF0dcVwAKfvP&#10;UOEzbO8hAg211YE7ZIMgOsp0vEgjBk84Hi7SZTpHD0dXli3uplG6hOXny511/qMATcKmoBaVj+Ds&#10;8OR8SIbl55DwlgMlq61UKhq2KTfKkgPDLtnGL+Z/E6YM6Qu6nGfzsf4/IELDigtI2YwM3CBo6bHb&#10;ldRY0DR8Y/8F0j6YKvaiZ1KNe8xYmROLgbiRQj+UQ9RrdhanhOqItFoYmxuHETct2J+U9NjYBXU/&#10;9swKStQng9Is09ksTEI0ZvN3GRr22lNee5jhCFVQT8m43fg4PYE2Aw8oYS0jvUHrMZNTytiwkfXT&#10;cIWJuLZj1O9fwPoXAAAA//8DAFBLAwQUAAYACAAAACEAoNs4++AAAAALAQAADwAAAGRycy9kb3du&#10;cmV2LnhtbEyPwU7DMAyG70i8Q2Qkbizd2DJamk4IxG5ooqDBMW1MW9E4VZNthafHnODo359+f843&#10;k+vFEcfQedIwnyUgkGpvO2o0vL48Xt2ACNGQNb0n1PCFATbF+VluMutP9IzHMjaCSyhkRkMb45BJ&#10;GeoWnQkzPyDx7sOPzkQex0ba0Zy43PVykSRKOtMRX2jNgPct1p/lwWkIdaL2u2W5f6vkFr9Tax/e&#10;t09aX15Md7cgIk7xD4ZffVaHgp0qfyAbRK9hpdQ1oxoWy3kKggmVrjipOFmvU5BFLv//UPwAAAD/&#10;/wMAUEsBAi0AFAAGAAgAAAAhALaDOJL+AAAA4QEAABMAAAAAAAAAAAAAAAAAAAAAAFtDb250ZW50&#10;X1R5cGVzXS54bWxQSwECLQAUAAYACAAAACEAOP0h/9YAAACUAQAACwAAAAAAAAAAAAAAAAAvAQAA&#10;X3JlbHMvLnJlbHNQSwECLQAUAAYACAAAACEAI30CNy0CAABKBAAADgAAAAAAAAAAAAAAAAAuAgAA&#10;ZHJzL2Uyb0RvYy54bWxQSwECLQAUAAYACAAAACEAoNs4++AAAAALAQAADwAAAAAAAAAAAAAAAACH&#10;BAAAZHJzL2Rvd25yZXYueG1sUEsFBgAAAAAEAAQA8wAAAJQFAAAAAA==&#10;" strokecolor="white [3212]">
                <v:textbox>
                  <w:txbxContent>
                    <w:p w:rsidR="00EB4A60" w:rsidRPr="00EB4A60" w:rsidRDefault="00EB4A60" w:rsidP="00EB4A60">
                      <w:pPr>
                        <w:rPr>
                          <w:rFonts w:ascii="Verdana" w:hAnsi="Verdana"/>
                          <w:i/>
                          <w:sz w:val="18"/>
                        </w:rPr>
                      </w:pPr>
                      <w:r w:rsidRPr="00EB4A60">
                        <w:rPr>
                          <w:rFonts w:ascii="Verdana" w:hAnsi="Verdana"/>
                          <w:i/>
                          <w:sz w:val="18"/>
                        </w:rPr>
                        <w:t xml:space="preserve">Figuur </w:t>
                      </w:r>
                      <w:r>
                        <w:rPr>
                          <w:rFonts w:ascii="Verdana" w:hAnsi="Verdana"/>
                          <w:i/>
                          <w:sz w:val="18"/>
                        </w:rPr>
                        <w:t>b</w:t>
                      </w:r>
                    </w:p>
                  </w:txbxContent>
                </v:textbox>
              </v:shape>
            </w:pict>
          </mc:Fallback>
        </mc:AlternateContent>
      </w:r>
      <w:r w:rsidRPr="00EB4A60">
        <w:rPr>
          <w:rFonts w:ascii="Verdana" w:hAnsi="Verdana"/>
          <w:noProof/>
          <w:sz w:val="20"/>
          <w:szCs w:val="20"/>
        </w:rPr>
        <mc:AlternateContent>
          <mc:Choice Requires="wps">
            <w:drawing>
              <wp:anchor distT="45720" distB="45720" distL="114300" distR="114300" simplePos="0" relativeHeight="251677184" behindDoc="0" locked="0" layoutInCell="1" allowOverlap="1" wp14:anchorId="4996679C" wp14:editId="2A1198A0">
                <wp:simplePos x="0" y="0"/>
                <wp:positionH relativeFrom="column">
                  <wp:posOffset>900430</wp:posOffset>
                </wp:positionH>
                <wp:positionV relativeFrom="paragraph">
                  <wp:posOffset>1536065</wp:posOffset>
                </wp:positionV>
                <wp:extent cx="819150" cy="228600"/>
                <wp:effectExtent l="0" t="0" r="19050"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8600"/>
                        </a:xfrm>
                        <a:prstGeom prst="rect">
                          <a:avLst/>
                        </a:prstGeom>
                        <a:solidFill>
                          <a:srgbClr val="FFFFFF"/>
                        </a:solidFill>
                        <a:ln w="9525">
                          <a:solidFill>
                            <a:schemeClr val="bg1"/>
                          </a:solidFill>
                          <a:miter lim="800000"/>
                          <a:headEnd/>
                          <a:tailEnd/>
                        </a:ln>
                      </wps:spPr>
                      <wps:txbx>
                        <w:txbxContent>
                          <w:p w:rsidR="00EB4A60" w:rsidRPr="00EB4A60" w:rsidRDefault="00EB4A60">
                            <w:pPr>
                              <w:rPr>
                                <w:rFonts w:ascii="Verdana" w:hAnsi="Verdana"/>
                                <w:i/>
                                <w:sz w:val="18"/>
                              </w:rPr>
                            </w:pPr>
                            <w:r w:rsidRPr="00EB4A60">
                              <w:rPr>
                                <w:rFonts w:ascii="Verdana" w:hAnsi="Verdana"/>
                                <w:i/>
                                <w:sz w:val="18"/>
                              </w:rPr>
                              <w:t>Figuur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679C" id="_x0000_s1030" type="#_x0000_t202" style="position:absolute;margin-left:70.9pt;margin-top:120.95pt;width:64.5pt;height:18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VLgIAAEsEAAAOAAAAZHJzL2Uyb0RvYy54bWysVNtu2zAMfR+wfxD0vviypE2MOEWXLsOA&#10;7gK0+wBZlmMhkuhJSuzu60vJSZZlb8P8IIgidUSeQ3p5N2hFDsI6Caak2SSlRBgOtTTbkv543ryb&#10;U+I8MzVTYERJX4Sjd6u3b5Z9V4gcWlC1sARBjCv6rqSt912RJI63QjM3gU4YdDZgNfNo2m1SW9Yj&#10;ulZJnqY3SQ+27ixw4RyePoxOuor4TSO4/9Y0TniiSoq5+bjauFZhTVZLVmwt61rJj2mwf8hCM2nw&#10;0TPUA/OM7K38C0pLbsFB4yccdAJNI7mINWA1WXpVzVPLOhFrQXJcd6bJ/T9Y/vXw3RJZlzTPbikx&#10;TKNIz2Ln/IHtSB746TtXYNhTh4F++AAD6hxrdd0j8J0jBtYtM1txby30rWA15peFm8nF1RHHBZCq&#10;/wI1PsP2HiLQ0FgdyEM6CKKjTi9nbcTgCcfDebbIZujh6Mrz+U0atUtYcbrcWec/CdAkbEpqUfoI&#10;zg6PzodkWHEKCW85ULLeSKWiYbfVWllyYNgmm/jF/K/ClCF9SRezfDbW/wdE6FhxBqm2IwNXCFp6&#10;bHclNRaUhm9swEDaR1PHZvRMqnGPGStzZDEQN1Loh2qIgr0/iVNB/YK0Whi7G6cRNy3YX5T02Nkl&#10;dT/3zApK1GeD0iyy6TSMQjSms9scDXvpqS49zHCEKqmnZNyufRyfQJuBe5SwkZHeoPWYyTFl7NjI&#10;+nG6wkhc2jHq9z9g9QoAAP//AwBQSwMEFAAGAAgAAAAhAA1d8WzfAAAACwEAAA8AAABkcnMvZG93&#10;bnJldi54bWxMj0FPg0AQhe8m/ofNmHizC4S0Qlkao7E3Y0RTe1zYEYjsLGG3LfrrnZ7qbd7My5vv&#10;FZvZDuKIk+8dKYgXEQikxpmeWgUf78939yB80GT04AgV/KCHTXl9VejcuBO94bEKreAQ8rlW0IUw&#10;5lL6pkOr/cKNSHz7cpPVgeXUSjPpE4fbQSZRtJRW98QfOj3iY4fNd3WwCnwTLXevabX7rOUWfzNj&#10;nvbbF6Vub+aHNYiAc7iY4YzP6FAyU+0OZLwYWKcxowcFSRpnINiRrCLe1OdhlYEsC/m/Q/kHAAD/&#10;/wMAUEsBAi0AFAAGAAgAAAAhALaDOJL+AAAA4QEAABMAAAAAAAAAAAAAAAAAAAAAAFtDb250ZW50&#10;X1R5cGVzXS54bWxQSwECLQAUAAYACAAAACEAOP0h/9YAAACUAQAACwAAAAAAAAAAAAAAAAAvAQAA&#10;X3JlbHMvLnJlbHNQSwECLQAUAAYACAAAACEAP8qnFS4CAABLBAAADgAAAAAAAAAAAAAAAAAuAgAA&#10;ZHJzL2Uyb0RvYy54bWxQSwECLQAUAAYACAAAACEADV3xbN8AAAALAQAADwAAAAAAAAAAAAAAAACI&#10;BAAAZHJzL2Rvd25yZXYueG1sUEsFBgAAAAAEAAQA8wAAAJQFAAAAAA==&#10;" strokecolor="white [3212]">
                <v:textbox>
                  <w:txbxContent>
                    <w:p w:rsidR="00EB4A60" w:rsidRPr="00EB4A60" w:rsidRDefault="00EB4A60">
                      <w:pPr>
                        <w:rPr>
                          <w:rFonts w:ascii="Verdana" w:hAnsi="Verdana"/>
                          <w:i/>
                          <w:sz w:val="18"/>
                        </w:rPr>
                      </w:pPr>
                      <w:r w:rsidRPr="00EB4A60">
                        <w:rPr>
                          <w:rFonts w:ascii="Verdana" w:hAnsi="Verdana"/>
                          <w:i/>
                          <w:sz w:val="18"/>
                        </w:rPr>
                        <w:t>Figuur a</w:t>
                      </w:r>
                    </w:p>
                  </w:txbxContent>
                </v:textbox>
              </v:shape>
            </w:pict>
          </mc:Fallback>
        </mc:AlternateContent>
      </w:r>
      <w:r w:rsidR="00A36DE8">
        <w:rPr>
          <w:rFonts w:ascii="Verdana" w:hAnsi="Verdana"/>
          <w:noProof/>
          <w:sz w:val="20"/>
          <w:szCs w:val="20"/>
        </w:rPr>
        <w:drawing>
          <wp:inline distT="0" distB="0" distL="0" distR="0">
            <wp:extent cx="5347970" cy="1765300"/>
            <wp:effectExtent l="19050" t="0" r="5080" b="0"/>
            <wp:docPr id="3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 cstate="print"/>
                    <a:srcRect/>
                    <a:stretch>
                      <a:fillRect/>
                    </a:stretch>
                  </pic:blipFill>
                  <pic:spPr bwMode="auto">
                    <a:xfrm>
                      <a:off x="0" y="0"/>
                      <a:ext cx="5347970" cy="1765300"/>
                    </a:xfrm>
                    <a:prstGeom prst="rect">
                      <a:avLst/>
                    </a:prstGeom>
                    <a:noFill/>
                    <a:ln w="9525">
                      <a:noFill/>
                      <a:miter lim="800000"/>
                      <a:headEnd/>
                      <a:tailEnd/>
                    </a:ln>
                  </pic:spPr>
                </pic:pic>
              </a:graphicData>
            </a:graphic>
          </wp:inline>
        </w:drawing>
      </w:r>
    </w:p>
    <w:p w:rsidR="007D556A" w:rsidRPr="007D556A" w:rsidRDefault="007D556A" w:rsidP="007D556A">
      <w:pPr>
        <w:spacing w:line="360" w:lineRule="auto"/>
        <w:rPr>
          <w:rFonts w:ascii="Verdana" w:hAnsi="Verdana"/>
          <w:sz w:val="20"/>
          <w:szCs w:val="20"/>
        </w:rPr>
      </w:pPr>
      <w:proofErr w:type="spellStart"/>
      <w:r w:rsidRPr="007D556A">
        <w:rPr>
          <w:rFonts w:ascii="Verdana" w:hAnsi="Verdana"/>
          <w:sz w:val="20"/>
          <w:szCs w:val="20"/>
        </w:rPr>
        <w:t>Fosfatidylcholines</w:t>
      </w:r>
      <w:proofErr w:type="spellEnd"/>
      <w:r w:rsidRPr="007D556A">
        <w:rPr>
          <w:rFonts w:ascii="Verdana" w:hAnsi="Verdana"/>
          <w:sz w:val="20"/>
          <w:szCs w:val="20"/>
        </w:rPr>
        <w:t xml:space="preserve"> </w:t>
      </w:r>
      <w:r w:rsidR="00EB4A60">
        <w:rPr>
          <w:rFonts w:ascii="Verdana" w:hAnsi="Verdana"/>
          <w:sz w:val="20"/>
          <w:szCs w:val="20"/>
        </w:rPr>
        <w:t xml:space="preserve">(figuur a) </w:t>
      </w:r>
      <w:r w:rsidRPr="007D556A">
        <w:rPr>
          <w:rFonts w:ascii="Verdana" w:hAnsi="Verdana"/>
          <w:sz w:val="20"/>
          <w:szCs w:val="20"/>
        </w:rPr>
        <w:t xml:space="preserve">zijn met hun forse kop en vaak onverzadigde vetzuren </w:t>
      </w:r>
      <w:proofErr w:type="spellStart"/>
      <w:r w:rsidRPr="007D556A">
        <w:rPr>
          <w:rFonts w:ascii="Verdana" w:hAnsi="Verdana"/>
          <w:sz w:val="20"/>
          <w:szCs w:val="20"/>
        </w:rPr>
        <w:t>cylindrisch</w:t>
      </w:r>
      <w:proofErr w:type="spellEnd"/>
      <w:r w:rsidRPr="007D556A">
        <w:rPr>
          <w:rFonts w:ascii="Verdana" w:hAnsi="Verdana"/>
          <w:sz w:val="20"/>
          <w:szCs w:val="20"/>
        </w:rPr>
        <w:t xml:space="preserve"> van vorm en vormen dan ook dubbellagen.  </w:t>
      </w:r>
    </w:p>
    <w:p w:rsidR="007D556A" w:rsidRPr="007D556A" w:rsidRDefault="007D556A" w:rsidP="007D556A">
      <w:pPr>
        <w:spacing w:line="360" w:lineRule="auto"/>
        <w:rPr>
          <w:rFonts w:ascii="Verdana" w:hAnsi="Verdana"/>
          <w:sz w:val="20"/>
          <w:szCs w:val="20"/>
        </w:rPr>
      </w:pPr>
      <w:proofErr w:type="spellStart"/>
      <w:r w:rsidRPr="007D556A">
        <w:rPr>
          <w:rFonts w:ascii="Verdana" w:hAnsi="Verdana"/>
          <w:sz w:val="20"/>
          <w:szCs w:val="20"/>
        </w:rPr>
        <w:t>Fosfatidyl</w:t>
      </w:r>
      <w:r w:rsidR="00EB4A60">
        <w:rPr>
          <w:rFonts w:ascii="Verdana" w:hAnsi="Verdana"/>
          <w:sz w:val="20"/>
          <w:szCs w:val="20"/>
        </w:rPr>
        <w:t>ethanolamines</w:t>
      </w:r>
      <w:proofErr w:type="spellEnd"/>
      <w:r w:rsidR="00EB4A60">
        <w:rPr>
          <w:rFonts w:ascii="Verdana" w:hAnsi="Verdana"/>
          <w:sz w:val="20"/>
          <w:szCs w:val="20"/>
        </w:rPr>
        <w:t xml:space="preserve"> (figuur b</w:t>
      </w:r>
      <w:r w:rsidR="00EB4A60" w:rsidRPr="007D556A">
        <w:rPr>
          <w:rFonts w:ascii="Verdana" w:hAnsi="Verdana"/>
          <w:sz w:val="20"/>
          <w:szCs w:val="20"/>
        </w:rPr>
        <w:t xml:space="preserve">) </w:t>
      </w:r>
      <w:r w:rsidR="00EB4A60">
        <w:rPr>
          <w:rFonts w:ascii="Verdana" w:hAnsi="Verdana"/>
          <w:sz w:val="20"/>
          <w:szCs w:val="20"/>
        </w:rPr>
        <w:t xml:space="preserve">bijvoorbeeld </w:t>
      </w:r>
      <w:r w:rsidRPr="007D556A">
        <w:rPr>
          <w:rFonts w:ascii="Verdana" w:hAnsi="Verdana"/>
          <w:sz w:val="20"/>
          <w:szCs w:val="20"/>
        </w:rPr>
        <w:t xml:space="preserve">hebben juist een kleine hydrofiele kop en zijn daardoor kegelvormig. Deze zorgen in membranen dan ook voor de nodige kromming. </w:t>
      </w:r>
    </w:p>
    <w:p w:rsidR="007D556A" w:rsidRPr="007D556A" w:rsidRDefault="00EB4A60" w:rsidP="007D556A">
      <w:pPr>
        <w:spacing w:line="360" w:lineRule="auto"/>
        <w:jc w:val="center"/>
        <w:rPr>
          <w:rFonts w:ascii="Verdana" w:hAnsi="Verdana"/>
          <w:sz w:val="20"/>
          <w:szCs w:val="20"/>
        </w:rPr>
      </w:pPr>
      <w:r>
        <w:rPr>
          <w:rFonts w:ascii="Verdana" w:hAnsi="Verdana"/>
          <w:noProof/>
          <w:sz w:val="20"/>
          <w:szCs w:val="20"/>
        </w:rPr>
        <w:drawing>
          <wp:anchor distT="0" distB="0" distL="114300" distR="114300" simplePos="0" relativeHeight="251675136" behindDoc="1" locked="0" layoutInCell="1" allowOverlap="1" wp14:anchorId="605D4CF2" wp14:editId="765DC297">
            <wp:simplePos x="0" y="0"/>
            <wp:positionH relativeFrom="margin">
              <wp:align>right</wp:align>
            </wp:positionH>
            <wp:positionV relativeFrom="paragraph">
              <wp:posOffset>227965</wp:posOffset>
            </wp:positionV>
            <wp:extent cx="1849755" cy="2211705"/>
            <wp:effectExtent l="0" t="0" r="0" b="0"/>
            <wp:wrapTight wrapText="bothSides">
              <wp:wrapPolygon edited="0">
                <wp:start x="0" y="0"/>
                <wp:lineTo x="0" y="21395"/>
                <wp:lineTo x="21355" y="21395"/>
                <wp:lineTo x="21355" y="0"/>
                <wp:lineTo x="0" y="0"/>
              </wp:wrapPolygon>
            </wp:wrapTight>
            <wp:docPr id="3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9755" cy="2211705"/>
                    </a:xfrm>
                    <a:prstGeom prst="rect">
                      <a:avLst/>
                    </a:prstGeom>
                    <a:noFill/>
                    <a:ln w="9525">
                      <a:noFill/>
                      <a:miter lim="800000"/>
                      <a:headEnd/>
                      <a:tailEnd/>
                    </a:ln>
                  </pic:spPr>
                </pic:pic>
              </a:graphicData>
            </a:graphic>
          </wp:anchor>
        </w:drawing>
      </w: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Bekijk hoe de </w:t>
      </w:r>
      <w:proofErr w:type="spellStart"/>
      <w:r w:rsidRPr="007D556A">
        <w:rPr>
          <w:rFonts w:ascii="Verdana" w:hAnsi="Verdana"/>
          <w:sz w:val="20"/>
          <w:szCs w:val="20"/>
        </w:rPr>
        <w:t>dubbellaag</w:t>
      </w:r>
      <w:proofErr w:type="spellEnd"/>
      <w:r w:rsidRPr="007D556A">
        <w:rPr>
          <w:rFonts w:ascii="Verdana" w:hAnsi="Verdana"/>
          <w:sz w:val="20"/>
          <w:szCs w:val="20"/>
        </w:rPr>
        <w:t xml:space="preserve"> wordt gevormd: </w:t>
      </w:r>
      <w:hyperlink r:id="rId27" w:history="1">
        <w:r w:rsidRPr="007D556A">
          <w:rPr>
            <w:rStyle w:val="Hyperlink"/>
            <w:rFonts w:ascii="Verdana" w:hAnsi="Verdana"/>
            <w:sz w:val="20"/>
            <w:szCs w:val="20"/>
          </w:rPr>
          <w:t>http://bit.l</w:t>
        </w:r>
        <w:r w:rsidRPr="007D556A">
          <w:rPr>
            <w:rStyle w:val="Hyperlink"/>
            <w:rFonts w:ascii="Verdana" w:hAnsi="Verdana"/>
            <w:sz w:val="20"/>
            <w:szCs w:val="20"/>
          </w:rPr>
          <w:t>y/pjhK3G</w:t>
        </w:r>
      </w:hyperlink>
      <w:r w:rsidRPr="007D556A">
        <w:rPr>
          <w:rFonts w:ascii="Verdana" w:hAnsi="Verdana"/>
          <w:sz w:val="20"/>
          <w:szCs w:val="20"/>
        </w:rPr>
        <w:t xml:space="preserve"> </w:t>
      </w:r>
    </w:p>
    <w:p w:rsidR="00EB4A60" w:rsidRDefault="007D556A" w:rsidP="007D556A">
      <w:pPr>
        <w:spacing w:line="360" w:lineRule="auto"/>
        <w:rPr>
          <w:rFonts w:ascii="Verdana" w:hAnsi="Verdana"/>
          <w:sz w:val="20"/>
          <w:szCs w:val="20"/>
        </w:rPr>
      </w:pPr>
      <w:r w:rsidRPr="007D556A">
        <w:rPr>
          <w:rFonts w:ascii="Verdana" w:hAnsi="Verdana"/>
          <w:sz w:val="20"/>
          <w:szCs w:val="20"/>
        </w:rPr>
        <w:t xml:space="preserve">Bekijk deze video over fosfolipiden: </w:t>
      </w:r>
    </w:p>
    <w:p w:rsidR="007D556A" w:rsidRPr="007D556A" w:rsidRDefault="006968E9" w:rsidP="007D556A">
      <w:pPr>
        <w:spacing w:line="360" w:lineRule="auto"/>
        <w:rPr>
          <w:rFonts w:ascii="Verdana" w:hAnsi="Verdana"/>
          <w:sz w:val="20"/>
          <w:szCs w:val="20"/>
        </w:rPr>
      </w:pPr>
      <w:hyperlink r:id="rId28" w:history="1">
        <w:r w:rsidR="007D556A" w:rsidRPr="007D556A">
          <w:rPr>
            <w:rStyle w:val="Hyperlink"/>
            <w:rFonts w:ascii="Verdana" w:hAnsi="Verdana"/>
            <w:sz w:val="20"/>
            <w:szCs w:val="20"/>
          </w:rPr>
          <w:t>http://bi</w:t>
        </w:r>
        <w:r w:rsidR="007D556A" w:rsidRPr="007D556A">
          <w:rPr>
            <w:rStyle w:val="Hyperlink"/>
            <w:rFonts w:ascii="Verdana" w:hAnsi="Verdana"/>
            <w:sz w:val="20"/>
            <w:szCs w:val="20"/>
          </w:rPr>
          <w:t>t.ly/pv4NMc</w:t>
        </w:r>
      </w:hyperlink>
    </w:p>
    <w:p w:rsidR="00EB4A60" w:rsidRDefault="00EB4A60" w:rsidP="007D556A">
      <w:pPr>
        <w:spacing w:line="360" w:lineRule="auto"/>
        <w:rPr>
          <w:rFonts w:ascii="Verdana" w:hAnsi="Verdana"/>
          <w:sz w:val="20"/>
          <w:szCs w:val="20"/>
        </w:rPr>
      </w:pP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Deze stoffen die zichzelf in waterig milieu spontaan assembleren tot liposomen zijn natuurlijk uitermate geschikt als bouwstenen van celmembranen. Vanwege deze spontane neiging om zich in </w:t>
      </w:r>
      <w:proofErr w:type="spellStart"/>
      <w:r w:rsidRPr="007D556A">
        <w:rPr>
          <w:rFonts w:ascii="Verdana" w:hAnsi="Verdana"/>
          <w:sz w:val="20"/>
          <w:szCs w:val="20"/>
        </w:rPr>
        <w:t>celvormen</w:t>
      </w:r>
      <w:proofErr w:type="spellEnd"/>
      <w:r w:rsidRPr="007D556A">
        <w:rPr>
          <w:rFonts w:ascii="Verdana" w:hAnsi="Verdana"/>
          <w:sz w:val="20"/>
          <w:szCs w:val="20"/>
        </w:rPr>
        <w:t xml:space="preserve"> te organiseren is er sprake van extreme stabiliteit en een groot </w:t>
      </w:r>
      <w:proofErr w:type="spellStart"/>
      <w:r w:rsidRPr="007D556A">
        <w:rPr>
          <w:rFonts w:ascii="Verdana" w:hAnsi="Verdana"/>
          <w:sz w:val="20"/>
          <w:szCs w:val="20"/>
        </w:rPr>
        <w:t>zelfherstellend</w:t>
      </w:r>
      <w:proofErr w:type="spellEnd"/>
      <w:r w:rsidRPr="007D556A">
        <w:rPr>
          <w:rFonts w:ascii="Verdana" w:hAnsi="Verdana"/>
          <w:sz w:val="20"/>
          <w:szCs w:val="20"/>
        </w:rPr>
        <w:t xml:space="preserve"> vermogen. Maar er is nog meer dat deze stoffen uitermate geschikt maakt als bouwstenen van het celmembraan.</w:t>
      </w:r>
    </w:p>
    <w:p w:rsidR="007D556A" w:rsidRPr="007D556A" w:rsidRDefault="007D556A" w:rsidP="007D556A">
      <w:pPr>
        <w:spacing w:line="360" w:lineRule="auto"/>
        <w:rPr>
          <w:rFonts w:ascii="Verdana" w:hAnsi="Verdana"/>
          <w:sz w:val="20"/>
          <w:szCs w:val="20"/>
        </w:rPr>
      </w:pP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De dubbellagen zijn vanwege de onverzadigde vetzuurstaarten voor een goot deel vloeibaar. In deze feitelijk tweedimensionale vloeibare structuren kunnen allerlei stoffen en deeltjes uitstekend oplossen en zich verplaatsen. Ook maakt dit diffusie van bepaalde stoffen door het celmembraan mogelijk. Tot slot kan vanwege dit vloeibare karakter celdeling plaatsvinden en in- en uitsluiting van stoffen en deeltjes die niet spontaan door het membraan kunnen diffunderen. </w:t>
      </w:r>
    </w:p>
    <w:p w:rsidR="007D556A" w:rsidRPr="007D556A" w:rsidRDefault="007D556A" w:rsidP="007D556A">
      <w:pPr>
        <w:spacing w:line="360" w:lineRule="auto"/>
        <w:rPr>
          <w:rFonts w:ascii="Verdana" w:hAnsi="Verdana"/>
          <w:sz w:val="20"/>
          <w:szCs w:val="20"/>
        </w:rPr>
      </w:pPr>
    </w:p>
    <w:p w:rsidR="007D556A" w:rsidRPr="007D556A" w:rsidRDefault="007D556A" w:rsidP="007D556A">
      <w:pPr>
        <w:spacing w:line="360" w:lineRule="auto"/>
        <w:rPr>
          <w:rFonts w:ascii="Verdana" w:hAnsi="Verdana"/>
          <w:sz w:val="20"/>
          <w:szCs w:val="20"/>
        </w:rPr>
      </w:pPr>
      <w:r w:rsidRPr="007D556A">
        <w:rPr>
          <w:rFonts w:ascii="Verdana" w:hAnsi="Verdana"/>
          <w:sz w:val="20"/>
          <w:szCs w:val="20"/>
        </w:rPr>
        <w:t xml:space="preserve">Bekijk een video over actief en passief transport: </w:t>
      </w:r>
      <w:hyperlink r:id="rId29" w:history="1">
        <w:r w:rsidRPr="007D556A">
          <w:rPr>
            <w:rStyle w:val="Hyperlink"/>
            <w:rFonts w:ascii="Verdana" w:hAnsi="Verdana"/>
            <w:sz w:val="20"/>
            <w:szCs w:val="20"/>
          </w:rPr>
          <w:t>http://bit.ly/r63g8t</w:t>
        </w:r>
      </w:hyperlink>
    </w:p>
    <w:sectPr w:rsidR="007D556A" w:rsidRPr="007D556A" w:rsidSect="007D556A">
      <w:headerReference w:type="default" r:id="rId30"/>
      <w:footerReference w:type="even" r:id="rId31"/>
      <w:footerReference w:type="default" r:id="rId32"/>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56A" w:rsidRDefault="007D556A">
      <w:r>
        <w:separator/>
      </w:r>
    </w:p>
  </w:endnote>
  <w:endnote w:type="continuationSeparator" w:id="0">
    <w:p w:rsidR="007D556A" w:rsidRDefault="007D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6A" w:rsidRDefault="007D556A" w:rsidP="0037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D556A" w:rsidRDefault="007D556A" w:rsidP="0060334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79171"/>
      <w:docPartObj>
        <w:docPartGallery w:val="Page Numbers (Bottom of Page)"/>
        <w:docPartUnique/>
      </w:docPartObj>
    </w:sdtPr>
    <w:sdtEndPr/>
    <w:sdtContent>
      <w:p w:rsidR="00E43EF7" w:rsidRDefault="00E43EF7">
        <w:pPr>
          <w:pStyle w:val="Voettekst"/>
          <w:jc w:val="right"/>
        </w:pPr>
        <w:r>
          <w:fldChar w:fldCharType="begin"/>
        </w:r>
        <w:r>
          <w:instrText>PAGE   \* MERGEFORMAT</w:instrText>
        </w:r>
        <w:r>
          <w:fldChar w:fldCharType="separate"/>
        </w:r>
        <w:r w:rsidR="006968E9">
          <w:rPr>
            <w:noProof/>
          </w:rPr>
          <w:t>10</w:t>
        </w:r>
        <w:r>
          <w:fldChar w:fldCharType="end"/>
        </w:r>
      </w:p>
    </w:sdtContent>
  </w:sdt>
  <w:p w:rsidR="007D556A" w:rsidRPr="00E43EF7" w:rsidRDefault="00E43EF7" w:rsidP="00E43EF7">
    <w:pPr>
      <w:shd w:val="clear" w:color="auto" w:fill="FFFFFF"/>
      <w:spacing w:after="324" w:line="312" w:lineRule="atLeast"/>
      <w:rPr>
        <w:rFonts w:ascii="Verdana" w:hAnsi="Verdana"/>
        <w:color w:val="444444"/>
        <w:sz w:val="20"/>
      </w:rPr>
    </w:pPr>
    <w:r>
      <w:rPr>
        <w:rFonts w:ascii="Verdana" w:hAnsi="Verdana"/>
        <w:color w:val="7030A0"/>
        <w:sz w:val="20"/>
      </w:rPr>
      <w:t xml:space="preserve">Stercollectie Scheikunde | Magic </w:t>
    </w:r>
    <w:proofErr w:type="spellStart"/>
    <w:r>
      <w:rPr>
        <w:rFonts w:ascii="Verdana" w:hAnsi="Verdana"/>
        <w:color w:val="7030A0"/>
        <w:sz w:val="20"/>
      </w:rPr>
      <w:t>bullet</w:t>
    </w:r>
    <w:proofErr w:type="spellEnd"/>
    <w:r>
      <w:rPr>
        <w:rFonts w:ascii="Verdana" w:hAnsi="Verdana"/>
        <w:color w:val="7030A0"/>
        <w:sz w:val="20"/>
      </w:rPr>
      <w:t xml:space="preserve"> v456 | Activiteit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56A" w:rsidRDefault="007D556A">
      <w:r>
        <w:separator/>
      </w:r>
    </w:p>
  </w:footnote>
  <w:footnote w:type="continuationSeparator" w:id="0">
    <w:p w:rsidR="007D556A" w:rsidRDefault="007D5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6A" w:rsidRPr="00221F51" w:rsidRDefault="00A36DE8" w:rsidP="00C86C10">
    <w:pPr>
      <w:pStyle w:val="Koptekst"/>
      <w:rPr>
        <w:rFonts w:ascii="Verdana" w:hAnsi="Verdana" w:cs="Arial"/>
        <w:sz w:val="20"/>
        <w:szCs w:val="20"/>
      </w:rPr>
    </w:pPr>
    <w:r>
      <w:rPr>
        <w:rFonts w:ascii="Verdana" w:hAnsi="Verdana" w:cs="Arial"/>
        <w:noProof/>
        <w:sz w:val="20"/>
        <w:szCs w:val="20"/>
      </w:rPr>
      <w:drawing>
        <wp:anchor distT="0" distB="0" distL="114300" distR="114300" simplePos="0" relativeHeight="251657728" behindDoc="0" locked="0" layoutInCell="1" allowOverlap="1">
          <wp:simplePos x="0" y="0"/>
          <wp:positionH relativeFrom="column">
            <wp:posOffset>4277360</wp:posOffset>
          </wp:positionH>
          <wp:positionV relativeFrom="paragraph">
            <wp:posOffset>-290830</wp:posOffset>
          </wp:positionV>
          <wp:extent cx="1934845" cy="644525"/>
          <wp:effectExtent l="19050" t="0" r="8255" b="0"/>
          <wp:wrapSquare wrapText="bothSides"/>
          <wp:docPr id="2" name="Afbeelding 1" descr="vo-content_logo_stercol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ontent_logo_stercollectie"/>
                  <pic:cNvPicPr>
                    <a:picLocks noChangeAspect="1" noChangeArrowheads="1"/>
                  </pic:cNvPicPr>
                </pic:nvPicPr>
                <pic:blipFill>
                  <a:blip r:embed="rId1"/>
                  <a:srcRect/>
                  <a:stretch>
                    <a:fillRect/>
                  </a:stretch>
                </pic:blipFill>
                <pic:spPr bwMode="auto">
                  <a:xfrm>
                    <a:off x="0" y="0"/>
                    <a:ext cx="1934845" cy="644525"/>
                  </a:xfrm>
                  <a:prstGeom prst="rect">
                    <a:avLst/>
                  </a:prstGeom>
                  <a:noFill/>
                  <a:ln w="9525">
                    <a:noFill/>
                    <a:miter lim="800000"/>
                    <a:headEnd/>
                    <a:tailEnd/>
                  </a:ln>
                </pic:spPr>
              </pic:pic>
            </a:graphicData>
          </a:graphic>
        </wp:anchor>
      </w:drawing>
    </w:r>
  </w:p>
  <w:p w:rsidR="007D556A" w:rsidRDefault="007D556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2BA1"/>
    <w:multiLevelType w:val="hybridMultilevel"/>
    <w:tmpl w:val="00A658DC"/>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A1E3C"/>
    <w:multiLevelType w:val="hybridMultilevel"/>
    <w:tmpl w:val="3E6AE2B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4B44"/>
    <w:multiLevelType w:val="hybridMultilevel"/>
    <w:tmpl w:val="7854C0EC"/>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E61BB"/>
    <w:multiLevelType w:val="hybridMultilevel"/>
    <w:tmpl w:val="14A2F528"/>
    <w:lvl w:ilvl="0" w:tplc="04130019">
      <w:start w:val="1"/>
      <w:numFmt w:val="lowerLetter"/>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4" w15:restartNumberingAfterBreak="0">
    <w:nsid w:val="0F915FA9"/>
    <w:multiLevelType w:val="hybridMultilevel"/>
    <w:tmpl w:val="4EBE647E"/>
    <w:lvl w:ilvl="0" w:tplc="2DC41404">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F94DE9"/>
    <w:multiLevelType w:val="hybridMultilevel"/>
    <w:tmpl w:val="ED322BAA"/>
    <w:lvl w:ilvl="0" w:tplc="E3747C9C">
      <w:start w:val="14"/>
      <w:numFmt w:val="decimal"/>
      <w:lvlText w:val="%1."/>
      <w:lvlJc w:val="left"/>
      <w:pPr>
        <w:ind w:left="502"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B7031B"/>
    <w:multiLevelType w:val="hybridMultilevel"/>
    <w:tmpl w:val="98C8D184"/>
    <w:lvl w:ilvl="0" w:tplc="2DFC9686">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3F7B59"/>
    <w:multiLevelType w:val="hybridMultilevel"/>
    <w:tmpl w:val="AA422F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6E3B7F"/>
    <w:multiLevelType w:val="hybridMultilevel"/>
    <w:tmpl w:val="748C9DB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F44D83"/>
    <w:multiLevelType w:val="hybridMultilevel"/>
    <w:tmpl w:val="D67256E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0123F4"/>
    <w:multiLevelType w:val="hybridMultilevel"/>
    <w:tmpl w:val="053AF06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3B0230"/>
    <w:multiLevelType w:val="hybridMultilevel"/>
    <w:tmpl w:val="6CB48FC4"/>
    <w:lvl w:ilvl="0" w:tplc="A96E8134">
      <w:start w:val="24"/>
      <w:numFmt w:val="decimal"/>
      <w:lvlText w:val="%1."/>
      <w:lvlJc w:val="left"/>
      <w:pPr>
        <w:ind w:left="502" w:hanging="360"/>
      </w:pPr>
      <w:rPr>
        <w:rFonts w:hint="default"/>
      </w:rPr>
    </w:lvl>
    <w:lvl w:ilvl="1" w:tplc="B41E58C0">
      <w:start w:val="1"/>
      <w:numFmt w:val="lowerLetter"/>
      <w:lvlText w:val="%2."/>
      <w:lvlJc w:val="left"/>
      <w:pPr>
        <w:ind w:left="1070" w:hanging="360"/>
      </w:pPr>
      <w:rPr>
        <w:rFonts w:ascii="Verdana" w:hAnsi="Verdana"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192AA5"/>
    <w:multiLevelType w:val="hybridMultilevel"/>
    <w:tmpl w:val="5726B850"/>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0937A3"/>
    <w:multiLevelType w:val="hybridMultilevel"/>
    <w:tmpl w:val="6EA87D2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6AC1C17"/>
    <w:multiLevelType w:val="hybridMultilevel"/>
    <w:tmpl w:val="7E6682B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217474"/>
    <w:multiLevelType w:val="hybridMultilevel"/>
    <w:tmpl w:val="8C5AC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9BD2C23"/>
    <w:multiLevelType w:val="hybridMultilevel"/>
    <w:tmpl w:val="583A37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986AAD"/>
    <w:multiLevelType w:val="hybridMultilevel"/>
    <w:tmpl w:val="76B45E68"/>
    <w:lvl w:ilvl="0" w:tplc="102CC394">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1ED2C8E"/>
    <w:multiLevelType w:val="hybridMultilevel"/>
    <w:tmpl w:val="1A3E38C4"/>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5279AA"/>
    <w:multiLevelType w:val="hybridMultilevel"/>
    <w:tmpl w:val="964EBC20"/>
    <w:lvl w:ilvl="0" w:tplc="9E629A72">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1C2E73"/>
    <w:multiLevelType w:val="hybridMultilevel"/>
    <w:tmpl w:val="2E1C2C34"/>
    <w:lvl w:ilvl="0" w:tplc="9E70B33A">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A24AEC"/>
    <w:multiLevelType w:val="hybridMultilevel"/>
    <w:tmpl w:val="0C18537A"/>
    <w:lvl w:ilvl="0" w:tplc="40EE70B6">
      <w:start w:val="1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79709E9"/>
    <w:multiLevelType w:val="hybridMultilevel"/>
    <w:tmpl w:val="C78E0A3E"/>
    <w:lvl w:ilvl="0" w:tplc="E3747C9C">
      <w:start w:val="14"/>
      <w:numFmt w:val="decimal"/>
      <w:lvlText w:val="%1."/>
      <w:lvlJc w:val="left"/>
      <w:pPr>
        <w:ind w:left="720" w:hanging="360"/>
      </w:pPr>
      <w:rPr>
        <w:rFonts w:hint="default"/>
      </w:rPr>
    </w:lvl>
    <w:lvl w:ilvl="1" w:tplc="5C00DB48">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9457777"/>
    <w:multiLevelType w:val="hybridMultilevel"/>
    <w:tmpl w:val="CDC208C4"/>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384C1B"/>
    <w:multiLevelType w:val="hybridMultilevel"/>
    <w:tmpl w:val="4678BDE4"/>
    <w:lvl w:ilvl="0" w:tplc="0BD2D60C">
      <w:start w:val="11"/>
      <w:numFmt w:val="bullet"/>
      <w:lvlText w:val="-"/>
      <w:lvlJc w:val="left"/>
      <w:pPr>
        <w:tabs>
          <w:tab w:val="num" w:pos="720"/>
        </w:tabs>
        <w:ind w:left="720" w:hanging="360"/>
      </w:pPr>
      <w:rPr>
        <w:rFonts w:ascii="Verdana" w:eastAsia="Times New Roman" w:hAnsi="Verdana"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C3533D"/>
    <w:multiLevelType w:val="hybridMultilevel"/>
    <w:tmpl w:val="0A720FA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7354E1"/>
    <w:multiLevelType w:val="hybridMultilevel"/>
    <w:tmpl w:val="C5DAB8D6"/>
    <w:lvl w:ilvl="0" w:tplc="FF12E67C">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091B78"/>
    <w:multiLevelType w:val="hybridMultilevel"/>
    <w:tmpl w:val="EE24702E"/>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E87AE0"/>
    <w:multiLevelType w:val="hybridMultilevel"/>
    <w:tmpl w:val="9096551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0"/>
  </w:num>
  <w:num w:numId="4">
    <w:abstractNumId w:val="16"/>
  </w:num>
  <w:num w:numId="5">
    <w:abstractNumId w:val="23"/>
  </w:num>
  <w:num w:numId="6">
    <w:abstractNumId w:val="2"/>
  </w:num>
  <w:num w:numId="7">
    <w:abstractNumId w:val="27"/>
  </w:num>
  <w:num w:numId="8">
    <w:abstractNumId w:val="28"/>
  </w:num>
  <w:num w:numId="9">
    <w:abstractNumId w:val="1"/>
  </w:num>
  <w:num w:numId="10">
    <w:abstractNumId w:val="0"/>
  </w:num>
  <w:num w:numId="11">
    <w:abstractNumId w:val="25"/>
  </w:num>
  <w:num w:numId="12">
    <w:abstractNumId w:val="18"/>
  </w:num>
  <w:num w:numId="13">
    <w:abstractNumId w:val="20"/>
  </w:num>
  <w:num w:numId="14">
    <w:abstractNumId w:val="24"/>
  </w:num>
  <w:num w:numId="15">
    <w:abstractNumId w:val="15"/>
  </w:num>
  <w:num w:numId="16">
    <w:abstractNumId w:val="5"/>
  </w:num>
  <w:num w:numId="17">
    <w:abstractNumId w:val="21"/>
  </w:num>
  <w:num w:numId="18">
    <w:abstractNumId w:val="22"/>
  </w:num>
  <w:num w:numId="19">
    <w:abstractNumId w:val="3"/>
  </w:num>
  <w:num w:numId="20">
    <w:abstractNumId w:val="11"/>
  </w:num>
  <w:num w:numId="21">
    <w:abstractNumId w:val="9"/>
  </w:num>
  <w:num w:numId="22">
    <w:abstractNumId w:val="13"/>
  </w:num>
  <w:num w:numId="23">
    <w:abstractNumId w:val="7"/>
  </w:num>
  <w:num w:numId="24">
    <w:abstractNumId w:val="17"/>
  </w:num>
  <w:num w:numId="25">
    <w:abstractNumId w:val="6"/>
  </w:num>
  <w:num w:numId="26">
    <w:abstractNumId w:val="4"/>
  </w:num>
  <w:num w:numId="27">
    <w:abstractNumId w:val="19"/>
  </w:num>
  <w:num w:numId="28">
    <w:abstractNumId w:val="2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7169">
      <o:colormru v:ext="edit" colors="#ef6908,#f76908,#f78618,#bdd729,#f7ffc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9D7"/>
    <w:rsid w:val="00006973"/>
    <w:rsid w:val="00047B5D"/>
    <w:rsid w:val="00066252"/>
    <w:rsid w:val="00092332"/>
    <w:rsid w:val="00097AD3"/>
    <w:rsid w:val="00097D3D"/>
    <w:rsid w:val="000E284B"/>
    <w:rsid w:val="000E542E"/>
    <w:rsid w:val="000E54C6"/>
    <w:rsid w:val="000F0D19"/>
    <w:rsid w:val="000F741F"/>
    <w:rsid w:val="001016F8"/>
    <w:rsid w:val="001023F9"/>
    <w:rsid w:val="001174A3"/>
    <w:rsid w:val="0012068E"/>
    <w:rsid w:val="00122661"/>
    <w:rsid w:val="00136A54"/>
    <w:rsid w:val="00140F07"/>
    <w:rsid w:val="00141884"/>
    <w:rsid w:val="00146698"/>
    <w:rsid w:val="0018404D"/>
    <w:rsid w:val="001B74E9"/>
    <w:rsid w:val="001C244C"/>
    <w:rsid w:val="001D3186"/>
    <w:rsid w:val="001D7696"/>
    <w:rsid w:val="001E1F6C"/>
    <w:rsid w:val="002049BE"/>
    <w:rsid w:val="002055A1"/>
    <w:rsid w:val="00213D68"/>
    <w:rsid w:val="00221936"/>
    <w:rsid w:val="00221F51"/>
    <w:rsid w:val="00225423"/>
    <w:rsid w:val="00285E7E"/>
    <w:rsid w:val="002B45ED"/>
    <w:rsid w:val="002C184F"/>
    <w:rsid w:val="002D112E"/>
    <w:rsid w:val="002E0B72"/>
    <w:rsid w:val="002E3447"/>
    <w:rsid w:val="002E79DA"/>
    <w:rsid w:val="00322C00"/>
    <w:rsid w:val="00331CD2"/>
    <w:rsid w:val="0034715E"/>
    <w:rsid w:val="003559EA"/>
    <w:rsid w:val="00371066"/>
    <w:rsid w:val="00373612"/>
    <w:rsid w:val="0038361D"/>
    <w:rsid w:val="003959D2"/>
    <w:rsid w:val="003A704F"/>
    <w:rsid w:val="003B1DBC"/>
    <w:rsid w:val="003B4E0F"/>
    <w:rsid w:val="003D69D7"/>
    <w:rsid w:val="004228CD"/>
    <w:rsid w:val="004258D0"/>
    <w:rsid w:val="004409C7"/>
    <w:rsid w:val="00442042"/>
    <w:rsid w:val="00447AC4"/>
    <w:rsid w:val="0045461D"/>
    <w:rsid w:val="00480EE6"/>
    <w:rsid w:val="004A3957"/>
    <w:rsid w:val="004B5D61"/>
    <w:rsid w:val="004D3E46"/>
    <w:rsid w:val="004E2186"/>
    <w:rsid w:val="004E62FA"/>
    <w:rsid w:val="004F66BE"/>
    <w:rsid w:val="00503848"/>
    <w:rsid w:val="0052067D"/>
    <w:rsid w:val="005347F9"/>
    <w:rsid w:val="00534BA9"/>
    <w:rsid w:val="00576046"/>
    <w:rsid w:val="00577204"/>
    <w:rsid w:val="005A1A43"/>
    <w:rsid w:val="005B0BA9"/>
    <w:rsid w:val="005B20D3"/>
    <w:rsid w:val="005C2220"/>
    <w:rsid w:val="00603345"/>
    <w:rsid w:val="006036B3"/>
    <w:rsid w:val="006037E3"/>
    <w:rsid w:val="0061071E"/>
    <w:rsid w:val="00616A09"/>
    <w:rsid w:val="00623B30"/>
    <w:rsid w:val="00641F0D"/>
    <w:rsid w:val="00673250"/>
    <w:rsid w:val="00675AB4"/>
    <w:rsid w:val="006800E9"/>
    <w:rsid w:val="0068067C"/>
    <w:rsid w:val="0069023F"/>
    <w:rsid w:val="006968E9"/>
    <w:rsid w:val="006A117E"/>
    <w:rsid w:val="006C52C6"/>
    <w:rsid w:val="006C6A4B"/>
    <w:rsid w:val="006D12CB"/>
    <w:rsid w:val="006E4B4E"/>
    <w:rsid w:val="00713787"/>
    <w:rsid w:val="00737036"/>
    <w:rsid w:val="00764383"/>
    <w:rsid w:val="00777CCB"/>
    <w:rsid w:val="00790144"/>
    <w:rsid w:val="007A620B"/>
    <w:rsid w:val="007A7D0D"/>
    <w:rsid w:val="007B0FB0"/>
    <w:rsid w:val="007B3BED"/>
    <w:rsid w:val="007D01F7"/>
    <w:rsid w:val="007D556A"/>
    <w:rsid w:val="007E4F47"/>
    <w:rsid w:val="00810DF9"/>
    <w:rsid w:val="00834368"/>
    <w:rsid w:val="00840D27"/>
    <w:rsid w:val="008416BA"/>
    <w:rsid w:val="008501E6"/>
    <w:rsid w:val="008732CA"/>
    <w:rsid w:val="00891BC6"/>
    <w:rsid w:val="008A5479"/>
    <w:rsid w:val="008A6094"/>
    <w:rsid w:val="008A6614"/>
    <w:rsid w:val="008A7FDD"/>
    <w:rsid w:val="008B28C8"/>
    <w:rsid w:val="008D2F41"/>
    <w:rsid w:val="008D5040"/>
    <w:rsid w:val="008E2155"/>
    <w:rsid w:val="0091019C"/>
    <w:rsid w:val="009303C0"/>
    <w:rsid w:val="00965041"/>
    <w:rsid w:val="009750F0"/>
    <w:rsid w:val="0098551A"/>
    <w:rsid w:val="00990512"/>
    <w:rsid w:val="00993FA0"/>
    <w:rsid w:val="00997D4B"/>
    <w:rsid w:val="009A534F"/>
    <w:rsid w:val="009B418B"/>
    <w:rsid w:val="009B4BFE"/>
    <w:rsid w:val="009C2EB3"/>
    <w:rsid w:val="009D4061"/>
    <w:rsid w:val="009E08AF"/>
    <w:rsid w:val="009F1D99"/>
    <w:rsid w:val="00A01872"/>
    <w:rsid w:val="00A16B73"/>
    <w:rsid w:val="00A21425"/>
    <w:rsid w:val="00A238A0"/>
    <w:rsid w:val="00A25458"/>
    <w:rsid w:val="00A2669B"/>
    <w:rsid w:val="00A331ED"/>
    <w:rsid w:val="00A362C6"/>
    <w:rsid w:val="00A36DE8"/>
    <w:rsid w:val="00A748EB"/>
    <w:rsid w:val="00AA554E"/>
    <w:rsid w:val="00AB2133"/>
    <w:rsid w:val="00AD4A45"/>
    <w:rsid w:val="00AE377E"/>
    <w:rsid w:val="00AE3DB8"/>
    <w:rsid w:val="00B13775"/>
    <w:rsid w:val="00B13E77"/>
    <w:rsid w:val="00B2247A"/>
    <w:rsid w:val="00B228BD"/>
    <w:rsid w:val="00B26C9A"/>
    <w:rsid w:val="00B5347E"/>
    <w:rsid w:val="00B66065"/>
    <w:rsid w:val="00B943F4"/>
    <w:rsid w:val="00B9534D"/>
    <w:rsid w:val="00BA4F76"/>
    <w:rsid w:val="00BF3109"/>
    <w:rsid w:val="00C12717"/>
    <w:rsid w:val="00C14296"/>
    <w:rsid w:val="00C22682"/>
    <w:rsid w:val="00C534D2"/>
    <w:rsid w:val="00C667BE"/>
    <w:rsid w:val="00C86C10"/>
    <w:rsid w:val="00C92772"/>
    <w:rsid w:val="00CD13CC"/>
    <w:rsid w:val="00CE711A"/>
    <w:rsid w:val="00CF1578"/>
    <w:rsid w:val="00CF3B37"/>
    <w:rsid w:val="00D064D0"/>
    <w:rsid w:val="00D10AAF"/>
    <w:rsid w:val="00D14C67"/>
    <w:rsid w:val="00D15D5B"/>
    <w:rsid w:val="00D2215C"/>
    <w:rsid w:val="00D23DBC"/>
    <w:rsid w:val="00D36E6C"/>
    <w:rsid w:val="00D50584"/>
    <w:rsid w:val="00D70853"/>
    <w:rsid w:val="00D77CBC"/>
    <w:rsid w:val="00D83496"/>
    <w:rsid w:val="00D83A0F"/>
    <w:rsid w:val="00D93284"/>
    <w:rsid w:val="00DA12FC"/>
    <w:rsid w:val="00DA36CB"/>
    <w:rsid w:val="00DC238A"/>
    <w:rsid w:val="00DE0D1B"/>
    <w:rsid w:val="00DE3A7E"/>
    <w:rsid w:val="00E162DE"/>
    <w:rsid w:val="00E17D4A"/>
    <w:rsid w:val="00E405B6"/>
    <w:rsid w:val="00E41833"/>
    <w:rsid w:val="00E43EF7"/>
    <w:rsid w:val="00E46717"/>
    <w:rsid w:val="00E52E94"/>
    <w:rsid w:val="00E54E66"/>
    <w:rsid w:val="00E55A79"/>
    <w:rsid w:val="00E63015"/>
    <w:rsid w:val="00E66B0C"/>
    <w:rsid w:val="00E70F62"/>
    <w:rsid w:val="00EA2C27"/>
    <w:rsid w:val="00EB4A60"/>
    <w:rsid w:val="00EC0985"/>
    <w:rsid w:val="00EC2ACB"/>
    <w:rsid w:val="00EC73B3"/>
    <w:rsid w:val="00EE37FE"/>
    <w:rsid w:val="00F14C50"/>
    <w:rsid w:val="00F174B5"/>
    <w:rsid w:val="00F25318"/>
    <w:rsid w:val="00F35BC2"/>
    <w:rsid w:val="00F52C57"/>
    <w:rsid w:val="00F57AF4"/>
    <w:rsid w:val="00F748D8"/>
    <w:rsid w:val="00FA2EFC"/>
    <w:rsid w:val="00FC10B5"/>
    <w:rsid w:val="00FE42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ef6908,#f76908,#f78618,#bdd729,#f7ffce"/>
    </o:shapedefaults>
    <o:shapelayout v:ext="edit">
      <o:idmap v:ext="edit" data="1"/>
    </o:shapelayout>
  </w:shapeDefaults>
  <w:decimalSymbol w:val=","/>
  <w:listSeparator w:val=";"/>
  <w15:docId w15:val="{0EDB76AE-D9A0-443E-B026-DA304629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603345"/>
    <w:pPr>
      <w:spacing w:before="100" w:beforeAutospacing="1" w:after="100" w:afterAutospacing="1"/>
    </w:pPr>
    <w:rPr>
      <w:rFonts w:ascii="Verdana" w:hAnsi="Verdana"/>
      <w:color w:val="146512"/>
      <w:sz w:val="16"/>
      <w:szCs w:val="16"/>
    </w:rPr>
  </w:style>
  <w:style w:type="paragraph" w:styleId="Voettekst">
    <w:name w:val="footer"/>
    <w:basedOn w:val="Standaard"/>
    <w:link w:val="VoettekstChar"/>
    <w:uiPriority w:val="99"/>
    <w:rsid w:val="00603345"/>
    <w:pPr>
      <w:tabs>
        <w:tab w:val="center" w:pos="4536"/>
        <w:tab w:val="right" w:pos="9072"/>
      </w:tabs>
    </w:pPr>
  </w:style>
  <w:style w:type="character" w:styleId="Paginanummer">
    <w:name w:val="page number"/>
    <w:basedOn w:val="Standaardalinea-lettertype"/>
    <w:rsid w:val="00603345"/>
  </w:style>
  <w:style w:type="table" w:styleId="Tabelraster">
    <w:name w:val="Table Grid"/>
    <w:basedOn w:val="Standaardtabel"/>
    <w:uiPriority w:val="59"/>
    <w:rsid w:val="00603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3">
    <w:name w:val="Table Simple 3"/>
    <w:basedOn w:val="Standaardtabel"/>
    <w:rsid w:val="0057720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link w:val="KoptekstChar"/>
    <w:uiPriority w:val="99"/>
    <w:rsid w:val="008501E6"/>
    <w:pPr>
      <w:tabs>
        <w:tab w:val="center" w:pos="4536"/>
        <w:tab w:val="right" w:pos="9072"/>
      </w:tabs>
    </w:pPr>
  </w:style>
  <w:style w:type="character" w:styleId="Hyperlink">
    <w:name w:val="Hyperlink"/>
    <w:rsid w:val="006037E3"/>
    <w:rPr>
      <w:color w:val="0000FF"/>
      <w:u w:val="single"/>
    </w:rPr>
  </w:style>
  <w:style w:type="character" w:styleId="GevolgdeHyperlink">
    <w:name w:val="FollowedHyperlink"/>
    <w:rsid w:val="006037E3"/>
    <w:rPr>
      <w:color w:val="800080"/>
      <w:u w:val="single"/>
    </w:rPr>
  </w:style>
  <w:style w:type="paragraph" w:styleId="Ballontekst">
    <w:name w:val="Balloon Text"/>
    <w:basedOn w:val="Standaard"/>
    <w:semiHidden/>
    <w:rsid w:val="009B418B"/>
    <w:rPr>
      <w:rFonts w:ascii="Tahoma" w:hAnsi="Tahoma" w:cs="Tahoma"/>
      <w:sz w:val="16"/>
      <w:szCs w:val="16"/>
    </w:rPr>
  </w:style>
  <w:style w:type="character" w:customStyle="1" w:styleId="VoettekstChar">
    <w:name w:val="Voettekst Char"/>
    <w:link w:val="Voettekst"/>
    <w:uiPriority w:val="99"/>
    <w:rsid w:val="0034715E"/>
    <w:rPr>
      <w:sz w:val="24"/>
      <w:szCs w:val="24"/>
    </w:rPr>
  </w:style>
  <w:style w:type="character" w:customStyle="1" w:styleId="KoptekstChar">
    <w:name w:val="Koptekst Char"/>
    <w:link w:val="Koptekst"/>
    <w:uiPriority w:val="99"/>
    <w:rsid w:val="00C86C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7.gif"/><Relationship Id="rId3" Type="http://schemas.openxmlformats.org/officeDocument/2006/relationships/settings" Target="settings.xml"/><Relationship Id="rId21" Type="http://schemas.openxmlformats.org/officeDocument/2006/relationships/image" Target="media/image120.gif"/><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6.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hyperlink" Target="http://bit.ly/r63g8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5.gi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4.gif"/><Relationship Id="rId28" Type="http://schemas.openxmlformats.org/officeDocument/2006/relationships/hyperlink" Target="http://bit.ly/pv4NMc" TargetMode="External"/><Relationship Id="rId10" Type="http://schemas.openxmlformats.org/officeDocument/2006/relationships/image" Target="media/image3.gif"/><Relationship Id="rId19" Type="http://schemas.openxmlformats.org/officeDocument/2006/relationships/image" Target="media/image11.gi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gif"/><Relationship Id="rId14" Type="http://schemas.openxmlformats.org/officeDocument/2006/relationships/image" Target="media/image60.jpeg"/><Relationship Id="rId22" Type="http://schemas.openxmlformats.org/officeDocument/2006/relationships/image" Target="media/image13.gif"/><Relationship Id="rId27" Type="http://schemas.openxmlformats.org/officeDocument/2006/relationships/hyperlink" Target="http://bit.ly/pjhK3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10</Pages>
  <Words>2066</Words>
  <Characters>12116</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MEER &amp; MINDER</vt:lpstr>
    </vt:vector>
  </TitlesOfParts>
  <Company>SMArtxt</Company>
  <LinksUpToDate>false</LinksUpToDate>
  <CharactersWithSpaces>14154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MEER &amp; MINDER</dc:title>
  <dc:creator>esther</dc:creator>
  <cp:lastModifiedBy>scalamedia</cp:lastModifiedBy>
  <cp:revision>4</cp:revision>
  <cp:lastPrinted>2007-06-25T06:57:00Z</cp:lastPrinted>
  <dcterms:created xsi:type="dcterms:W3CDTF">2016-04-07T11:42:00Z</dcterms:created>
  <dcterms:modified xsi:type="dcterms:W3CDTF">2016-06-27T09:15:00Z</dcterms:modified>
</cp:coreProperties>
</file>