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2E" w:rsidRDefault="00D7762E" w:rsidP="00D7762E">
      <w:pPr>
        <w:pStyle w:val="Geenafstand"/>
      </w:pPr>
      <w:r>
        <w:t>Lesformulier</w:t>
      </w:r>
      <w:r w:rsidR="00DE721C">
        <w:t xml:space="preserve"> les 3</w:t>
      </w:r>
    </w:p>
    <w:p w:rsidR="00D7762E" w:rsidRDefault="0061086A" w:rsidP="00D7762E">
      <w:pPr>
        <w:pStyle w:val="Geenafstand"/>
      </w:pPr>
      <w:hyperlink r:id="rId6" w:history="1">
        <w:r w:rsidR="00D7762E" w:rsidRPr="003A57CB">
          <w:rPr>
            <w:rStyle w:val="Hyperlink"/>
          </w:rPr>
          <w:t>http://mbomediawijs.nl/de-lessen/</w:t>
        </w:r>
      </w:hyperlink>
    </w:p>
    <w:p w:rsidR="00D7762E" w:rsidRDefault="00615372" w:rsidP="00D7762E">
      <w:pPr>
        <w:pStyle w:val="Geenafstand"/>
      </w:pPr>
      <w:r>
        <w:t xml:space="preserve">Titel: </w:t>
      </w:r>
      <w:r w:rsidR="00C933FD">
        <w:t>les 3,</w:t>
      </w:r>
      <w:r>
        <w:t xml:space="preserve">digitalisering, wat betekent dat voor verschillende doelgroepen in de MZ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7762E" w:rsidTr="001273CD">
        <w:tc>
          <w:tcPr>
            <w:tcW w:w="1696" w:type="dxa"/>
          </w:tcPr>
          <w:p w:rsidR="00D7762E" w:rsidRDefault="00D7762E" w:rsidP="00D7762E">
            <w:pPr>
              <w:pStyle w:val="Geenafstand"/>
            </w:pPr>
            <w:proofErr w:type="spellStart"/>
            <w:r>
              <w:t>Lesdoel</w:t>
            </w:r>
            <w:proofErr w:type="spellEnd"/>
            <w:r>
              <w:t>:</w:t>
            </w: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D7762E" w:rsidRDefault="00D7762E" w:rsidP="00D7762E">
            <w:pPr>
              <w:pStyle w:val="Geenafstand"/>
            </w:pPr>
            <w:r>
              <w:t xml:space="preserve">Studenten begrijpen dat digitalisering van de maatschappij ook grote gevolgen heeft voor de </w:t>
            </w:r>
            <w:r w:rsidR="008925E9">
              <w:t>cliënten</w:t>
            </w:r>
            <w:r>
              <w:t xml:space="preserve"> binnen de sector Maatschappelijke Zorg. Zij kunnen de voor- en nadelen benoemen. </w:t>
            </w:r>
          </w:p>
        </w:tc>
      </w:tr>
      <w:tr w:rsidR="00D7762E" w:rsidTr="001273CD">
        <w:tc>
          <w:tcPr>
            <w:tcW w:w="1696" w:type="dxa"/>
          </w:tcPr>
          <w:p w:rsidR="00D7762E" w:rsidRDefault="00D7762E" w:rsidP="00D7762E">
            <w:pPr>
              <w:pStyle w:val="Geenafstand"/>
            </w:pPr>
            <w:r>
              <w:t>Korte inhoud:</w:t>
            </w:r>
          </w:p>
          <w:p w:rsidR="00D7762E" w:rsidRDefault="00D7762E" w:rsidP="00D7762E">
            <w:pPr>
              <w:pStyle w:val="Geenafstand"/>
            </w:pP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C933FD" w:rsidRDefault="005A518D" w:rsidP="00C933FD">
            <w:pPr>
              <w:pStyle w:val="Geenafstand"/>
            </w:pPr>
            <w:r>
              <w:t xml:space="preserve">Dat de maatschappij </w:t>
            </w:r>
            <w:r w:rsidR="00C933FD">
              <w:t xml:space="preserve">snel </w:t>
            </w:r>
            <w:r>
              <w:t xml:space="preserve">verandert en </w:t>
            </w:r>
            <w:r w:rsidR="005169EB">
              <w:t xml:space="preserve">wat </w:t>
            </w:r>
            <w:r>
              <w:t xml:space="preserve">de betekenis daarvan </w:t>
            </w:r>
            <w:r w:rsidR="005169EB">
              <w:t xml:space="preserve">is </w:t>
            </w:r>
            <w:r>
              <w:t>voor onszelf, hebben we in de eerste les al een beetje ervaren.</w:t>
            </w:r>
          </w:p>
          <w:p w:rsidR="005A518D" w:rsidRDefault="005A518D" w:rsidP="00C933FD">
            <w:pPr>
              <w:pStyle w:val="Geenafstand"/>
            </w:pPr>
            <w:r>
              <w:t>Ook voor de doelgroep</w:t>
            </w:r>
            <w:r w:rsidR="00C933FD">
              <w:t>en in de MZ heeft dit betekenis, in positieve en soms negatieve zin.</w:t>
            </w:r>
            <w:r>
              <w:t xml:space="preserve"> In de les </w:t>
            </w:r>
            <w:r w:rsidR="00C933FD">
              <w:t>gaan we zelf in</w:t>
            </w:r>
            <w:r>
              <w:t xml:space="preserve"> groepjes </w:t>
            </w:r>
            <w:r w:rsidR="00C933FD">
              <w:t>uitzoeken wat de gevolgen per d</w:t>
            </w:r>
            <w:r>
              <w:t xml:space="preserve">oelgroep zijn. </w:t>
            </w:r>
            <w:r w:rsidR="00C933FD">
              <w:t xml:space="preserve"> We maken hierover een kleine presentatie. </w:t>
            </w:r>
          </w:p>
        </w:tc>
      </w:tr>
      <w:tr w:rsidR="00D7762E" w:rsidTr="001273CD">
        <w:tc>
          <w:tcPr>
            <w:tcW w:w="1696" w:type="dxa"/>
          </w:tcPr>
          <w:p w:rsidR="00D7762E" w:rsidRDefault="008925E9" w:rsidP="00D7762E">
            <w:pPr>
              <w:pStyle w:val="Geenafstand"/>
            </w:pPr>
            <w:r>
              <w:t>Organisatie</w:t>
            </w:r>
          </w:p>
          <w:p w:rsidR="00D7762E" w:rsidRDefault="00D7762E" w:rsidP="00D7762E">
            <w:pPr>
              <w:pStyle w:val="Geenafstand"/>
            </w:pP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615372" w:rsidRDefault="005169EB" w:rsidP="008925E9">
            <w:pPr>
              <w:pStyle w:val="Geenafstand"/>
            </w:pPr>
            <w:r>
              <w:t>De docent introduceert het onderwerp aan de hand van filmpjes en een onderwijs</w:t>
            </w:r>
            <w:r w:rsidR="00615372">
              <w:t>leergesprek over digitalisering van de maatschappij.</w:t>
            </w:r>
          </w:p>
          <w:p w:rsidR="008925E9" w:rsidRDefault="008925E9" w:rsidP="008925E9">
            <w:pPr>
              <w:pStyle w:val="Geenafstand"/>
            </w:pPr>
            <w:r>
              <w:t>De docent g</w:t>
            </w:r>
            <w:r w:rsidR="005A518D">
              <w:t xml:space="preserve">eeft de groepen een opdracht waarmee de studenten aan de gang gaan: </w:t>
            </w:r>
            <w:r w:rsidRPr="008925E9">
              <w:t xml:space="preserve">De klas wordt in groepen opgedeeld en gaat per doelgroep een </w:t>
            </w:r>
            <w:r w:rsidRPr="008925E9">
              <w:rPr>
                <w:u w:val="single"/>
              </w:rPr>
              <w:t>digitale</w:t>
            </w:r>
            <w:r w:rsidRPr="008925E9">
              <w:t xml:space="preserve"> muurkrant maken. In deze muurkrant geven ze de activiteiten weer waarbij ze het internet moeten of kunnen gebruiken. </w:t>
            </w:r>
            <w:r>
              <w:t xml:space="preserve"> Het gaat om de volgende doelgroepen:</w:t>
            </w:r>
          </w:p>
          <w:p w:rsidR="008925E9" w:rsidRPr="008925E9" w:rsidRDefault="008925E9" w:rsidP="008925E9">
            <w:pPr>
              <w:pStyle w:val="Geenafstand"/>
            </w:pPr>
            <w:r>
              <w:t>1)</w:t>
            </w:r>
            <w:r w:rsidRPr="008925E9">
              <w:t xml:space="preserve">ouderen, </w:t>
            </w:r>
          </w:p>
          <w:p w:rsidR="008925E9" w:rsidRPr="008925E9" w:rsidRDefault="008925E9" w:rsidP="008925E9">
            <w:pPr>
              <w:pStyle w:val="Geenafstand"/>
            </w:pPr>
            <w:r w:rsidRPr="008925E9">
              <w:t xml:space="preserve">2) LVG, </w:t>
            </w:r>
          </w:p>
          <w:p w:rsidR="008925E9" w:rsidRPr="008925E9" w:rsidRDefault="008925E9" w:rsidP="008925E9">
            <w:pPr>
              <w:pStyle w:val="Geenafstand"/>
            </w:pPr>
            <w:r w:rsidRPr="008925E9">
              <w:t>3)cliënten met lichamelijke beperking,</w:t>
            </w:r>
          </w:p>
          <w:p w:rsidR="008925E9" w:rsidRPr="008925E9" w:rsidRDefault="008925E9" w:rsidP="008925E9">
            <w:pPr>
              <w:pStyle w:val="Geenafstand"/>
            </w:pPr>
            <w:r w:rsidRPr="008925E9">
              <w:t xml:space="preserve">4)cliënten met een verstandelijke beperking </w:t>
            </w:r>
          </w:p>
          <w:p w:rsidR="008925E9" w:rsidRPr="008925E9" w:rsidRDefault="008925E9" w:rsidP="008925E9">
            <w:pPr>
              <w:pStyle w:val="Geenafstand"/>
            </w:pPr>
          </w:p>
          <w:p w:rsidR="00EE194F" w:rsidRPr="008925E9" w:rsidRDefault="00B42AAA" w:rsidP="008925E9">
            <w:pPr>
              <w:pStyle w:val="Geenafstand"/>
              <w:numPr>
                <w:ilvl w:val="0"/>
                <w:numId w:val="3"/>
              </w:numPr>
            </w:pPr>
            <w:r w:rsidRPr="008925E9">
              <w:t xml:space="preserve">Ze geven zowel de voordelen als de nadelen van de digitalisering weer voor hun doelgroep. </w:t>
            </w:r>
          </w:p>
          <w:p w:rsidR="00EE194F" w:rsidRPr="008925E9" w:rsidRDefault="00B42AAA" w:rsidP="008925E9">
            <w:pPr>
              <w:pStyle w:val="Geenafstand"/>
              <w:numPr>
                <w:ilvl w:val="0"/>
                <w:numId w:val="3"/>
              </w:numPr>
            </w:pPr>
            <w:r w:rsidRPr="008925E9">
              <w:t xml:space="preserve">Ze zoeken er afbeeldingen, interessante sites en een filmpje met voordelen en een filmpje met nadelen voor de doelgroep. </w:t>
            </w:r>
          </w:p>
          <w:p w:rsidR="008925E9" w:rsidRDefault="00C933FD" w:rsidP="008925E9">
            <w:pPr>
              <w:pStyle w:val="Geenafstand"/>
              <w:numPr>
                <w:ilvl w:val="0"/>
                <w:numId w:val="3"/>
              </w:numPr>
            </w:pPr>
            <w:r>
              <w:t xml:space="preserve">Tools: </w:t>
            </w:r>
            <w:proofErr w:type="spellStart"/>
            <w:r>
              <w:t>Gl</w:t>
            </w:r>
            <w:r w:rsidR="00B42AAA" w:rsidRPr="008925E9">
              <w:t>ogster</w:t>
            </w:r>
            <w:proofErr w:type="spellEnd"/>
            <w:r w:rsidR="00B42AAA" w:rsidRPr="008925E9">
              <w:t xml:space="preserve">, Prezi, </w:t>
            </w:r>
            <w:proofErr w:type="spellStart"/>
            <w:r w:rsidR="00B42AAA" w:rsidRPr="008925E9">
              <w:t>Padlet</w:t>
            </w:r>
            <w:proofErr w:type="spellEnd"/>
            <w:r w:rsidR="00B42AAA" w:rsidRPr="008925E9">
              <w:t xml:space="preserve"> etc. </w:t>
            </w:r>
          </w:p>
          <w:p w:rsidR="00CD3A32" w:rsidRPr="008925E9" w:rsidRDefault="00CD3A32" w:rsidP="00CD3A32">
            <w:pPr>
              <w:pStyle w:val="Geenafstand"/>
              <w:ind w:left="720"/>
            </w:pPr>
          </w:p>
          <w:p w:rsidR="00EE194F" w:rsidRPr="00CD3A32" w:rsidRDefault="00CD3A32" w:rsidP="00CD3A32">
            <w:pPr>
              <w:pStyle w:val="Geenafstand"/>
            </w:pPr>
            <w:r>
              <w:t xml:space="preserve">De docent geeft aan het eind van de les huiswerk mee: </w:t>
            </w:r>
            <w:r w:rsidR="00B42AAA" w:rsidRPr="00CD3A32">
              <w:t xml:space="preserve">Interview een persoon boven de 65 over zijn computer en internetgebruik.  Waarvoor gebruikt hij het? Wat ziet hij als voordelen, wat vindt hij moeilijk etc. </w:t>
            </w:r>
          </w:p>
          <w:p w:rsidR="00EE194F" w:rsidRPr="00CD3A32" w:rsidRDefault="00B42AAA" w:rsidP="00CD3A32">
            <w:pPr>
              <w:pStyle w:val="Geenafstand"/>
            </w:pPr>
            <w:r w:rsidRPr="00CD3A32">
              <w:t xml:space="preserve">Of interview iemand over waarom iemand het niet gebruikt.. </w:t>
            </w:r>
          </w:p>
          <w:p w:rsidR="00D7762E" w:rsidRDefault="00D7762E" w:rsidP="005A518D">
            <w:pPr>
              <w:pStyle w:val="Geenafstand"/>
            </w:pPr>
          </w:p>
        </w:tc>
      </w:tr>
      <w:tr w:rsidR="00D7762E" w:rsidTr="001273CD">
        <w:tc>
          <w:tcPr>
            <w:tcW w:w="1696" w:type="dxa"/>
          </w:tcPr>
          <w:p w:rsidR="00D7762E" w:rsidRDefault="00D7762E" w:rsidP="00D7762E">
            <w:pPr>
              <w:pStyle w:val="Geenafstand"/>
            </w:pPr>
            <w:proofErr w:type="spellStart"/>
            <w:r>
              <w:t>Lesduur</w:t>
            </w:r>
            <w:proofErr w:type="spellEnd"/>
            <w:r>
              <w:t xml:space="preserve">:  </w:t>
            </w: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D7762E" w:rsidRDefault="00D7762E" w:rsidP="00D7762E">
            <w:pPr>
              <w:pStyle w:val="Geenafstand"/>
            </w:pPr>
            <w:r>
              <w:t xml:space="preserve">1,5 uur </w:t>
            </w:r>
          </w:p>
        </w:tc>
      </w:tr>
      <w:tr w:rsidR="00D7762E" w:rsidTr="001273CD">
        <w:tc>
          <w:tcPr>
            <w:tcW w:w="1696" w:type="dxa"/>
          </w:tcPr>
          <w:p w:rsidR="00D7762E" w:rsidRDefault="00D7762E" w:rsidP="00D7762E">
            <w:pPr>
              <w:pStyle w:val="Geenafstand"/>
            </w:pPr>
            <w:r>
              <w:t>Competentie + niveau :</w:t>
            </w:r>
          </w:p>
          <w:p w:rsidR="00D7762E" w:rsidRDefault="00D7762E" w:rsidP="00D7762E">
            <w:pPr>
              <w:pStyle w:val="Geenafstand"/>
            </w:pP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D7762E" w:rsidRDefault="00504736" w:rsidP="00D7762E">
            <w:pPr>
              <w:pStyle w:val="Geenafstand"/>
            </w:pPr>
            <w:r>
              <w:t>Begrip 1, niveau 4</w:t>
            </w:r>
          </w:p>
          <w:p w:rsidR="00504736" w:rsidRDefault="00504736" w:rsidP="00D7762E">
            <w:pPr>
              <w:pStyle w:val="Geenafstand"/>
            </w:pPr>
            <w:r>
              <w:t>Begrip 3, niveau 2</w:t>
            </w:r>
          </w:p>
          <w:p w:rsidR="00504736" w:rsidRDefault="00504736" w:rsidP="00D7762E">
            <w:pPr>
              <w:pStyle w:val="Geenafstand"/>
            </w:pPr>
            <w:r>
              <w:t>Gebruik 2, niveau 3</w:t>
            </w:r>
          </w:p>
          <w:p w:rsidR="00504736" w:rsidRDefault="00504736" w:rsidP="00D7762E">
            <w:pPr>
              <w:pStyle w:val="Geenafstand"/>
            </w:pPr>
            <w:r>
              <w:t>Communicatie 1</w:t>
            </w:r>
            <w:r w:rsidR="0061086A">
              <w:t xml:space="preserve"> en 2</w:t>
            </w:r>
            <w:bookmarkStart w:id="0" w:name="_GoBack"/>
            <w:bookmarkEnd w:id="0"/>
            <w:r>
              <w:t>, niveau 3</w:t>
            </w:r>
          </w:p>
          <w:p w:rsidR="00504736" w:rsidRDefault="00504736" w:rsidP="00D7762E">
            <w:pPr>
              <w:pStyle w:val="Geenafstand"/>
            </w:pPr>
            <w:r>
              <w:t>Strategie 2, niveau 2</w:t>
            </w:r>
          </w:p>
        </w:tc>
      </w:tr>
      <w:tr w:rsidR="00D7762E" w:rsidTr="001273CD">
        <w:tc>
          <w:tcPr>
            <w:tcW w:w="1696" w:type="dxa"/>
          </w:tcPr>
          <w:p w:rsidR="00D7762E" w:rsidRDefault="00D7762E" w:rsidP="00D7762E">
            <w:pPr>
              <w:pStyle w:val="Geenafstand"/>
            </w:pPr>
            <w:r>
              <w:t>Onderwerp:</w:t>
            </w: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D7762E" w:rsidRDefault="005A518D" w:rsidP="00D7762E">
            <w:pPr>
              <w:pStyle w:val="Geenafstand"/>
            </w:pPr>
            <w:r>
              <w:t>Gevolgen van digitalisering voor de verschillende doelgroepen van de MZ</w:t>
            </w:r>
          </w:p>
        </w:tc>
      </w:tr>
      <w:tr w:rsidR="00D7762E" w:rsidTr="001273CD">
        <w:tc>
          <w:tcPr>
            <w:tcW w:w="1696" w:type="dxa"/>
          </w:tcPr>
          <w:p w:rsidR="00D7762E" w:rsidRDefault="00D7762E" w:rsidP="00D7762E">
            <w:pPr>
              <w:pStyle w:val="Geenafstand"/>
            </w:pPr>
            <w:r>
              <w:t>Werkvorm:</w:t>
            </w: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D7762E" w:rsidRDefault="00DE721C" w:rsidP="005169EB">
            <w:pPr>
              <w:pStyle w:val="Geenafstand"/>
            </w:pPr>
            <w:r>
              <w:t xml:space="preserve">Inleiding door docent met algemeen stukje over digitalisering en mogelijke voor en nadelen voor cliënten, met filmpjes. </w:t>
            </w:r>
            <w:r w:rsidR="005169EB">
              <w:t xml:space="preserve">Studenten gaan zelf onderzoeken per doelgroep wat de voor- en nadelen zijn. </w:t>
            </w:r>
            <w:r w:rsidR="005A518D">
              <w:t>Presentaties door studenten in groepen</w:t>
            </w:r>
            <w:r w:rsidR="005169EB">
              <w:t>.</w:t>
            </w:r>
            <w:r w:rsidR="005A518D">
              <w:t xml:space="preserve"> </w:t>
            </w:r>
          </w:p>
        </w:tc>
      </w:tr>
      <w:tr w:rsidR="00D7762E" w:rsidTr="001273CD">
        <w:tc>
          <w:tcPr>
            <w:tcW w:w="1696" w:type="dxa"/>
          </w:tcPr>
          <w:p w:rsidR="00D7762E" w:rsidRDefault="00D7762E" w:rsidP="00D7762E">
            <w:pPr>
              <w:pStyle w:val="Geenafstand"/>
            </w:pPr>
            <w:r>
              <w:t>Uitvoering:</w:t>
            </w:r>
          </w:p>
          <w:p w:rsidR="00D7762E" w:rsidRDefault="00D7762E" w:rsidP="00D7762E">
            <w:pPr>
              <w:pStyle w:val="Geenafstand"/>
            </w:pPr>
          </w:p>
        </w:tc>
        <w:tc>
          <w:tcPr>
            <w:tcW w:w="7366" w:type="dxa"/>
          </w:tcPr>
          <w:p w:rsidR="00D7762E" w:rsidRDefault="005A518D" w:rsidP="00D7762E">
            <w:pPr>
              <w:pStyle w:val="Geenafstand"/>
            </w:pPr>
            <w:r>
              <w:t xml:space="preserve">De docent zorgt voor de laptop en beamer. </w:t>
            </w:r>
          </w:p>
        </w:tc>
      </w:tr>
      <w:tr w:rsidR="00DE721C" w:rsidTr="001273CD">
        <w:tc>
          <w:tcPr>
            <w:tcW w:w="1696" w:type="dxa"/>
          </w:tcPr>
          <w:p w:rsidR="00DE721C" w:rsidRDefault="00DE721C" w:rsidP="00DE721C">
            <w:pPr>
              <w:pStyle w:val="Geenafstand"/>
            </w:pPr>
            <w:r>
              <w:t xml:space="preserve">      </w:t>
            </w:r>
          </w:p>
          <w:p w:rsidR="00DE721C" w:rsidRDefault="00DE721C" w:rsidP="00DE721C">
            <w:pPr>
              <w:pStyle w:val="Geenafstand"/>
            </w:pPr>
            <w:r>
              <w:t>Oriëntatie:</w:t>
            </w:r>
          </w:p>
          <w:p w:rsidR="00DE721C" w:rsidRDefault="00DE721C" w:rsidP="00DE721C">
            <w:pPr>
              <w:pStyle w:val="Geenafstand"/>
            </w:pPr>
          </w:p>
        </w:tc>
        <w:tc>
          <w:tcPr>
            <w:tcW w:w="7366" w:type="dxa"/>
          </w:tcPr>
          <w:p w:rsidR="00DE721C" w:rsidRDefault="00DE721C" w:rsidP="00DE721C">
            <w:pPr>
              <w:pStyle w:val="Geenafstand"/>
            </w:pPr>
            <w:r>
              <w:lastRenderedPageBreak/>
              <w:t xml:space="preserve">Inleiding door docent met algemeen stukje over digitalisering en mogelijke voor en nadelen voor cliënten. </w:t>
            </w:r>
          </w:p>
        </w:tc>
      </w:tr>
      <w:tr w:rsidR="00DE721C" w:rsidTr="001273CD">
        <w:tc>
          <w:tcPr>
            <w:tcW w:w="1696" w:type="dxa"/>
          </w:tcPr>
          <w:p w:rsidR="00DE721C" w:rsidRDefault="00DE721C" w:rsidP="00DE721C">
            <w:pPr>
              <w:pStyle w:val="Geenafstand"/>
            </w:pPr>
            <w:r>
              <w:lastRenderedPageBreak/>
              <w:t>Terugkoppeling:</w:t>
            </w:r>
          </w:p>
          <w:p w:rsidR="00DE721C" w:rsidRDefault="00DE721C" w:rsidP="00DE721C">
            <w:pPr>
              <w:pStyle w:val="Geenafstand"/>
            </w:pPr>
          </w:p>
        </w:tc>
        <w:tc>
          <w:tcPr>
            <w:tcW w:w="7366" w:type="dxa"/>
          </w:tcPr>
          <w:p w:rsidR="00DE721C" w:rsidRDefault="00DE721C" w:rsidP="00DE721C">
            <w:pPr>
              <w:pStyle w:val="Geenafstand"/>
            </w:pPr>
            <w:r>
              <w:t>Na bespreken van de presentaties, vragen stellen en opinie peilen: is het over het algem</w:t>
            </w:r>
            <w:r w:rsidR="005169EB">
              <w:t>een een voor- of een nadeel  voor cliënten dat de digitalisering hen ook betreft?</w:t>
            </w:r>
          </w:p>
        </w:tc>
      </w:tr>
      <w:tr w:rsidR="00DE721C" w:rsidTr="001273CD">
        <w:tc>
          <w:tcPr>
            <w:tcW w:w="1696" w:type="dxa"/>
          </w:tcPr>
          <w:p w:rsidR="00DE721C" w:rsidRDefault="00DE721C" w:rsidP="00DE721C">
            <w:pPr>
              <w:pStyle w:val="Geenafstand"/>
            </w:pPr>
            <w:r>
              <w:t>Leeropbrengst:</w:t>
            </w:r>
          </w:p>
        </w:tc>
        <w:tc>
          <w:tcPr>
            <w:tcW w:w="7366" w:type="dxa"/>
          </w:tcPr>
          <w:p w:rsidR="00DE721C" w:rsidRDefault="00DE721C" w:rsidP="00DE721C">
            <w:pPr>
              <w:pStyle w:val="Geenafstand"/>
            </w:pPr>
            <w:r>
              <w:t>Zie doel</w:t>
            </w:r>
          </w:p>
        </w:tc>
      </w:tr>
      <w:tr w:rsidR="00DE721C" w:rsidTr="001273CD">
        <w:tc>
          <w:tcPr>
            <w:tcW w:w="1696" w:type="dxa"/>
          </w:tcPr>
          <w:p w:rsidR="00DE721C" w:rsidRDefault="00DE721C" w:rsidP="00DE721C">
            <w:pPr>
              <w:pStyle w:val="Geenafstand"/>
            </w:pPr>
            <w:r>
              <w:t>Producten:</w:t>
            </w:r>
          </w:p>
          <w:p w:rsidR="00DE721C" w:rsidRDefault="00DE721C" w:rsidP="00DE721C">
            <w:pPr>
              <w:pStyle w:val="Geenafstand"/>
            </w:pPr>
          </w:p>
        </w:tc>
        <w:tc>
          <w:tcPr>
            <w:tcW w:w="7366" w:type="dxa"/>
          </w:tcPr>
          <w:p w:rsidR="00DE721C" w:rsidRDefault="00DE721C" w:rsidP="005169EB">
            <w:pPr>
              <w:pStyle w:val="Geenafstand"/>
            </w:pPr>
            <w:r>
              <w:t xml:space="preserve">Presentaties op </w:t>
            </w:r>
            <w:r w:rsidR="005169EB">
              <w:t xml:space="preserve">een digitale muurkrant </w:t>
            </w:r>
          </w:p>
        </w:tc>
      </w:tr>
      <w:tr w:rsidR="001E6E70" w:rsidTr="001273CD">
        <w:tc>
          <w:tcPr>
            <w:tcW w:w="1696" w:type="dxa"/>
          </w:tcPr>
          <w:p w:rsidR="001E6E70" w:rsidRDefault="001E6E70" w:rsidP="00DE721C">
            <w:pPr>
              <w:pStyle w:val="Geenafstand"/>
            </w:pPr>
            <w:r>
              <w:t>Huiswerk</w:t>
            </w:r>
          </w:p>
        </w:tc>
        <w:tc>
          <w:tcPr>
            <w:tcW w:w="7366" w:type="dxa"/>
          </w:tcPr>
          <w:p w:rsidR="00EE194F" w:rsidRPr="001E6E70" w:rsidRDefault="00B42AAA" w:rsidP="001E6E70">
            <w:pPr>
              <w:pStyle w:val="Geenafstand"/>
            </w:pPr>
            <w:r w:rsidRPr="001E6E70">
              <w:t xml:space="preserve">Interview een persoon boven de 65 over zijn computer en internetgebruik.  Waarvoor gebruikt hij het? Wat ziet hij als voordelen, wat vindt hij moeilijk etc. </w:t>
            </w:r>
          </w:p>
          <w:p w:rsidR="00EE194F" w:rsidRPr="001E6E70" w:rsidRDefault="00B42AAA" w:rsidP="001E6E70">
            <w:pPr>
              <w:pStyle w:val="Geenafstand"/>
            </w:pPr>
            <w:r w:rsidRPr="001E6E70">
              <w:t xml:space="preserve">Of interview iemand over waarom iemand het niet gebruikt.. </w:t>
            </w:r>
          </w:p>
          <w:p w:rsidR="001E6E70" w:rsidRDefault="001E6E70" w:rsidP="005169EB">
            <w:pPr>
              <w:pStyle w:val="Geenafstand"/>
            </w:pPr>
          </w:p>
        </w:tc>
      </w:tr>
      <w:tr w:rsidR="00DE721C" w:rsidTr="001273CD">
        <w:tc>
          <w:tcPr>
            <w:tcW w:w="1696" w:type="dxa"/>
          </w:tcPr>
          <w:p w:rsidR="00DE721C" w:rsidRDefault="00DE721C" w:rsidP="00DE721C">
            <w:pPr>
              <w:pStyle w:val="Geenafstand"/>
            </w:pPr>
            <w:r>
              <w:t xml:space="preserve">Te gebruiken links </w:t>
            </w:r>
          </w:p>
        </w:tc>
        <w:tc>
          <w:tcPr>
            <w:tcW w:w="7366" w:type="dxa"/>
          </w:tcPr>
          <w:p w:rsidR="00DE721C" w:rsidRDefault="00DE721C" w:rsidP="00DE721C">
            <w:pPr>
              <w:pStyle w:val="Geenafstand"/>
              <w:rPr>
                <w:rStyle w:val="Hyperlink"/>
              </w:rPr>
            </w:pPr>
            <w:r>
              <w:t xml:space="preserve">Nadelen digitalisering voor </w:t>
            </w:r>
            <w:proofErr w:type="spellStart"/>
            <w:r>
              <w:t>clienten</w:t>
            </w:r>
            <w:proofErr w:type="spellEnd"/>
            <w:r>
              <w:t xml:space="preserve"> VG: </w:t>
            </w:r>
            <w:hyperlink r:id="rId7" w:history="1">
              <w:r w:rsidRPr="00D7762E">
                <w:rPr>
                  <w:rStyle w:val="Hyperlink"/>
                </w:rPr>
                <w:t>http://nos.nl/artikel/2007085-samenleving-stuk-ingewikkelder-voor-verstandelijk-beperkte.html</w:t>
              </w:r>
            </w:hyperlink>
          </w:p>
          <w:p w:rsidR="00DE721C" w:rsidRDefault="005169EB" w:rsidP="00DE721C">
            <w:pPr>
              <w:pStyle w:val="Geenafstand"/>
            </w:pPr>
            <w:r>
              <w:t xml:space="preserve">Groepjes maken: </w:t>
            </w:r>
          </w:p>
          <w:p w:rsidR="005169EB" w:rsidRDefault="0061086A" w:rsidP="005169EB">
            <w:pPr>
              <w:pStyle w:val="Geenafstand"/>
            </w:pPr>
            <w:hyperlink r:id="rId8" w:history="1">
              <w:r w:rsidR="005169EB" w:rsidRPr="005169EB">
                <w:rPr>
                  <w:rStyle w:val="Hyperlink"/>
                </w:rPr>
                <w:t>http://</w:t>
              </w:r>
            </w:hyperlink>
            <w:hyperlink r:id="rId9" w:history="1">
              <w:r w:rsidR="005169EB" w:rsidRPr="005169EB">
                <w:rPr>
                  <w:rStyle w:val="Hyperlink"/>
                </w:rPr>
                <w:t>www.schoolbordportaal.nl/schoolborden/programma-839.html</w:t>
              </w:r>
            </w:hyperlink>
          </w:p>
        </w:tc>
      </w:tr>
      <w:tr w:rsidR="00DE721C" w:rsidTr="001273CD">
        <w:tc>
          <w:tcPr>
            <w:tcW w:w="1696" w:type="dxa"/>
          </w:tcPr>
          <w:p w:rsidR="00DE721C" w:rsidRDefault="00DE721C" w:rsidP="00DE721C">
            <w:pPr>
              <w:pStyle w:val="Geenafstand"/>
            </w:pPr>
            <w:r>
              <w:t>Te gebruiken film</w:t>
            </w:r>
          </w:p>
        </w:tc>
        <w:tc>
          <w:tcPr>
            <w:tcW w:w="7366" w:type="dxa"/>
          </w:tcPr>
          <w:p w:rsidR="00DE721C" w:rsidRDefault="00DE721C" w:rsidP="00DE721C">
            <w:r>
              <w:t xml:space="preserve">Reclames met digitalisering </w:t>
            </w:r>
          </w:p>
          <w:p w:rsidR="008368F6" w:rsidRPr="00DE721C" w:rsidRDefault="008368F6" w:rsidP="00DE721C"/>
          <w:p w:rsidR="00DE721C" w:rsidRDefault="0061086A" w:rsidP="00DE721C">
            <w:hyperlink r:id="rId10" w:history="1">
              <w:r w:rsidR="00DE721C" w:rsidRPr="00DE721C">
                <w:rPr>
                  <w:rStyle w:val="Hyperlink"/>
                </w:rPr>
                <w:t>https://www.youtube.com/watch?v=VW9AiK_axJk</w:t>
              </w:r>
            </w:hyperlink>
          </w:p>
          <w:p w:rsidR="00DE721C" w:rsidRDefault="00DE721C" w:rsidP="00DE721C">
            <w:pPr>
              <w:pStyle w:val="Geenafstand"/>
            </w:pPr>
            <w:r>
              <w:t xml:space="preserve">Voordelen digitalisering </w:t>
            </w:r>
          </w:p>
          <w:p w:rsidR="00DE721C" w:rsidRDefault="0061086A" w:rsidP="00DE721C">
            <w:pPr>
              <w:pStyle w:val="Geenafstand"/>
            </w:pPr>
            <w:hyperlink r:id="rId11" w:history="1">
              <w:r w:rsidR="00DE721C" w:rsidRPr="00D7762E">
                <w:rPr>
                  <w:rStyle w:val="Hyperlink"/>
                </w:rPr>
                <w:t>https://www.youtube.com/watch?v=NClM9UQ7dlY</w:t>
              </w:r>
            </w:hyperlink>
          </w:p>
          <w:p w:rsidR="005169EB" w:rsidRDefault="005169EB" w:rsidP="00DE721C"/>
          <w:p w:rsidR="005169EB" w:rsidRDefault="005169EB" w:rsidP="00DE721C">
            <w:r>
              <w:t>Hacken van naaktfoto’s:</w:t>
            </w:r>
          </w:p>
          <w:p w:rsidR="005169EB" w:rsidRDefault="0061086A" w:rsidP="00DE721C">
            <w:hyperlink r:id="rId12" w:history="1">
              <w:r w:rsidR="005169EB" w:rsidRPr="00335528">
                <w:rPr>
                  <w:rStyle w:val="Hyperlink"/>
                </w:rPr>
                <w:t>http://www.theguardian.com/profile/emma-holten</w:t>
              </w:r>
            </w:hyperlink>
          </w:p>
          <w:p w:rsidR="005169EB" w:rsidRDefault="005169EB" w:rsidP="00DE721C">
            <w:r>
              <w:t>altijd online zijn:</w:t>
            </w:r>
          </w:p>
          <w:p w:rsidR="005169EB" w:rsidRPr="005169EB" w:rsidRDefault="0061086A" w:rsidP="005169EB">
            <w:hyperlink r:id="rId13" w:history="1">
              <w:r w:rsidR="005169EB" w:rsidRPr="005169EB">
                <w:rPr>
                  <w:rStyle w:val="Hyperlink"/>
                </w:rPr>
                <w:t>http://</w:t>
              </w:r>
            </w:hyperlink>
            <w:hyperlink r:id="rId14" w:history="1">
              <w:r w:rsidR="005169EB" w:rsidRPr="005169EB">
                <w:rPr>
                  <w:rStyle w:val="Hyperlink"/>
                </w:rPr>
                <w:t>www.kro-ncrv.nl/kruispunt/seizoenen/2016/30-144058-07-02-2016</w:t>
              </w:r>
            </w:hyperlink>
          </w:p>
          <w:p w:rsidR="005169EB" w:rsidRDefault="005169EB" w:rsidP="00DE721C"/>
          <w:p w:rsidR="00DE721C" w:rsidRDefault="00DE721C" w:rsidP="00DE721C">
            <w:pPr>
              <w:pStyle w:val="Geenafstand"/>
            </w:pPr>
          </w:p>
        </w:tc>
      </w:tr>
    </w:tbl>
    <w:p w:rsidR="00D7762E" w:rsidRDefault="00D7762E" w:rsidP="00D7762E"/>
    <w:p w:rsidR="00742932" w:rsidRDefault="00742932" w:rsidP="00D7762E">
      <w:pPr>
        <w:pStyle w:val="Geenafstand"/>
      </w:pPr>
    </w:p>
    <w:sectPr w:rsidR="0074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4D6A"/>
    <w:multiLevelType w:val="hybridMultilevel"/>
    <w:tmpl w:val="45F8AE94"/>
    <w:lvl w:ilvl="0" w:tplc="158C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A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A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06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E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E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A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9C693F"/>
    <w:multiLevelType w:val="hybridMultilevel"/>
    <w:tmpl w:val="C40C795E"/>
    <w:lvl w:ilvl="0" w:tplc="979837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5ED8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A85A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0E74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F222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697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E1B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06B7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4E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463E41"/>
    <w:multiLevelType w:val="hybridMultilevel"/>
    <w:tmpl w:val="0E80B42C"/>
    <w:lvl w:ilvl="0" w:tplc="99C211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659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AF5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AB7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439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2C6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0E0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475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2895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031ECC"/>
    <w:multiLevelType w:val="hybridMultilevel"/>
    <w:tmpl w:val="75B4F1F4"/>
    <w:lvl w:ilvl="0" w:tplc="D460F1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015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23E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63F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9686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4A0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A00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E89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12A6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69A48F4"/>
    <w:multiLevelType w:val="hybridMultilevel"/>
    <w:tmpl w:val="2A44C628"/>
    <w:lvl w:ilvl="0" w:tplc="DFA67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2E"/>
    <w:rsid w:val="00120D8D"/>
    <w:rsid w:val="0019281A"/>
    <w:rsid w:val="001E6E70"/>
    <w:rsid w:val="00504736"/>
    <w:rsid w:val="005169EB"/>
    <w:rsid w:val="005A518D"/>
    <w:rsid w:val="0061086A"/>
    <w:rsid w:val="00615372"/>
    <w:rsid w:val="00742932"/>
    <w:rsid w:val="007566F8"/>
    <w:rsid w:val="008368F6"/>
    <w:rsid w:val="008925E9"/>
    <w:rsid w:val="00B42AAA"/>
    <w:rsid w:val="00C933FD"/>
    <w:rsid w:val="00CD3A32"/>
    <w:rsid w:val="00D7762E"/>
    <w:rsid w:val="00D85D6A"/>
    <w:rsid w:val="00DE721C"/>
    <w:rsid w:val="00E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F8"/>
  </w:style>
  <w:style w:type="paragraph" w:styleId="Kop1">
    <w:name w:val="heading 1"/>
    <w:basedOn w:val="Standaard"/>
    <w:next w:val="Standaard"/>
    <w:link w:val="Kop1Char"/>
    <w:uiPriority w:val="9"/>
    <w:qFormat/>
    <w:rsid w:val="00D77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7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62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7762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566F8"/>
    <w:pPr>
      <w:spacing w:after="160" w:line="259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E72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72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72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72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72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21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9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2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F8"/>
  </w:style>
  <w:style w:type="paragraph" w:styleId="Kop1">
    <w:name w:val="heading 1"/>
    <w:basedOn w:val="Standaard"/>
    <w:next w:val="Standaard"/>
    <w:link w:val="Kop1Char"/>
    <w:uiPriority w:val="9"/>
    <w:qFormat/>
    <w:rsid w:val="00D77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7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62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7762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566F8"/>
    <w:pPr>
      <w:spacing w:after="160" w:line="259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E72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72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72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72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72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21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9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2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9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9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4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6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bordportaal.nl/schoolborden/programma-839.html" TargetMode="External"/><Relationship Id="rId13" Type="http://schemas.openxmlformats.org/officeDocument/2006/relationships/hyperlink" Target="http://www.kro-ncrv.nl/kruispunt/seizoenen/2016/30-144058-07-02-2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s.nl/artikel/2007085-samenleving-stuk-ingewikkelder-voor-verstandelijk-beperkte.html" TargetMode="External"/><Relationship Id="rId12" Type="http://schemas.openxmlformats.org/officeDocument/2006/relationships/hyperlink" Target="http://www.theguardian.com/profile/emma-hol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bomediawijs.nl/de-lessen/" TargetMode="External"/><Relationship Id="rId11" Type="http://schemas.openxmlformats.org/officeDocument/2006/relationships/hyperlink" Target="https://www.youtube.com/watch?v=NClM9UQ7dl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W9AiK_axJ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bordportaal.nl/schoolborden/programma-839.html" TargetMode="External"/><Relationship Id="rId14" Type="http://schemas.openxmlformats.org/officeDocument/2006/relationships/hyperlink" Target="http://www.kro-ncrv.nl/kruispunt/seizoenen/2016/30-144058-07-02-201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11</cp:revision>
  <dcterms:created xsi:type="dcterms:W3CDTF">2016-02-21T13:58:00Z</dcterms:created>
  <dcterms:modified xsi:type="dcterms:W3CDTF">2016-05-18T20:30:00Z</dcterms:modified>
</cp:coreProperties>
</file>