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A" w:rsidRPr="00E9042E" w:rsidRDefault="00E9042E" w:rsidP="00E9042E">
      <w:pPr>
        <w:tabs>
          <w:tab w:val="left" w:pos="2599"/>
        </w:tabs>
        <w:spacing w:line="276" w:lineRule="auto"/>
        <w:ind w:right="671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:rsidR="00477DAA" w:rsidRPr="00E9042E" w:rsidRDefault="00477DAA" w:rsidP="00477DAA">
      <w:pPr>
        <w:spacing w:line="276" w:lineRule="auto"/>
        <w:ind w:right="671"/>
        <w:rPr>
          <w:rFonts w:cstheme="minorHAnsi"/>
          <w:lang w:val="en-US"/>
        </w:rPr>
      </w:pPr>
    </w:p>
    <w:p w:rsidR="00477DAA" w:rsidRPr="00E9042E" w:rsidRDefault="00477DAA" w:rsidP="00477DAA">
      <w:pPr>
        <w:spacing w:line="276" w:lineRule="auto"/>
        <w:ind w:right="671"/>
        <w:rPr>
          <w:rFonts w:cstheme="minorHAnsi"/>
          <w:lang w:val="en-US"/>
        </w:rPr>
      </w:pPr>
    </w:p>
    <w:p w:rsidR="00477DAA" w:rsidRPr="00E9042E" w:rsidRDefault="00477DAA" w:rsidP="00477DAA">
      <w:pPr>
        <w:spacing w:line="276" w:lineRule="auto"/>
        <w:ind w:right="671"/>
        <w:rPr>
          <w:rFonts w:cstheme="minorHAnsi"/>
          <w:b/>
          <w:lang w:val="en-US"/>
        </w:rPr>
      </w:pPr>
      <w:r w:rsidRPr="00E9042E">
        <w:rPr>
          <w:rFonts w:cstheme="minorHAnsi"/>
          <w:b/>
          <w:lang w:val="en-US"/>
        </w:rPr>
        <w:t>Answers page 1: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Start primary school: age of 5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 xml:space="preserve">Start secondary school: 11 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End secondary school: 16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 xml:space="preserve">After secondary school British students take GCSE examinations (General Certificate of Secondary Education). Then 30% of students leave school. Others study three subjects for three more years to get their A-levels (Advanced level examinations). 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20% of students go to university. Another 20% go on to other kinds of education and training.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British students go to school from Monday to Friday.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School starts at 9 am.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 xml:space="preserve">Mixed 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 xml:space="preserve">Uniform 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22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27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Yes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 xml:space="preserve">Not everybody. Some go home for lunch, some bring sandwiches, others eat in the school canteen. 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At about 4 o’clock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Yes, some students do. Examples of sport activities and music are given.</w:t>
      </w:r>
    </w:p>
    <w:p w:rsidR="00477DAA" w:rsidRPr="00E9042E" w:rsidRDefault="00477DAA" w:rsidP="00477DAA">
      <w:pPr>
        <w:pStyle w:val="Lijstalinea"/>
        <w:numPr>
          <w:ilvl w:val="0"/>
          <w:numId w:val="1"/>
        </w:numPr>
        <w:spacing w:line="276" w:lineRule="auto"/>
        <w:ind w:right="671"/>
        <w:rPr>
          <w:rFonts w:cstheme="minorHAnsi"/>
          <w:lang w:val="en-US"/>
        </w:rPr>
      </w:pPr>
      <w:r w:rsidRPr="00E9042E">
        <w:rPr>
          <w:rFonts w:cstheme="minorHAnsi"/>
          <w:lang w:val="en-US"/>
        </w:rPr>
        <w:t>State schools are paid by the government. Independent schools are paid by the students’ parents. (92% of students go to state schools, 8% to independent schools).</w:t>
      </w:r>
    </w:p>
    <w:p w:rsidR="003C67E2" w:rsidRPr="00E9042E" w:rsidRDefault="003C67E2"/>
    <w:sectPr w:rsidR="003C67E2" w:rsidRPr="00E9042E" w:rsidSect="003C6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42E" w:rsidRDefault="00E9042E" w:rsidP="00E9042E">
      <w:r>
        <w:separator/>
      </w:r>
    </w:p>
  </w:endnote>
  <w:endnote w:type="continuationSeparator" w:id="0">
    <w:p w:rsidR="00E9042E" w:rsidRDefault="00E9042E" w:rsidP="00E9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D" w:rsidRDefault="00383A5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D" w:rsidRDefault="00383A5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D" w:rsidRDefault="00383A5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42E" w:rsidRDefault="00E9042E" w:rsidP="00E9042E">
      <w:r>
        <w:separator/>
      </w:r>
    </w:p>
  </w:footnote>
  <w:footnote w:type="continuationSeparator" w:id="0">
    <w:p w:rsidR="00E9042E" w:rsidRDefault="00E9042E" w:rsidP="00E90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D" w:rsidRDefault="00383A5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2E" w:rsidRDefault="00FF7B16" w:rsidP="00E9042E">
    <w:pPr>
      <w:rPr>
        <w:rFonts w:ascii="Calibri" w:hAnsi="Calibri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4391660</wp:posOffset>
          </wp:positionH>
          <wp:positionV relativeFrom="paragraph">
            <wp:posOffset>-295275</wp:posOffset>
          </wp:positionV>
          <wp:extent cx="1931670" cy="640715"/>
          <wp:effectExtent l="19050" t="0" r="0" b="0"/>
          <wp:wrapSquare wrapText="bothSides"/>
          <wp:docPr id="2" name="Afbeelding 1" descr="vo-content_logo_stercollec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-content_logo_stercollect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/>
      </w:rPr>
      <w:t>Engels HV</w:t>
    </w:r>
    <w:r>
      <w:rPr>
        <w:noProof/>
        <w:lang w:val="en-GB"/>
      </w:rPr>
      <w:tab/>
    </w:r>
    <w:r w:rsidR="002B56B2" w:rsidRPr="002B56B2">
      <w:rPr>
        <w:noProof/>
        <w:lang w:val="en-GB"/>
      </w:rPr>
      <w:t>Answers British schools</w:t>
    </w:r>
    <w:r w:rsidR="00E9042E">
      <w:rPr>
        <w:rFonts w:ascii="Calibri" w:hAnsi="Calibri"/>
        <w:sz w:val="24"/>
        <w:szCs w:val="24"/>
        <w:lang w:val="en-GB"/>
      </w:rPr>
      <w:t xml:space="preserve"> </w:t>
    </w:r>
    <w:r w:rsidR="00E9042E">
      <w:rPr>
        <w:rFonts w:ascii="Calibri" w:hAnsi="Calibri"/>
        <w:noProof/>
        <w:sz w:val="24"/>
        <w:szCs w:val="24"/>
        <w:lang w:val="en-GB"/>
      </w:rPr>
      <w:t>- Thema S</w:t>
    </w:r>
    <w:r w:rsidR="00383A5D">
      <w:rPr>
        <w:rFonts w:ascii="Calibri" w:hAnsi="Calibri"/>
        <w:noProof/>
        <w:sz w:val="24"/>
        <w:szCs w:val="24"/>
        <w:lang w:val="en-GB"/>
      </w:rPr>
      <w:t>chool</w:t>
    </w:r>
  </w:p>
  <w:p w:rsidR="00E9042E" w:rsidRPr="002B56B2" w:rsidRDefault="00E9042E">
    <w:pPr>
      <w:pStyle w:val="Koptekst"/>
      <w:rPr>
        <w:lang w:val="en-GB"/>
      </w:rPr>
    </w:pPr>
  </w:p>
  <w:p w:rsidR="00E9042E" w:rsidRPr="002B56B2" w:rsidRDefault="00E9042E">
    <w:pPr>
      <w:pStyle w:val="Koptekst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D" w:rsidRDefault="00383A5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A17"/>
    <w:multiLevelType w:val="hybridMultilevel"/>
    <w:tmpl w:val="8E76EFEC"/>
    <w:lvl w:ilvl="0" w:tplc="68A27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77DAA"/>
    <w:rsid w:val="002B56B2"/>
    <w:rsid w:val="00383A5D"/>
    <w:rsid w:val="003C67E2"/>
    <w:rsid w:val="004770FB"/>
    <w:rsid w:val="00477DAA"/>
    <w:rsid w:val="00755609"/>
    <w:rsid w:val="00E9042E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7DA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7DA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904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42E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904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9042E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4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42E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</dc:creator>
  <cp:lastModifiedBy>anne</cp:lastModifiedBy>
  <cp:revision>5</cp:revision>
  <dcterms:created xsi:type="dcterms:W3CDTF">2013-01-07T10:48:00Z</dcterms:created>
  <dcterms:modified xsi:type="dcterms:W3CDTF">2013-10-14T13:03:00Z</dcterms:modified>
</cp:coreProperties>
</file>