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87" w:rsidRDefault="00F71A87">
      <w:pPr>
        <w:pStyle w:val="Titel"/>
        <w:rPr>
          <w:sz w:val="36"/>
        </w:rPr>
      </w:pPr>
      <w:bookmarkStart w:id="0" w:name="_GoBack"/>
      <w:bookmarkEnd w:id="0"/>
      <w:r w:rsidRPr="007E41A2">
        <w:rPr>
          <w:sz w:val="36"/>
        </w:rPr>
        <w:t>Productbeschrijving</w:t>
      </w:r>
    </w:p>
    <w:p w:rsidR="00F71A87" w:rsidRDefault="00F71A87">
      <w:pPr>
        <w:pStyle w:val="Bijschrift"/>
        <w:jc w:val="center"/>
      </w:pPr>
      <w:r>
        <w:t>Prince2: Product Description</w:t>
      </w:r>
    </w:p>
    <w:p w:rsidR="00F71A87" w:rsidRDefault="00F71A87" w:rsidP="00155095">
      <w:pPr>
        <w:ind w:right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87" w:rsidRDefault="00F71A87">
      <w:pPr>
        <w:pStyle w:val="Platteteks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Uitleg algemeen:</w:t>
      </w:r>
    </w:p>
    <w:p w:rsidR="00F71A87" w:rsidRDefault="00F71A87">
      <w:pPr>
        <w:rPr>
          <w:rFonts w:cs="Arial"/>
          <w:i/>
          <w:iCs/>
        </w:rPr>
      </w:pPr>
    </w:p>
    <w:p w:rsidR="007E41A2" w:rsidRDefault="007E41A2">
      <w:pPr>
        <w:rPr>
          <w:rFonts w:cs="Arial"/>
          <w:i/>
          <w:iCs/>
        </w:rPr>
      </w:pPr>
      <w:r>
        <w:rPr>
          <w:rFonts w:cs="Arial"/>
          <w:i/>
          <w:iCs/>
        </w:rPr>
        <w:t>De</w:t>
      </w:r>
      <w:r w:rsidR="00F71A87">
        <w:rPr>
          <w:rFonts w:cs="Arial"/>
          <w:i/>
          <w:iCs/>
        </w:rPr>
        <w:t xml:space="preserve"> productbeschrijving van </w:t>
      </w:r>
      <w:r>
        <w:rPr>
          <w:rFonts w:cs="Arial"/>
          <w:i/>
          <w:iCs/>
        </w:rPr>
        <w:t>de op te leveren</w:t>
      </w:r>
      <w:r w:rsidR="00F71A87">
        <w:rPr>
          <w:rFonts w:cs="Arial"/>
          <w:i/>
          <w:iCs/>
        </w:rPr>
        <w:t xml:space="preserve"> deelproducten vormen het hart van een project. </w:t>
      </w:r>
      <w:r>
        <w:rPr>
          <w:rFonts w:cs="Arial"/>
          <w:i/>
          <w:iCs/>
        </w:rPr>
        <w:t>Een</w:t>
      </w:r>
      <w:r w:rsidR="00F71A87">
        <w:rPr>
          <w:rFonts w:cs="Arial"/>
          <w:i/>
          <w:iCs/>
        </w:rPr>
        <w:t xml:space="preserve"> projectleider </w:t>
      </w:r>
      <w:r>
        <w:rPr>
          <w:rFonts w:cs="Arial"/>
          <w:i/>
          <w:iCs/>
        </w:rPr>
        <w:t>moet in staat zijn</w:t>
      </w:r>
      <w:r w:rsidR="00F71A87">
        <w:rPr>
          <w:rFonts w:cs="Arial"/>
          <w:i/>
          <w:iCs/>
        </w:rPr>
        <w:t xml:space="preserve"> een goede productbeschrijving op te leveren </w:t>
      </w:r>
      <w:r>
        <w:rPr>
          <w:rFonts w:cs="Arial"/>
          <w:i/>
          <w:iCs/>
        </w:rPr>
        <w:t xml:space="preserve">en </w:t>
      </w:r>
      <w:r w:rsidR="00F71A87">
        <w:rPr>
          <w:rFonts w:cs="Arial"/>
          <w:i/>
          <w:iCs/>
        </w:rPr>
        <w:t xml:space="preserve">is </w:t>
      </w:r>
      <w:r>
        <w:rPr>
          <w:rFonts w:cs="Arial"/>
          <w:i/>
          <w:iCs/>
        </w:rPr>
        <w:t>daardoor</w:t>
      </w:r>
      <w:r w:rsidR="00F71A87">
        <w:rPr>
          <w:rFonts w:cs="Arial"/>
          <w:i/>
          <w:iCs/>
        </w:rPr>
        <w:t xml:space="preserve"> in staat om de benodigde inspanningen en activiteiten te overzien en in te plannen. </w:t>
      </w:r>
    </w:p>
    <w:p w:rsidR="00F71A87" w:rsidRDefault="00F71A87">
      <w:pPr>
        <w:rPr>
          <w:rFonts w:cs="Arial"/>
          <w:i/>
          <w:iCs/>
        </w:rPr>
      </w:pPr>
      <w:r>
        <w:rPr>
          <w:rFonts w:cs="Arial"/>
          <w:i/>
          <w:iCs/>
        </w:rPr>
        <w:t>Als de productbeschrijving nog niet kan worden opgesteld door het ontbreken van informatie is dit een teken dat de projectleider</w:t>
      </w:r>
      <w:r w:rsidR="007E41A2">
        <w:rPr>
          <w:rFonts w:cs="Arial"/>
          <w:i/>
          <w:iCs/>
        </w:rPr>
        <w:t xml:space="preserve"> of het projectteam</w:t>
      </w:r>
      <w:r>
        <w:rPr>
          <w:rFonts w:cs="Arial"/>
          <w:i/>
          <w:iCs/>
        </w:rPr>
        <w:t xml:space="preserve"> nog onvoldoende inzicht heeft in het project en dus ook in bijvoorbeeld de risico´s, kwaliteitsaspecten, kosten en tijdsinvestering.</w:t>
      </w:r>
    </w:p>
    <w:p w:rsidR="00F71A87" w:rsidRDefault="00F71A87">
      <w:pPr>
        <w:rPr>
          <w:rFonts w:cs="Arial"/>
          <w:i/>
          <w:iCs/>
        </w:rPr>
      </w:pPr>
    </w:p>
    <w:p w:rsidR="00F71A87" w:rsidRDefault="00F71A87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Een productbeschrijving is dus zeker geen invuloefening. Ervaren projectleiders volstaan zelfs wel eens met het alleen opstellen van een aantal gedetailleerde productbeschrijvingen voor het gehele project. </w:t>
      </w:r>
    </w:p>
    <w:p w:rsidR="00F71A87" w:rsidRDefault="00F71A87">
      <w:pPr>
        <w:pStyle w:val="Titel"/>
        <w:rPr>
          <w:b w:val="0"/>
        </w:rPr>
      </w:pPr>
    </w:p>
    <w:p w:rsidR="00F71A87" w:rsidRDefault="00F71A87">
      <w:pPr>
        <w:pStyle w:val="Titel"/>
        <w:rPr>
          <w:b w:val="0"/>
        </w:rPr>
      </w:pPr>
    </w:p>
    <w:p w:rsidR="00F71A87" w:rsidRDefault="00F71A87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45"/>
      </w:tblGrid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Productnaam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</w:pPr>
            <w:r>
              <w:rPr>
                <w:i/>
                <w:iCs/>
              </w:rPr>
              <w:t>Uitleg: vaak een deelproductnaam</w:t>
            </w:r>
            <w:r>
              <w:t xml:space="preserve">. 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Productnummer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Uitleg; vaak de code voor opslag op harde schijf</w:t>
            </w:r>
          </w:p>
        </w:tc>
      </w:tr>
      <w:tr w:rsidR="00F71A87">
        <w:trPr>
          <w:cantSplit/>
          <w:trHeight w:val="1082"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nut van dit product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  <w:trHeight w:val="1614"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Samenstelling /</w:t>
            </w:r>
          </w:p>
          <w:p w:rsidR="00F71A87" w:rsidRDefault="00F71A87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Opbouw product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uit welke onderdelen opgebouwd ( op hoofdlijnen)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Bronnen</w:t>
            </w:r>
          </w:p>
          <w:p w:rsidR="00F71A87" w:rsidRDefault="00F71A87">
            <w:pPr>
              <w:spacing w:before="60" w:after="60"/>
              <w:rPr>
                <w:b/>
              </w:rPr>
            </w:pPr>
          </w:p>
        </w:tc>
        <w:tc>
          <w:tcPr>
            <w:tcW w:w="5445" w:type="dxa"/>
          </w:tcPr>
          <w:p w:rsidR="00F71A87" w:rsidRDefault="00F71A87">
            <w:pPr>
              <w:pStyle w:val="Plattetekst"/>
              <w:spacing w:before="60" w:after="60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Uitleg: documenten, producten, standaards, interviews waaruit geput is of kan worden</w:t>
            </w:r>
          </w:p>
          <w:p w:rsidR="00F71A87" w:rsidRDefault="00F71A87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Uiterlijk en formaat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beschrijving</w:t>
            </w:r>
            <w:r w:rsidR="007E41A2">
              <w:rPr>
                <w:i/>
                <w:iCs/>
              </w:rPr>
              <w:t>, hoe ziet het eruit.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</w:pPr>
          </w:p>
          <w:p w:rsidR="00F71A87" w:rsidRDefault="00F71A87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Verantwoordelijke voor oplevering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naam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Kwaliteitscriteria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meetbare criteria</w:t>
            </w:r>
            <w:r w:rsidR="007E41A2">
              <w:rPr>
                <w:i/>
                <w:iCs/>
              </w:rPr>
              <w:t xml:space="preserve"> noemen</w:t>
            </w: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Kwaliteitscontrole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Uitleg: methode om kwaliteit te controleren, </w:t>
            </w:r>
            <w:r w:rsidR="007E41A2">
              <w:rPr>
                <w:i/>
                <w:iCs/>
              </w:rPr>
              <w:t xml:space="preserve">het </w:t>
            </w:r>
            <w:r>
              <w:rPr>
                <w:i/>
                <w:iCs/>
              </w:rPr>
              <w:t>kan ook een naam van een</w:t>
            </w:r>
            <w:r w:rsidR="007E41A2">
              <w:rPr>
                <w:i/>
                <w:iCs/>
              </w:rPr>
              <w:t xml:space="preserve"> persoon zijn.</w:t>
            </w:r>
          </w:p>
          <w:p w:rsidR="00F71A87" w:rsidRDefault="00F71A87">
            <w:pPr>
              <w:spacing w:before="60" w:after="60"/>
            </w:pP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Verantwoordelijke voor kwaliteitscontrole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naam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Vereiste kennis of vaardigheden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Uitleg. Specifiek voor dit product</w:t>
            </w:r>
            <w:r w:rsidR="007E41A2">
              <w:rPr>
                <w:i/>
                <w:iCs/>
              </w:rPr>
              <w:t xml:space="preserve"> vereist.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Relaties met andere producten</w:t>
            </w:r>
          </w:p>
        </w:tc>
        <w:tc>
          <w:tcPr>
            <w:tcW w:w="5445" w:type="dxa"/>
          </w:tcPr>
          <w:p w:rsidR="00F71A87" w:rsidRDefault="00F71A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moet af zijn voor</w:t>
            </w:r>
            <w:r w:rsidR="007E41A2">
              <w:rPr>
                <w:i/>
                <w:iCs/>
              </w:rPr>
              <w:t xml:space="preserve"> een opvolgend product</w:t>
            </w:r>
            <w:r>
              <w:rPr>
                <w:i/>
                <w:iCs/>
              </w:rPr>
              <w:t xml:space="preserve">, </w:t>
            </w:r>
            <w:r w:rsidR="007E41A2">
              <w:rPr>
                <w:i/>
                <w:iCs/>
              </w:rPr>
              <w:t>kan pas worden gemaakt als XX af is,</w:t>
            </w:r>
            <w:r>
              <w:rPr>
                <w:i/>
                <w:iCs/>
              </w:rPr>
              <w:t xml:space="preserve"> etc.</w:t>
            </w:r>
          </w:p>
        </w:tc>
      </w:tr>
      <w:tr w:rsidR="00F71A87">
        <w:trPr>
          <w:cantSplit/>
        </w:trPr>
        <w:tc>
          <w:tcPr>
            <w:tcW w:w="2943" w:type="dxa"/>
            <w:shd w:val="clear" w:color="auto" w:fill="FFFFCC"/>
          </w:tcPr>
          <w:p w:rsidR="00F71A87" w:rsidRDefault="00F71A87">
            <w:pPr>
              <w:spacing w:before="60" w:after="60"/>
              <w:rPr>
                <w:b/>
              </w:rPr>
            </w:pPr>
            <w:r>
              <w:rPr>
                <w:b/>
              </w:rPr>
              <w:t>Eventuele productie aanwijzingen</w:t>
            </w:r>
          </w:p>
        </w:tc>
        <w:tc>
          <w:tcPr>
            <w:tcW w:w="5445" w:type="dxa"/>
          </w:tcPr>
          <w:p w:rsidR="00F71A87" w:rsidRDefault="00F71A87">
            <w:pPr>
              <w:pStyle w:val="Plattetekst"/>
              <w:spacing w:before="60" w:after="60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Uitleg: aanwijzingen, hints, tips en alle bijzonderheden die van nut kunnen zijn voor de makers.</w:t>
            </w: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  <w:p w:rsidR="00F71A87" w:rsidRDefault="00F71A87">
            <w:pPr>
              <w:spacing w:before="60" w:after="60"/>
            </w:pPr>
          </w:p>
        </w:tc>
      </w:tr>
    </w:tbl>
    <w:p w:rsidR="00F71A87" w:rsidRDefault="00F71A87"/>
    <w:p w:rsidR="00F71A87" w:rsidRDefault="00F71A87">
      <w:r>
        <w:tab/>
      </w:r>
    </w:p>
    <w:p w:rsidR="00F71A87" w:rsidRDefault="00F71A87"/>
    <w:p w:rsidR="00F71A87" w:rsidRDefault="00F71A87"/>
    <w:p w:rsidR="00F71A87" w:rsidRDefault="00F71A87">
      <w:pPr>
        <w:ind w:right="40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87" w:rsidRDefault="00F71A87"/>
    <w:sectPr w:rsidR="00F7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FC" w:rsidRDefault="00CA55FC">
      <w:r>
        <w:separator/>
      </w:r>
    </w:p>
  </w:endnote>
  <w:endnote w:type="continuationSeparator" w:id="0">
    <w:p w:rsidR="00CA55FC" w:rsidRDefault="00CA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0E" w:rsidRDefault="004E63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87" w:rsidRDefault="00F71A87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 xml:space="preserve">Voorbeeldformulier Productbeschrijving                                   </w:t>
    </w:r>
  </w:p>
  <w:p w:rsidR="00F71A87" w:rsidRDefault="00F71A87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DC670F">
      <w:rPr>
        <w:rStyle w:val="Paginanummer"/>
        <w:noProof/>
        <w:sz w:val="20"/>
      </w:rPr>
      <w:t>1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87" w:rsidRDefault="00F71A87">
    <w:pPr>
      <w:pStyle w:val="Voettekst"/>
      <w:pBdr>
        <w:top w:val="single" w:sz="4" w:space="1" w:color="auto"/>
      </w:pBdr>
    </w:pPr>
    <w:r>
      <w:t>112.038 MP</w:t>
    </w:r>
    <w:r>
      <w:rPr>
        <w:i/>
      </w:rPr>
      <w:tab/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F71A87" w:rsidRDefault="00F71A87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71A87" w:rsidRDefault="00F71A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FC" w:rsidRDefault="00CA55FC">
      <w:r>
        <w:separator/>
      </w:r>
    </w:p>
  </w:footnote>
  <w:footnote w:type="continuationSeparator" w:id="0">
    <w:p w:rsidR="00CA55FC" w:rsidRDefault="00CA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0E" w:rsidRDefault="004E63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87" w:rsidRPr="002764A5" w:rsidRDefault="004E630E" w:rsidP="002764A5">
    <w:pPr>
      <w:pStyle w:val="Koptekst"/>
      <w:jc w:val="right"/>
    </w:pPr>
    <w:r>
      <w:rPr>
        <w:noProof/>
      </w:rPr>
      <w:drawing>
        <wp:inline distT="0" distB="0" distL="0" distR="0" wp14:anchorId="2380AB0C" wp14:editId="1A2EA475">
          <wp:extent cx="1190625" cy="381000"/>
          <wp:effectExtent l="0" t="0" r="9525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87" w:rsidRDefault="00F71A87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     Aanvraag menskracht</w:t>
    </w:r>
  </w:p>
  <w:p w:rsidR="00F71A87" w:rsidRDefault="00F71A8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28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07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244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1119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95541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4C727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972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2D0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84B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7C3D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C6381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0D0E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CC11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4639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942D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B8105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8900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D745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DF0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E19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4902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8B6B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0"/>
  </w:num>
  <w:num w:numId="5">
    <w:abstractNumId w:val="31"/>
  </w:num>
  <w:num w:numId="6">
    <w:abstractNumId w:val="12"/>
  </w:num>
  <w:num w:numId="7">
    <w:abstractNumId w:val="27"/>
  </w:num>
  <w:num w:numId="8">
    <w:abstractNumId w:val="7"/>
  </w:num>
  <w:num w:numId="9">
    <w:abstractNumId w:val="6"/>
  </w:num>
  <w:num w:numId="10">
    <w:abstractNumId w:val="26"/>
  </w:num>
  <w:num w:numId="11">
    <w:abstractNumId w:val="20"/>
  </w:num>
  <w:num w:numId="12">
    <w:abstractNumId w:val="32"/>
  </w:num>
  <w:num w:numId="13">
    <w:abstractNumId w:val="16"/>
  </w:num>
  <w:num w:numId="14">
    <w:abstractNumId w:val="21"/>
  </w:num>
  <w:num w:numId="15">
    <w:abstractNumId w:val="25"/>
  </w:num>
  <w:num w:numId="16">
    <w:abstractNumId w:val="36"/>
  </w:num>
  <w:num w:numId="17">
    <w:abstractNumId w:val="5"/>
  </w:num>
  <w:num w:numId="18">
    <w:abstractNumId w:val="23"/>
  </w:num>
  <w:num w:numId="19">
    <w:abstractNumId w:val="14"/>
  </w:num>
  <w:num w:numId="20">
    <w:abstractNumId w:val="15"/>
  </w:num>
  <w:num w:numId="21">
    <w:abstractNumId w:val="24"/>
  </w:num>
  <w:num w:numId="22">
    <w:abstractNumId w:val="13"/>
  </w:num>
  <w:num w:numId="23">
    <w:abstractNumId w:val="9"/>
  </w:num>
  <w:num w:numId="24">
    <w:abstractNumId w:val="34"/>
  </w:num>
  <w:num w:numId="25">
    <w:abstractNumId w:val="29"/>
  </w:num>
  <w:num w:numId="26">
    <w:abstractNumId w:val="11"/>
  </w:num>
  <w:num w:numId="27">
    <w:abstractNumId w:val="17"/>
  </w:num>
  <w:num w:numId="28">
    <w:abstractNumId w:val="4"/>
  </w:num>
  <w:num w:numId="29">
    <w:abstractNumId w:val="2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28"/>
  </w:num>
  <w:num w:numId="35">
    <w:abstractNumId w:val="33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6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34"/>
    <w:rsid w:val="000D01BC"/>
    <w:rsid w:val="00155095"/>
    <w:rsid w:val="002764A5"/>
    <w:rsid w:val="00487C7D"/>
    <w:rsid w:val="004E630E"/>
    <w:rsid w:val="0059008A"/>
    <w:rsid w:val="005E4F0F"/>
    <w:rsid w:val="00674DFD"/>
    <w:rsid w:val="007E41A2"/>
    <w:rsid w:val="008054CF"/>
    <w:rsid w:val="00AA77D8"/>
    <w:rsid w:val="00B74334"/>
    <w:rsid w:val="00CA55FC"/>
    <w:rsid w:val="00DC670F"/>
    <w:rsid w:val="00E22F31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C67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C67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Productbeschrijving</vt:lpstr>
    </vt:vector>
  </TitlesOfParts>
  <Company>ProjectSolutions, de Bruijn, Heijmans en partners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Productbeschrijving</dc:title>
  <dc:creator>ProjectSolutions, de Bruijn, Heijmans en partners</dc:creator>
  <cp:lastModifiedBy>Eliza</cp:lastModifiedBy>
  <cp:revision>2</cp:revision>
  <cp:lastPrinted>2002-09-10T14:35:00Z</cp:lastPrinted>
  <dcterms:created xsi:type="dcterms:W3CDTF">2015-01-26T12:33:00Z</dcterms:created>
  <dcterms:modified xsi:type="dcterms:W3CDTF">2015-01-26T12:33:00Z</dcterms:modified>
</cp:coreProperties>
</file>