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D4" w:rsidRDefault="008F23D4" w:rsidP="00335531">
      <w:pPr>
        <w:pStyle w:val="Kop1"/>
      </w:pPr>
      <w:bookmarkStart w:id="0" w:name="_Toc376869304"/>
      <w:bookmarkStart w:id="1" w:name="_Toc376869344"/>
      <w:r>
        <w:t>Docentenhandleiding e-klas afweer</w:t>
      </w:r>
      <w:bookmarkEnd w:id="0"/>
      <w:bookmarkEnd w:id="1"/>
    </w:p>
    <w:p w:rsidR="008F23D4" w:rsidRDefault="008F23D4" w:rsidP="00F14DC5">
      <w:pPr>
        <w:pStyle w:val="Kop1"/>
      </w:pPr>
      <w:r>
        <w:br w:type="page"/>
      </w:r>
      <w:bookmarkStart w:id="2" w:name="_Toc376869305"/>
      <w:bookmarkStart w:id="3" w:name="_Toc376869345"/>
      <w:r>
        <w:lastRenderedPageBreak/>
        <w:t>Inhoudsopgave</w:t>
      </w:r>
      <w:bookmarkEnd w:id="2"/>
      <w:bookmarkEnd w:id="3"/>
    </w:p>
    <w:p w:rsidR="001A4068" w:rsidRDefault="007F7D90">
      <w:pPr>
        <w:pStyle w:val="Inhopg1"/>
        <w:tabs>
          <w:tab w:val="right" w:leader="dot" w:pos="9062"/>
        </w:tabs>
        <w:rPr>
          <w:rFonts w:asciiTheme="minorHAnsi" w:eastAsiaTheme="minorEastAsia" w:hAnsiTheme="minorHAnsi" w:cstheme="minorBidi"/>
          <w:noProof/>
          <w:lang w:eastAsia="nl-NL"/>
        </w:rPr>
      </w:pPr>
      <w:r>
        <w:fldChar w:fldCharType="begin"/>
      </w:r>
      <w:r w:rsidR="001A4068">
        <w:instrText xml:space="preserve"> TOC \o "1-3" \h \z \u </w:instrText>
      </w:r>
      <w:r>
        <w:fldChar w:fldCharType="separate"/>
      </w:r>
      <w:hyperlink w:anchor="_Toc376869346" w:history="1">
        <w:r w:rsidR="001A4068" w:rsidRPr="00380069">
          <w:rPr>
            <w:rStyle w:val="Hyperlink"/>
            <w:noProof/>
          </w:rPr>
          <w:t>Korte beschrijving</w:t>
        </w:r>
        <w:r w:rsidR="001A4068">
          <w:rPr>
            <w:noProof/>
            <w:webHidden/>
          </w:rPr>
          <w:tab/>
        </w:r>
        <w:r>
          <w:rPr>
            <w:noProof/>
            <w:webHidden/>
          </w:rPr>
          <w:fldChar w:fldCharType="begin"/>
        </w:r>
        <w:r w:rsidR="001A4068">
          <w:rPr>
            <w:noProof/>
            <w:webHidden/>
          </w:rPr>
          <w:instrText xml:space="preserve"> PAGEREF _Toc376869346 \h </w:instrText>
        </w:r>
        <w:r>
          <w:rPr>
            <w:noProof/>
            <w:webHidden/>
          </w:rPr>
        </w:r>
        <w:r>
          <w:rPr>
            <w:noProof/>
            <w:webHidden/>
          </w:rPr>
          <w:fldChar w:fldCharType="separate"/>
        </w:r>
        <w:r w:rsidR="007B60C3">
          <w:rPr>
            <w:noProof/>
            <w:webHidden/>
          </w:rPr>
          <w:t>2</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47" w:history="1">
        <w:r w:rsidR="001A4068" w:rsidRPr="00380069">
          <w:rPr>
            <w:rStyle w:val="Hyperlink"/>
            <w:noProof/>
          </w:rPr>
          <w:t>Opbouw</w:t>
        </w:r>
        <w:r w:rsidR="001A4068">
          <w:rPr>
            <w:noProof/>
            <w:webHidden/>
          </w:rPr>
          <w:tab/>
        </w:r>
        <w:r>
          <w:rPr>
            <w:noProof/>
            <w:webHidden/>
          </w:rPr>
          <w:fldChar w:fldCharType="begin"/>
        </w:r>
        <w:r w:rsidR="001A4068">
          <w:rPr>
            <w:noProof/>
            <w:webHidden/>
          </w:rPr>
          <w:instrText xml:space="preserve"> PAGEREF _Toc376869347 \h </w:instrText>
        </w:r>
        <w:r>
          <w:rPr>
            <w:noProof/>
            <w:webHidden/>
          </w:rPr>
        </w:r>
        <w:r>
          <w:rPr>
            <w:noProof/>
            <w:webHidden/>
          </w:rPr>
          <w:fldChar w:fldCharType="separate"/>
        </w:r>
        <w:r w:rsidR="007B60C3">
          <w:rPr>
            <w:noProof/>
            <w:webHidden/>
          </w:rPr>
          <w:t>3</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48" w:history="1">
        <w:r w:rsidR="001A4068" w:rsidRPr="00380069">
          <w:rPr>
            <w:rStyle w:val="Hyperlink"/>
            <w:noProof/>
          </w:rPr>
          <w:t>Inhoud en inpasbaarheid</w:t>
        </w:r>
        <w:r w:rsidR="001A4068">
          <w:rPr>
            <w:noProof/>
            <w:webHidden/>
          </w:rPr>
          <w:tab/>
        </w:r>
        <w:r>
          <w:rPr>
            <w:noProof/>
            <w:webHidden/>
          </w:rPr>
          <w:fldChar w:fldCharType="begin"/>
        </w:r>
        <w:r w:rsidR="001A4068">
          <w:rPr>
            <w:noProof/>
            <w:webHidden/>
          </w:rPr>
          <w:instrText xml:space="preserve"> PAGEREF _Toc376869348 \h </w:instrText>
        </w:r>
        <w:r>
          <w:rPr>
            <w:noProof/>
            <w:webHidden/>
          </w:rPr>
        </w:r>
        <w:r>
          <w:rPr>
            <w:noProof/>
            <w:webHidden/>
          </w:rPr>
          <w:fldChar w:fldCharType="separate"/>
        </w:r>
        <w:r w:rsidR="007B60C3">
          <w:rPr>
            <w:noProof/>
            <w:webHidden/>
          </w:rPr>
          <w:t>3</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49" w:history="1">
        <w:r w:rsidR="001A4068" w:rsidRPr="00380069">
          <w:rPr>
            <w:rStyle w:val="Hyperlink"/>
            <w:noProof/>
          </w:rPr>
          <w:t>Werkvormen</w:t>
        </w:r>
        <w:r w:rsidR="001A4068">
          <w:rPr>
            <w:noProof/>
            <w:webHidden/>
          </w:rPr>
          <w:tab/>
        </w:r>
        <w:r>
          <w:rPr>
            <w:noProof/>
            <w:webHidden/>
          </w:rPr>
          <w:fldChar w:fldCharType="begin"/>
        </w:r>
        <w:r w:rsidR="001A4068">
          <w:rPr>
            <w:noProof/>
            <w:webHidden/>
          </w:rPr>
          <w:instrText xml:space="preserve"> PAGEREF _Toc376869349 \h </w:instrText>
        </w:r>
        <w:r>
          <w:rPr>
            <w:noProof/>
            <w:webHidden/>
          </w:rPr>
        </w:r>
        <w:r>
          <w:rPr>
            <w:noProof/>
            <w:webHidden/>
          </w:rPr>
          <w:fldChar w:fldCharType="separate"/>
        </w:r>
        <w:r w:rsidR="007B60C3">
          <w:rPr>
            <w:noProof/>
            <w:webHidden/>
          </w:rPr>
          <w:t>3</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50" w:history="1">
        <w:r w:rsidR="001A4068" w:rsidRPr="00380069">
          <w:rPr>
            <w:rStyle w:val="Hyperlink"/>
            <w:noProof/>
          </w:rPr>
          <w:t>Leerdoelen</w:t>
        </w:r>
        <w:r w:rsidR="001A4068">
          <w:rPr>
            <w:noProof/>
            <w:webHidden/>
          </w:rPr>
          <w:tab/>
        </w:r>
        <w:r>
          <w:rPr>
            <w:noProof/>
            <w:webHidden/>
          </w:rPr>
          <w:fldChar w:fldCharType="begin"/>
        </w:r>
        <w:r w:rsidR="001A4068">
          <w:rPr>
            <w:noProof/>
            <w:webHidden/>
          </w:rPr>
          <w:instrText xml:space="preserve"> PAGEREF _Toc376869350 \h </w:instrText>
        </w:r>
        <w:r>
          <w:rPr>
            <w:noProof/>
            <w:webHidden/>
          </w:rPr>
        </w:r>
        <w:r>
          <w:rPr>
            <w:noProof/>
            <w:webHidden/>
          </w:rPr>
          <w:fldChar w:fldCharType="separate"/>
        </w:r>
        <w:r w:rsidR="007B60C3">
          <w:rPr>
            <w:noProof/>
            <w:webHidden/>
          </w:rPr>
          <w:t>3</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51" w:history="1">
        <w:r w:rsidR="001A4068" w:rsidRPr="00380069">
          <w:rPr>
            <w:rStyle w:val="Hyperlink"/>
            <w:noProof/>
          </w:rPr>
          <w:t>Voorkennis</w:t>
        </w:r>
        <w:r w:rsidR="001A4068">
          <w:rPr>
            <w:noProof/>
            <w:webHidden/>
          </w:rPr>
          <w:tab/>
        </w:r>
        <w:r>
          <w:rPr>
            <w:noProof/>
            <w:webHidden/>
          </w:rPr>
          <w:fldChar w:fldCharType="begin"/>
        </w:r>
        <w:r w:rsidR="001A4068">
          <w:rPr>
            <w:noProof/>
            <w:webHidden/>
          </w:rPr>
          <w:instrText xml:space="preserve"> PAGEREF _Toc376869351 \h </w:instrText>
        </w:r>
        <w:r>
          <w:rPr>
            <w:noProof/>
            <w:webHidden/>
          </w:rPr>
        </w:r>
        <w:r>
          <w:rPr>
            <w:noProof/>
            <w:webHidden/>
          </w:rPr>
          <w:fldChar w:fldCharType="separate"/>
        </w:r>
        <w:r w:rsidR="007B60C3">
          <w:rPr>
            <w:noProof/>
            <w:webHidden/>
          </w:rPr>
          <w:t>4</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52" w:history="1">
        <w:r w:rsidR="001A4068" w:rsidRPr="00380069">
          <w:rPr>
            <w:rStyle w:val="Hyperlink"/>
            <w:noProof/>
          </w:rPr>
          <w:t>Overzichtstabel</w:t>
        </w:r>
        <w:r w:rsidR="001A4068">
          <w:rPr>
            <w:noProof/>
            <w:webHidden/>
          </w:rPr>
          <w:tab/>
        </w:r>
        <w:r>
          <w:rPr>
            <w:noProof/>
            <w:webHidden/>
          </w:rPr>
          <w:fldChar w:fldCharType="begin"/>
        </w:r>
        <w:r w:rsidR="001A4068">
          <w:rPr>
            <w:noProof/>
            <w:webHidden/>
          </w:rPr>
          <w:instrText xml:space="preserve"> PAGEREF _Toc376869352 \h </w:instrText>
        </w:r>
        <w:r>
          <w:rPr>
            <w:noProof/>
            <w:webHidden/>
          </w:rPr>
        </w:r>
        <w:r>
          <w:rPr>
            <w:noProof/>
            <w:webHidden/>
          </w:rPr>
          <w:fldChar w:fldCharType="separate"/>
        </w:r>
        <w:r w:rsidR="007B60C3">
          <w:rPr>
            <w:noProof/>
            <w:webHidden/>
          </w:rPr>
          <w:t>5</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53" w:history="1">
        <w:r w:rsidR="001A4068" w:rsidRPr="00380069">
          <w:rPr>
            <w:rStyle w:val="Hyperlink"/>
            <w:noProof/>
          </w:rPr>
          <w:t>Uitwerking bij vragen en (diagnostische) toetsen</w:t>
        </w:r>
        <w:r w:rsidR="001A4068">
          <w:rPr>
            <w:noProof/>
            <w:webHidden/>
          </w:rPr>
          <w:tab/>
        </w:r>
        <w:r>
          <w:rPr>
            <w:noProof/>
            <w:webHidden/>
          </w:rPr>
          <w:fldChar w:fldCharType="begin"/>
        </w:r>
        <w:r w:rsidR="001A4068">
          <w:rPr>
            <w:noProof/>
            <w:webHidden/>
          </w:rPr>
          <w:instrText xml:space="preserve"> PAGEREF _Toc376869353 \h </w:instrText>
        </w:r>
        <w:r>
          <w:rPr>
            <w:noProof/>
            <w:webHidden/>
          </w:rPr>
        </w:r>
        <w:r>
          <w:rPr>
            <w:noProof/>
            <w:webHidden/>
          </w:rPr>
          <w:fldChar w:fldCharType="separate"/>
        </w:r>
        <w:r w:rsidR="007B60C3">
          <w:rPr>
            <w:noProof/>
            <w:webHidden/>
          </w:rPr>
          <w:t>7</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54" w:history="1">
        <w:r w:rsidR="001A4068" w:rsidRPr="00380069">
          <w:rPr>
            <w:rStyle w:val="Hyperlink"/>
            <w:noProof/>
          </w:rPr>
          <w:t>Voorstel beoordeling</w:t>
        </w:r>
        <w:r w:rsidR="001A4068">
          <w:rPr>
            <w:noProof/>
            <w:webHidden/>
          </w:rPr>
          <w:tab/>
        </w:r>
        <w:r>
          <w:rPr>
            <w:noProof/>
            <w:webHidden/>
          </w:rPr>
          <w:fldChar w:fldCharType="begin"/>
        </w:r>
        <w:r w:rsidR="001A4068">
          <w:rPr>
            <w:noProof/>
            <w:webHidden/>
          </w:rPr>
          <w:instrText xml:space="preserve"> PAGEREF _Toc376869354 \h </w:instrText>
        </w:r>
        <w:r>
          <w:rPr>
            <w:noProof/>
            <w:webHidden/>
          </w:rPr>
        </w:r>
        <w:r>
          <w:rPr>
            <w:noProof/>
            <w:webHidden/>
          </w:rPr>
          <w:fldChar w:fldCharType="separate"/>
        </w:r>
        <w:r w:rsidR="007B60C3">
          <w:rPr>
            <w:noProof/>
            <w:webHidden/>
          </w:rPr>
          <w:t>11</w:t>
        </w:r>
        <w:r>
          <w:rPr>
            <w:noProof/>
            <w:webHidden/>
          </w:rPr>
          <w:fldChar w:fldCharType="end"/>
        </w:r>
      </w:hyperlink>
    </w:p>
    <w:p w:rsidR="001A4068" w:rsidRDefault="007F7D90">
      <w:pPr>
        <w:pStyle w:val="Inhopg1"/>
        <w:tabs>
          <w:tab w:val="right" w:leader="dot" w:pos="9062"/>
        </w:tabs>
        <w:rPr>
          <w:rFonts w:asciiTheme="minorHAnsi" w:eastAsiaTheme="minorEastAsia" w:hAnsiTheme="minorHAnsi" w:cstheme="minorBidi"/>
          <w:noProof/>
          <w:lang w:eastAsia="nl-NL"/>
        </w:rPr>
      </w:pPr>
      <w:hyperlink w:anchor="_Toc376869355" w:history="1">
        <w:r w:rsidR="001A4068" w:rsidRPr="00380069">
          <w:rPr>
            <w:rStyle w:val="Hyperlink"/>
            <w:noProof/>
          </w:rPr>
          <w:t>Facultatieve opdrachten</w:t>
        </w:r>
        <w:r w:rsidR="001A4068">
          <w:rPr>
            <w:noProof/>
            <w:webHidden/>
          </w:rPr>
          <w:tab/>
        </w:r>
        <w:r>
          <w:rPr>
            <w:noProof/>
            <w:webHidden/>
          </w:rPr>
          <w:fldChar w:fldCharType="begin"/>
        </w:r>
        <w:r w:rsidR="001A4068">
          <w:rPr>
            <w:noProof/>
            <w:webHidden/>
          </w:rPr>
          <w:instrText xml:space="preserve"> PAGEREF _Toc376869355 \h </w:instrText>
        </w:r>
        <w:r>
          <w:rPr>
            <w:noProof/>
            <w:webHidden/>
          </w:rPr>
        </w:r>
        <w:r>
          <w:rPr>
            <w:noProof/>
            <w:webHidden/>
          </w:rPr>
          <w:fldChar w:fldCharType="separate"/>
        </w:r>
        <w:r w:rsidR="007B60C3">
          <w:rPr>
            <w:noProof/>
            <w:webHidden/>
          </w:rPr>
          <w:t>11</w:t>
        </w:r>
        <w:r>
          <w:rPr>
            <w:noProof/>
            <w:webHidden/>
          </w:rPr>
          <w:fldChar w:fldCharType="end"/>
        </w:r>
      </w:hyperlink>
    </w:p>
    <w:p w:rsidR="001A4068" w:rsidRDefault="007F7D90" w:rsidP="001A4068">
      <w:pPr>
        <w:pStyle w:val="Inhopg2"/>
        <w:tabs>
          <w:tab w:val="right" w:leader="dot" w:pos="9062"/>
        </w:tabs>
        <w:ind w:left="0"/>
        <w:rPr>
          <w:rFonts w:asciiTheme="minorHAnsi" w:eastAsiaTheme="minorEastAsia" w:hAnsiTheme="minorHAnsi" w:cstheme="minorBidi"/>
          <w:noProof/>
          <w:lang w:eastAsia="nl-NL"/>
        </w:rPr>
      </w:pPr>
      <w:hyperlink w:anchor="_Toc376869356" w:history="1">
        <w:r w:rsidR="001A4068" w:rsidRPr="00380069">
          <w:rPr>
            <w:rStyle w:val="Hyperlink"/>
            <w:noProof/>
          </w:rPr>
          <w:t>Bronnen</w:t>
        </w:r>
        <w:r w:rsidR="001A4068">
          <w:rPr>
            <w:noProof/>
            <w:webHidden/>
          </w:rPr>
          <w:tab/>
        </w:r>
        <w:r>
          <w:rPr>
            <w:noProof/>
            <w:webHidden/>
          </w:rPr>
          <w:fldChar w:fldCharType="begin"/>
        </w:r>
        <w:r w:rsidR="001A4068">
          <w:rPr>
            <w:noProof/>
            <w:webHidden/>
          </w:rPr>
          <w:instrText xml:space="preserve"> PAGEREF _Toc376869356 \h </w:instrText>
        </w:r>
        <w:r>
          <w:rPr>
            <w:noProof/>
            <w:webHidden/>
          </w:rPr>
        </w:r>
        <w:r>
          <w:rPr>
            <w:noProof/>
            <w:webHidden/>
          </w:rPr>
          <w:fldChar w:fldCharType="separate"/>
        </w:r>
        <w:r w:rsidR="007B60C3">
          <w:rPr>
            <w:noProof/>
            <w:webHidden/>
          </w:rPr>
          <w:t>13</w:t>
        </w:r>
        <w:r>
          <w:rPr>
            <w:noProof/>
            <w:webHidden/>
          </w:rPr>
          <w:fldChar w:fldCharType="end"/>
        </w:r>
      </w:hyperlink>
    </w:p>
    <w:p w:rsidR="00C06846" w:rsidRDefault="007F7D90">
      <w:r>
        <w:fldChar w:fldCharType="end"/>
      </w:r>
    </w:p>
    <w:p w:rsidR="008F23D4" w:rsidRDefault="008F23D4" w:rsidP="00335531">
      <w:pPr>
        <w:pStyle w:val="Kop1"/>
      </w:pPr>
      <w:bookmarkStart w:id="4" w:name="_Toc376869346"/>
      <w:r>
        <w:t>Korte beschrijving</w:t>
      </w:r>
      <w:bookmarkEnd w:id="4"/>
    </w:p>
    <w:p w:rsidR="008F23D4" w:rsidRDefault="008F23D4" w:rsidP="005827AB">
      <w:r w:rsidRPr="005827AB">
        <w:t xml:space="preserve">De </w:t>
      </w:r>
      <w:r>
        <w:t>e-klas</w:t>
      </w:r>
      <w:r w:rsidRPr="005827AB">
        <w:t xml:space="preserve"> afweer is bedoeld voor leerlingen van het VWO, eind 4e klas, of begin 5e klas</w:t>
      </w:r>
      <w:r>
        <w:t>. De module is</w:t>
      </w:r>
      <w:r w:rsidRPr="005827AB">
        <w:t xml:space="preserve"> geschikt voor begeleiding door een </w:t>
      </w:r>
      <w:r>
        <w:t>vak</w:t>
      </w:r>
      <w:r w:rsidRPr="005827AB">
        <w:t>docent, in samenwerking met een PAL</w:t>
      </w:r>
      <w:r>
        <w:t>-student</w:t>
      </w:r>
      <w:r w:rsidRPr="005827AB">
        <w:t xml:space="preserve">. De </w:t>
      </w:r>
      <w:r>
        <w:t>e-klas</w:t>
      </w:r>
      <w:r w:rsidRPr="005827AB">
        <w:t xml:space="preserve"> beslaat ongeveer 20 SLU </w:t>
      </w:r>
      <w:r>
        <w:t xml:space="preserve">(11 lesuren van 50 minuten) en is eventueel uit te breiden met facultatieve lessen die in deze handleiding beschreven worden. </w:t>
      </w:r>
      <w:r>
        <w:br/>
        <w:t>Er is gekozen om binnen de context gezondheid leerlingen de benodigde kennis over het onderwerp te laten vergaren en deze in de praktijk te brengen. Een patiëntcasus, vormt de rode draad binnen de module.</w:t>
      </w:r>
    </w:p>
    <w:p w:rsidR="008F23D4" w:rsidRDefault="008F23D4" w:rsidP="005827AB">
      <w:r>
        <w:t>De leerlingen zullen in de huid kruipen van een coassistent in een fictief ziekenhuis. Zij zullen de verantwoordelijkheid moeten dragen voor hun patiënt. Deze krijgt gedurende de module een aantal gezondheidsklachten die de basis vormen voor de uitleg van de immunologie. In deze casus wordt conceptueel het onderscheid gemaakt tussen specifieke en aspecifieke afweer. De onderliggende concepten beslaan onder meer B-lymfocyten, T-lymfocyten, plasmacellen, etc. Tevens wordt het onderwerp immunisatie behandeld, maar ook het ABO-bloedgroepensysteem, de rhesusfactor, MHC en allergie.</w:t>
      </w:r>
    </w:p>
    <w:p w:rsidR="008F23D4" w:rsidRDefault="008F23D4" w:rsidP="005827AB">
      <w:r>
        <w:t xml:space="preserve">De coassistenten rapporteren na elk onderdeel, middels een </w:t>
      </w:r>
      <w:r w:rsidR="00147D61">
        <w:t>patiëntstatus,</w:t>
      </w:r>
      <w:r>
        <w:t xml:space="preserve"> aan hun “specialist”. De rol van de specialist zal door de docent of PAL-student vervuld worden. Door deze rapportages kan de docent de voortgang en het kennisniveau van de leerlingen monitoren.</w:t>
      </w:r>
    </w:p>
    <w:p w:rsidR="001A4068" w:rsidRDefault="001A4068">
      <w:pPr>
        <w:spacing w:after="0" w:line="240" w:lineRule="auto"/>
        <w:rPr>
          <w:rFonts w:ascii="Cambria" w:eastAsia="Times New Roman" w:hAnsi="Cambria"/>
          <w:b/>
          <w:bCs/>
          <w:color w:val="365F91"/>
          <w:sz w:val="28"/>
          <w:szCs w:val="28"/>
        </w:rPr>
      </w:pPr>
      <w:r>
        <w:br w:type="page"/>
      </w:r>
    </w:p>
    <w:p w:rsidR="008F23D4" w:rsidRDefault="008F23D4" w:rsidP="00335531">
      <w:pPr>
        <w:pStyle w:val="Kop1"/>
      </w:pPr>
      <w:bookmarkStart w:id="5" w:name="_Toc376869347"/>
      <w:r>
        <w:lastRenderedPageBreak/>
        <w:t>Opbouw</w:t>
      </w:r>
      <w:bookmarkEnd w:id="5"/>
    </w:p>
    <w:p w:rsidR="008F23D4" w:rsidRPr="003577CC" w:rsidRDefault="008F23D4" w:rsidP="005827AB">
      <w:pPr>
        <w:spacing w:after="100"/>
      </w:pPr>
      <w:r w:rsidRPr="00FF56B3">
        <w:t xml:space="preserve">De e-klas Afweer </w:t>
      </w:r>
      <w:r>
        <w:t xml:space="preserve">speelt </w:t>
      </w:r>
      <w:r w:rsidRPr="00FF56B3">
        <w:t>rond</w:t>
      </w:r>
      <w:r>
        <w:t>om</w:t>
      </w:r>
      <w:r w:rsidRPr="00FF56B3">
        <w:t xml:space="preserve"> de behandeling van een verkeersslachtoffer die in het ziekenhuis een aantal </w:t>
      </w:r>
      <w:r>
        <w:t>behandelingen krijgt</w:t>
      </w:r>
      <w:r w:rsidRPr="00FF56B3">
        <w:t xml:space="preserve">. De leerlingen worden in de rol van de behandelend coassistent geplaatst en rapporteren over </w:t>
      </w:r>
      <w:r>
        <w:t>de</w:t>
      </w:r>
      <w:r w:rsidRPr="00FF56B3">
        <w:t xml:space="preserve"> toestand</w:t>
      </w:r>
      <w:r>
        <w:t xml:space="preserve"> van de patiënt</w:t>
      </w:r>
      <w:r w:rsidRPr="00FF56B3">
        <w:t>. In deze context maken de leerlingen zich de leerstof over ontstekingen, virusinfecties, allergieën e</w:t>
      </w:r>
      <w:r>
        <w:t>n bloedgroepen eigen en passen de opgedane kennis</w:t>
      </w:r>
      <w:r w:rsidRPr="00FF56B3">
        <w:t xml:space="preserve"> toe op de situatie van het slachtoffer.</w:t>
      </w:r>
    </w:p>
    <w:p w:rsidR="008F23D4" w:rsidRPr="00FF56B3" w:rsidRDefault="008F23D4" w:rsidP="005827AB">
      <w:pPr>
        <w:pStyle w:val="Kop1"/>
        <w:spacing w:before="240"/>
      </w:pPr>
      <w:bookmarkStart w:id="6" w:name="_Toc376869348"/>
      <w:r>
        <w:t>I</w:t>
      </w:r>
      <w:r w:rsidRPr="00FF56B3">
        <w:t>nhoud</w:t>
      </w:r>
      <w:r>
        <w:t xml:space="preserve"> en inpasbaarheid</w:t>
      </w:r>
      <w:bookmarkEnd w:id="6"/>
    </w:p>
    <w:p w:rsidR="008F23D4" w:rsidRPr="003577CC" w:rsidRDefault="008F23D4" w:rsidP="005827AB">
      <w:pPr>
        <w:spacing w:after="100"/>
      </w:pPr>
      <w:r w:rsidRPr="00E832A5">
        <w:t>Globaal komt in deze e-klas dezelfde inhoud aan de orde als in Biologie voor jou, deel 4-VWO Hoofdstuk 7 ‘Bescherming’ aangevuld met info</w:t>
      </w:r>
      <w:r>
        <w:t>rmatie</w:t>
      </w:r>
      <w:r w:rsidRPr="00E832A5">
        <w:t xml:space="preserve"> over virussen</w:t>
      </w:r>
      <w:r>
        <w:t>.</w:t>
      </w:r>
      <w:r w:rsidRPr="00E832A5">
        <w:t xml:space="preserve"> </w:t>
      </w:r>
      <w:r>
        <w:t xml:space="preserve">Het komt ook overeen </w:t>
      </w:r>
      <w:r w:rsidR="00147D61">
        <w:t xml:space="preserve">met </w:t>
      </w:r>
      <w:r w:rsidRPr="00E832A5">
        <w:t>Nectar VWO, Deel 1 BB Hoofdstuk 9 ‘Afweer’.</w:t>
      </w:r>
      <w:r>
        <w:br/>
      </w:r>
      <w:r w:rsidRPr="00E832A5">
        <w:t>De dekking van de eindtermen uit zowel het huidige als het toekomstige examenprogramma is op de volgende bladzijden beschreven.</w:t>
      </w:r>
    </w:p>
    <w:p w:rsidR="008F23D4" w:rsidRDefault="008F23D4" w:rsidP="005827AB">
      <w:pPr>
        <w:pStyle w:val="Kop1"/>
        <w:spacing w:before="240"/>
      </w:pPr>
      <w:bookmarkStart w:id="7" w:name="_Toc376869349"/>
      <w:r>
        <w:t>W</w:t>
      </w:r>
      <w:r w:rsidRPr="00FF56B3">
        <w:t>erkvormen</w:t>
      </w:r>
      <w:bookmarkEnd w:id="7"/>
    </w:p>
    <w:p w:rsidR="008F23D4" w:rsidRDefault="008F23D4" w:rsidP="005827AB">
      <w:pPr>
        <w:spacing w:after="100"/>
      </w:pPr>
      <w:r w:rsidRPr="00E832A5">
        <w:t>Er zijn veel interactieve componenten in de module opgenomen. Het gaat dan bijvoorbeeld om vragen waarbij feedback gegeven wordt, een opdracht om een screencast te maken en een spel in de vorm van een applet</w:t>
      </w:r>
      <w:r>
        <w:t xml:space="preserve"> en een rollenspel</w:t>
      </w:r>
      <w:r w:rsidRPr="00E832A5">
        <w:t>.</w:t>
      </w:r>
      <w:r>
        <w:t xml:space="preserve"> Verder wordt er veelvuldig gebruikt gemaakt van internetbronnen zoals een allergiemysterie.</w:t>
      </w:r>
    </w:p>
    <w:p w:rsidR="008F23D4" w:rsidRDefault="008F23D4" w:rsidP="00597BDB">
      <w:pPr>
        <w:pStyle w:val="Kop1"/>
        <w:spacing w:before="240"/>
      </w:pPr>
      <w:bookmarkStart w:id="8" w:name="_Toc376869350"/>
      <w:r>
        <w:t>Leerdoelen</w:t>
      </w:r>
      <w:bookmarkEnd w:id="8"/>
    </w:p>
    <w:p w:rsidR="008F23D4" w:rsidRPr="005827AB" w:rsidRDefault="008F23D4" w:rsidP="005827AB">
      <w:r>
        <w:t>De e-klas behandelt de volgende onderdelen van het nieuwe eindexamenprogramma biologie:</w:t>
      </w:r>
    </w:p>
    <w:p w:rsidR="008F23D4" w:rsidRDefault="008F23D4" w:rsidP="00335531">
      <w:pPr>
        <w:autoSpaceDE w:val="0"/>
        <w:autoSpaceDN w:val="0"/>
        <w:adjustRightInd w:val="0"/>
        <w:spacing w:after="0" w:line="240" w:lineRule="auto"/>
        <w:rPr>
          <w:rFonts w:ascii="Dolly-Roman" w:hAnsi="Dolly-Roman" w:cs="Dolly-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074"/>
      </w:tblGrid>
      <w:tr w:rsidR="008F23D4" w:rsidRPr="00FA4559" w:rsidTr="00FA4559">
        <w:tc>
          <w:tcPr>
            <w:tcW w:w="9242" w:type="dxa"/>
            <w:gridSpan w:val="2"/>
          </w:tcPr>
          <w:p w:rsidR="008F23D4" w:rsidRPr="00FA4559" w:rsidRDefault="008F23D4" w:rsidP="00FA4559">
            <w:pPr>
              <w:spacing w:after="0" w:line="240" w:lineRule="auto"/>
            </w:pPr>
            <w:r w:rsidRPr="00FA4559">
              <w:br w:type="page"/>
            </w:r>
            <w:r w:rsidRPr="00FA4559">
              <w:br w:type="page"/>
            </w:r>
            <w:r w:rsidRPr="00FA4559">
              <w:rPr>
                <w:b/>
                <w:sz w:val="20"/>
                <w:szCs w:val="20"/>
              </w:rPr>
              <w:t>NIEUWE PROGRAMMA (pilotscholen en alle scholen vanaf september 2013)</w:t>
            </w:r>
          </w:p>
        </w:tc>
      </w:tr>
      <w:tr w:rsidR="008F23D4" w:rsidRPr="00FA4559" w:rsidTr="00FA4559">
        <w:tc>
          <w:tcPr>
            <w:tcW w:w="3168" w:type="dxa"/>
            <w:vAlign w:val="center"/>
          </w:tcPr>
          <w:p w:rsidR="008F23D4" w:rsidRPr="00FA4559" w:rsidRDefault="008F23D4" w:rsidP="00FA4559">
            <w:pPr>
              <w:spacing w:after="0" w:line="240" w:lineRule="auto"/>
              <w:rPr>
                <w:b/>
                <w:i/>
                <w:sz w:val="20"/>
                <w:szCs w:val="20"/>
              </w:rPr>
            </w:pPr>
            <w:r w:rsidRPr="00FA4559">
              <w:rPr>
                <w:b/>
                <w:i/>
                <w:sz w:val="20"/>
                <w:szCs w:val="20"/>
              </w:rPr>
              <w:t>EINDTERM</w:t>
            </w:r>
          </w:p>
        </w:tc>
        <w:tc>
          <w:tcPr>
            <w:tcW w:w="6074" w:type="dxa"/>
          </w:tcPr>
          <w:p w:rsidR="008F23D4" w:rsidRPr="00FA4559" w:rsidRDefault="008F23D4" w:rsidP="00FA4559">
            <w:pPr>
              <w:spacing w:after="0" w:line="240" w:lineRule="auto"/>
              <w:rPr>
                <w:i/>
                <w:sz w:val="16"/>
                <w:szCs w:val="16"/>
              </w:rPr>
            </w:pPr>
            <w:r w:rsidRPr="00FA4559">
              <w:rPr>
                <w:i/>
                <w:sz w:val="16"/>
                <w:szCs w:val="16"/>
              </w:rPr>
              <w:t>SPECIFICATIE uit de conceptsyllabus vwo 2016 (dd. dec 2011) of  de concepthandreiking bij het experimentele examenprogramma (sep 2009).</w:t>
            </w:r>
          </w:p>
          <w:p w:rsidR="008F23D4" w:rsidRPr="00FA4559" w:rsidRDefault="008F23D4" w:rsidP="00FA4559">
            <w:pPr>
              <w:spacing w:after="0" w:line="240" w:lineRule="auto"/>
              <w:rPr>
                <w:i/>
                <w:sz w:val="16"/>
                <w:szCs w:val="16"/>
              </w:rPr>
            </w:pPr>
            <w:r w:rsidRPr="00FA4559">
              <w:rPr>
                <w:i/>
                <w:sz w:val="16"/>
                <w:szCs w:val="16"/>
              </w:rPr>
              <w:t>LET OP: vaak betreft het een deel van de specificatie van een eindterm!</w:t>
            </w:r>
          </w:p>
          <w:p w:rsidR="008F23D4" w:rsidRPr="00FA4559" w:rsidRDefault="008F23D4" w:rsidP="00FA4559">
            <w:pPr>
              <w:spacing w:after="0" w:line="240" w:lineRule="auto"/>
              <w:rPr>
                <w:i/>
                <w:sz w:val="20"/>
                <w:szCs w:val="20"/>
              </w:rPr>
            </w:pPr>
            <w:r w:rsidRPr="00FA4559">
              <w:rPr>
                <w:i/>
                <w:sz w:val="16"/>
                <w:szCs w:val="16"/>
              </w:rPr>
              <w:t>De doorgehaalde gedeeltes van de uitwerkingen komen in de module niet aan de orde.</w:t>
            </w:r>
          </w:p>
        </w:tc>
      </w:tr>
      <w:tr w:rsidR="008F23D4" w:rsidRPr="00FA4559" w:rsidTr="00FA4559">
        <w:tc>
          <w:tcPr>
            <w:tcW w:w="9242" w:type="dxa"/>
            <w:gridSpan w:val="2"/>
          </w:tcPr>
          <w:p w:rsidR="008F23D4" w:rsidRPr="00FA4559" w:rsidRDefault="008F23D4" w:rsidP="00FA4559">
            <w:pPr>
              <w:autoSpaceDE w:val="0"/>
              <w:autoSpaceDN w:val="0"/>
              <w:adjustRightInd w:val="0"/>
              <w:spacing w:after="0" w:line="240" w:lineRule="auto"/>
              <w:rPr>
                <w:rFonts w:cs="RotisSerif"/>
                <w:b/>
                <w:strike/>
                <w:sz w:val="20"/>
                <w:szCs w:val="20"/>
              </w:rPr>
            </w:pPr>
            <w:r w:rsidRPr="002956AE">
              <w:rPr>
                <w:b/>
                <w:sz w:val="20"/>
                <w:szCs w:val="20"/>
                <w:lang w:val="fr-FR"/>
              </w:rPr>
              <w:t xml:space="preserve">(CE en SE) Subdomein A1. </w:t>
            </w:r>
            <w:r w:rsidRPr="00FA4559">
              <w:rPr>
                <w:b/>
                <w:sz w:val="20"/>
                <w:szCs w:val="20"/>
              </w:rPr>
              <w:t>Informatievaardigheden gebruiken</w:t>
            </w:r>
          </w:p>
        </w:tc>
      </w:tr>
      <w:tr w:rsidR="008F23D4" w:rsidRPr="00FA4559" w:rsidTr="00FA4559">
        <w:tc>
          <w:tcPr>
            <w:tcW w:w="3168" w:type="dxa"/>
          </w:tcPr>
          <w:p w:rsidR="008F23D4" w:rsidRPr="00FA4559" w:rsidRDefault="008F23D4" w:rsidP="00FA4559">
            <w:pPr>
              <w:spacing w:after="0" w:line="240" w:lineRule="auto"/>
              <w:rPr>
                <w:sz w:val="20"/>
                <w:szCs w:val="20"/>
              </w:rPr>
            </w:pPr>
            <w:r w:rsidRPr="00FA4559">
              <w:rPr>
                <w:sz w:val="20"/>
                <w:szCs w:val="20"/>
              </w:rPr>
              <w:t>1. De kandidaat kan doelgericht informatie zoeken, beoordelen, selecteren en verwerken.</w:t>
            </w:r>
          </w:p>
        </w:tc>
        <w:tc>
          <w:tcPr>
            <w:tcW w:w="6074" w:type="dxa"/>
          </w:tcPr>
          <w:p w:rsidR="008F23D4" w:rsidRPr="00FA4559" w:rsidRDefault="008F23D4" w:rsidP="00FA4559">
            <w:pPr>
              <w:autoSpaceDE w:val="0"/>
              <w:autoSpaceDN w:val="0"/>
              <w:adjustRightInd w:val="0"/>
              <w:spacing w:after="0" w:line="240" w:lineRule="auto"/>
              <w:rPr>
                <w:rFonts w:cs="Arial"/>
                <w:sz w:val="20"/>
                <w:szCs w:val="20"/>
              </w:rPr>
            </w:pPr>
            <w:r w:rsidRPr="00FA4559">
              <w:rPr>
                <w:rFonts w:cs="Arial"/>
                <w:sz w:val="20"/>
                <w:szCs w:val="20"/>
              </w:rPr>
              <w:t>A1 is niet nader gespecificeerd voor biologie</w:t>
            </w:r>
          </w:p>
          <w:p w:rsidR="008F23D4" w:rsidRPr="00FA4559" w:rsidRDefault="008F23D4" w:rsidP="00FA4559">
            <w:pPr>
              <w:autoSpaceDE w:val="0"/>
              <w:autoSpaceDN w:val="0"/>
              <w:adjustRightInd w:val="0"/>
              <w:spacing w:after="0" w:line="240" w:lineRule="auto"/>
              <w:rPr>
                <w:rFonts w:cs="RotisSerif"/>
                <w:strike/>
                <w:sz w:val="20"/>
                <w:szCs w:val="20"/>
              </w:rPr>
            </w:pPr>
          </w:p>
        </w:tc>
      </w:tr>
      <w:tr w:rsidR="008F23D4" w:rsidRPr="00FA4559" w:rsidTr="00FA4559">
        <w:tc>
          <w:tcPr>
            <w:tcW w:w="9242" w:type="dxa"/>
            <w:gridSpan w:val="2"/>
          </w:tcPr>
          <w:p w:rsidR="008F23D4" w:rsidRPr="00FA4559" w:rsidRDefault="008F23D4" w:rsidP="00FA4559">
            <w:pPr>
              <w:autoSpaceDE w:val="0"/>
              <w:autoSpaceDN w:val="0"/>
              <w:adjustRightInd w:val="0"/>
              <w:spacing w:after="0" w:line="240" w:lineRule="auto"/>
              <w:rPr>
                <w:rFonts w:cs="RotisSerif"/>
                <w:b/>
                <w:strike/>
                <w:sz w:val="20"/>
                <w:szCs w:val="20"/>
              </w:rPr>
            </w:pPr>
            <w:r w:rsidRPr="002956AE">
              <w:rPr>
                <w:b/>
                <w:sz w:val="20"/>
                <w:szCs w:val="20"/>
                <w:lang w:val="fr-FR"/>
              </w:rPr>
              <w:t xml:space="preserve">(CE en SE) Subdomein A9. </w:t>
            </w:r>
            <w:r w:rsidRPr="00FA4559">
              <w:rPr>
                <w:b/>
                <w:sz w:val="20"/>
                <w:szCs w:val="20"/>
              </w:rPr>
              <w:t>Waarderen en oordelen</w:t>
            </w:r>
          </w:p>
        </w:tc>
      </w:tr>
      <w:tr w:rsidR="008F23D4" w:rsidRPr="00FA4559" w:rsidTr="00FA4559">
        <w:tc>
          <w:tcPr>
            <w:tcW w:w="3168" w:type="dxa"/>
          </w:tcPr>
          <w:p w:rsidR="008F23D4" w:rsidRPr="00FA4559" w:rsidRDefault="008F23D4" w:rsidP="00FA4559">
            <w:pPr>
              <w:spacing w:after="0" w:line="240" w:lineRule="auto"/>
            </w:pPr>
            <w:r w:rsidRPr="00FA4559">
              <w:rPr>
                <w:rFonts w:cs="Arial"/>
                <w:sz w:val="20"/>
                <w:szCs w:val="20"/>
              </w:rPr>
              <w:t>9. De kandidaat kan in contexten een beargumenteerd oordeel geven over een situatie in de natuur of een technische toepassing, en daarin onderscheid maken tussen wetenschappelijke argumenten, normatieve maatschappelijke overwegingen en persoonlijke opvattingen</w:t>
            </w:r>
          </w:p>
        </w:tc>
        <w:tc>
          <w:tcPr>
            <w:tcW w:w="6074" w:type="dxa"/>
          </w:tcPr>
          <w:p w:rsidR="008F23D4" w:rsidRPr="00FA4559" w:rsidRDefault="008F23D4" w:rsidP="00FA4559">
            <w:pPr>
              <w:spacing w:after="0" w:line="240" w:lineRule="auto"/>
              <w:rPr>
                <w:sz w:val="20"/>
                <w:szCs w:val="20"/>
              </w:rPr>
            </w:pPr>
            <w:r w:rsidRPr="00FA4559">
              <w:rPr>
                <w:sz w:val="20"/>
                <w:szCs w:val="20"/>
              </w:rPr>
              <w:t>De kandidaat kan</w:t>
            </w:r>
          </w:p>
          <w:p w:rsidR="008F23D4" w:rsidRPr="00FA4559" w:rsidRDefault="008F23D4" w:rsidP="00FA4559">
            <w:pPr>
              <w:spacing w:after="0" w:line="240" w:lineRule="auto"/>
              <w:rPr>
                <w:sz w:val="20"/>
                <w:szCs w:val="20"/>
              </w:rPr>
            </w:pPr>
            <w:r w:rsidRPr="00FA4559">
              <w:rPr>
                <w:sz w:val="20"/>
                <w:szCs w:val="20"/>
              </w:rPr>
              <w:t>1. een beargumenteerd oordeel geven over een situatie waarin natuurwetenschappelijke kennis een belangrijke rol speelt, dan wel een beargumenteerde keuze maken tussen alternatieven bij vraagstukken van natuurwetenschappelijke aard;</w:t>
            </w:r>
          </w:p>
          <w:p w:rsidR="008F23D4" w:rsidRPr="00FA4559" w:rsidRDefault="008F23D4" w:rsidP="00FA4559">
            <w:pPr>
              <w:spacing w:after="0" w:line="240" w:lineRule="auto"/>
              <w:rPr>
                <w:sz w:val="20"/>
                <w:szCs w:val="20"/>
              </w:rPr>
            </w:pPr>
            <w:r w:rsidRPr="00FA4559">
              <w:rPr>
                <w:sz w:val="20"/>
                <w:szCs w:val="20"/>
              </w:rPr>
              <w:t>(…)</w:t>
            </w:r>
          </w:p>
          <w:p w:rsidR="008F23D4" w:rsidRPr="00FA4559" w:rsidRDefault="008F23D4" w:rsidP="00FA4559">
            <w:pPr>
              <w:autoSpaceDE w:val="0"/>
              <w:autoSpaceDN w:val="0"/>
              <w:adjustRightInd w:val="0"/>
              <w:spacing w:after="0" w:line="240" w:lineRule="auto"/>
              <w:rPr>
                <w:rFonts w:cs="RotisSerif"/>
                <w:strike/>
                <w:sz w:val="20"/>
                <w:szCs w:val="20"/>
              </w:rPr>
            </w:pPr>
            <w:r w:rsidRPr="00FA4559">
              <w:rPr>
                <w:sz w:val="20"/>
                <w:szCs w:val="20"/>
              </w:rPr>
              <w:t>4. de betrouwbaarheid beoordelen van informatie en de waarde daarvan vaststellen voor de beantwoording van het betreffende vraagstuk.</w:t>
            </w:r>
          </w:p>
        </w:tc>
      </w:tr>
      <w:tr w:rsidR="008F23D4" w:rsidRPr="00FA4559" w:rsidTr="00FA4559">
        <w:tc>
          <w:tcPr>
            <w:tcW w:w="9242" w:type="dxa"/>
            <w:gridSpan w:val="2"/>
          </w:tcPr>
          <w:p w:rsidR="008F23D4" w:rsidRPr="00FA4559" w:rsidRDefault="008F23D4" w:rsidP="00FA4559">
            <w:pPr>
              <w:autoSpaceDE w:val="0"/>
              <w:autoSpaceDN w:val="0"/>
              <w:adjustRightInd w:val="0"/>
              <w:spacing w:after="0" w:line="240" w:lineRule="auto"/>
              <w:rPr>
                <w:b/>
                <w:sz w:val="20"/>
                <w:szCs w:val="20"/>
              </w:rPr>
            </w:pPr>
            <w:r w:rsidRPr="00FA4559">
              <w:rPr>
                <w:b/>
                <w:sz w:val="20"/>
                <w:szCs w:val="20"/>
              </w:rPr>
              <w:t xml:space="preserve">(CE) Subdomein B5: Afweer van het organisme </w:t>
            </w:r>
          </w:p>
        </w:tc>
      </w:tr>
      <w:tr w:rsidR="008F23D4" w:rsidRPr="00FA4559" w:rsidTr="00FA4559">
        <w:tc>
          <w:tcPr>
            <w:tcW w:w="3168" w:type="dxa"/>
          </w:tcPr>
          <w:p w:rsidR="008F23D4" w:rsidRPr="00FA4559" w:rsidRDefault="008F23D4" w:rsidP="00FA4559">
            <w:pPr>
              <w:spacing w:after="0" w:line="240" w:lineRule="auto"/>
              <w:rPr>
                <w:sz w:val="20"/>
                <w:szCs w:val="20"/>
              </w:rPr>
            </w:pPr>
            <w:r w:rsidRPr="00FA4559">
              <w:rPr>
                <w:sz w:val="20"/>
                <w:szCs w:val="20"/>
              </w:rPr>
              <w:t xml:space="preserve">20. De kandidaat kan met behulp van het concept afweer ten minste in contexten op het gebied van gezondheidszorg en voedselproductie benoemen op welke wijze organismen zich te weer stellen tegen andere </w:t>
            </w:r>
            <w:r w:rsidRPr="00FA4559">
              <w:rPr>
                <w:sz w:val="20"/>
                <w:szCs w:val="20"/>
              </w:rPr>
              <w:lastRenderedPageBreak/>
              <w:t>organismen, virussen en allergenen en beargumenteren welke problemen daarbij kunnen optreden en op welke wijze deze kunnen worden aangepakt.</w:t>
            </w:r>
          </w:p>
        </w:tc>
        <w:tc>
          <w:tcPr>
            <w:tcW w:w="6074" w:type="dxa"/>
          </w:tcPr>
          <w:p w:rsidR="008F23D4" w:rsidRPr="00FA4559" w:rsidRDefault="008F23D4" w:rsidP="00FA4559">
            <w:pPr>
              <w:keepNext/>
              <w:autoSpaceDE w:val="0"/>
              <w:autoSpaceDN w:val="0"/>
              <w:adjustRightInd w:val="0"/>
              <w:spacing w:after="0" w:line="240" w:lineRule="auto"/>
              <w:rPr>
                <w:rFonts w:cs="TTE1DD03A8t00"/>
                <w:sz w:val="20"/>
                <w:szCs w:val="20"/>
              </w:rPr>
            </w:pPr>
            <w:r w:rsidRPr="00FA4559">
              <w:rPr>
                <w:rFonts w:cs="TTE1DD03A8t00"/>
                <w:sz w:val="20"/>
                <w:szCs w:val="20"/>
              </w:rPr>
              <w:lastRenderedPageBreak/>
              <w:t>De kandidaat kan in een context:</w:t>
            </w:r>
          </w:p>
          <w:p w:rsidR="008F23D4" w:rsidRPr="00FA4559" w:rsidRDefault="008F23D4" w:rsidP="00FA4559">
            <w:pPr>
              <w:keepNext/>
              <w:autoSpaceDE w:val="0"/>
              <w:autoSpaceDN w:val="0"/>
              <w:adjustRightInd w:val="0"/>
              <w:spacing w:after="0" w:line="240" w:lineRule="auto"/>
              <w:rPr>
                <w:rFonts w:cs="TTE1DD03A8t00"/>
                <w:sz w:val="20"/>
                <w:szCs w:val="20"/>
              </w:rPr>
            </w:pPr>
            <w:r w:rsidRPr="00FA4559">
              <w:rPr>
                <w:rFonts w:cs="TTE1DD03A8t00"/>
                <w:sz w:val="20"/>
                <w:szCs w:val="20"/>
              </w:rPr>
              <w:t>1. de bouw, werking en functie van cellen en organen betrokken bij de afweer van de mens toelichten en de onderlinge relatie uitleggen</w:t>
            </w:r>
          </w:p>
          <w:p w:rsidR="008F23D4" w:rsidRPr="00FA4559" w:rsidRDefault="008F23D4" w:rsidP="00FA4559">
            <w:pPr>
              <w:keepNext/>
              <w:autoSpaceDE w:val="0"/>
              <w:autoSpaceDN w:val="0"/>
              <w:adjustRightInd w:val="0"/>
              <w:spacing w:after="0" w:line="240" w:lineRule="auto"/>
              <w:rPr>
                <w:rFonts w:cs="TTE1DD03A8t00"/>
                <w:sz w:val="20"/>
                <w:szCs w:val="20"/>
              </w:rPr>
            </w:pPr>
            <w:r w:rsidRPr="00FA4559">
              <w:rPr>
                <w:rFonts w:cs="TTE1DD03A8t00"/>
                <w:sz w:val="20"/>
                <w:szCs w:val="20"/>
              </w:rPr>
              <w:t>2. de werking van en verschillen tussen specifieke en a-specifieke afweer beschrijven en de relatie leggen met de reactie op lichaamsvreemde en lichaamseigen stoffen en cellen</w:t>
            </w:r>
          </w:p>
          <w:p w:rsidR="008F23D4" w:rsidRPr="00FA4559" w:rsidRDefault="008F23D4" w:rsidP="00FA4559">
            <w:pPr>
              <w:keepNext/>
              <w:autoSpaceDE w:val="0"/>
              <w:autoSpaceDN w:val="0"/>
              <w:adjustRightInd w:val="0"/>
              <w:spacing w:after="0" w:line="240" w:lineRule="auto"/>
              <w:rPr>
                <w:rFonts w:cs="TTE1DD03A8t00"/>
                <w:sz w:val="20"/>
                <w:szCs w:val="20"/>
              </w:rPr>
            </w:pPr>
            <w:r w:rsidRPr="00FA4559">
              <w:rPr>
                <w:rFonts w:cs="TTE1DD03A8t00"/>
                <w:sz w:val="20"/>
                <w:szCs w:val="20"/>
              </w:rPr>
              <w:t xml:space="preserve">3. </w:t>
            </w:r>
            <w:r w:rsidRPr="00FA4559">
              <w:rPr>
                <w:rFonts w:cs="TTE1DD03A8t00"/>
                <w:strike/>
                <w:sz w:val="20"/>
                <w:szCs w:val="20"/>
              </w:rPr>
              <w:t>het afweermechanisme van planten beschrijven</w:t>
            </w:r>
          </w:p>
          <w:p w:rsidR="008F23D4" w:rsidRPr="00FA4559" w:rsidRDefault="008F23D4" w:rsidP="00FA4559">
            <w:pPr>
              <w:autoSpaceDE w:val="0"/>
              <w:autoSpaceDN w:val="0"/>
              <w:adjustRightInd w:val="0"/>
              <w:spacing w:after="0" w:line="240" w:lineRule="auto"/>
              <w:ind w:left="319"/>
              <w:rPr>
                <w:rFonts w:cs="TTE1DD03A8t00"/>
                <w:i/>
                <w:sz w:val="20"/>
                <w:szCs w:val="20"/>
              </w:rPr>
            </w:pPr>
            <w:r w:rsidRPr="00FA4559">
              <w:rPr>
                <w:rFonts w:cs="TTE1DD03A8t00"/>
                <w:i/>
                <w:sz w:val="20"/>
                <w:szCs w:val="20"/>
              </w:rPr>
              <w:lastRenderedPageBreak/>
              <w:t>Deelconcepten</w:t>
            </w:r>
          </w:p>
          <w:p w:rsidR="008F23D4" w:rsidRPr="00FA4559" w:rsidRDefault="008F23D4" w:rsidP="00FA4559">
            <w:pPr>
              <w:autoSpaceDE w:val="0"/>
              <w:autoSpaceDN w:val="0"/>
              <w:adjustRightInd w:val="0"/>
              <w:spacing w:after="0" w:line="240" w:lineRule="auto"/>
              <w:ind w:left="319"/>
              <w:rPr>
                <w:rFonts w:cs="TTE1DD03A8t00"/>
                <w:sz w:val="18"/>
                <w:szCs w:val="18"/>
              </w:rPr>
            </w:pPr>
            <w:r w:rsidRPr="00FA4559">
              <w:rPr>
                <w:rFonts w:cs="TTE1DD03A8t00"/>
                <w:sz w:val="18"/>
                <w:szCs w:val="18"/>
              </w:rPr>
              <w:t xml:space="preserve">huid en slijmvliezen, bloed, lymfe, </w:t>
            </w:r>
            <w:r w:rsidRPr="00FA4559">
              <w:rPr>
                <w:rFonts w:cs="TTE1DD03A8t00"/>
                <w:strike/>
                <w:sz w:val="18"/>
                <w:szCs w:val="18"/>
              </w:rPr>
              <w:t>milt, lymfeknopen</w:t>
            </w:r>
            <w:r w:rsidRPr="00FA4559">
              <w:rPr>
                <w:rFonts w:cs="TTE1DD03A8t00"/>
                <w:sz w:val="18"/>
                <w:szCs w:val="18"/>
              </w:rPr>
              <w:t xml:space="preserve">, humorale en cellulaire respons, macrofagen, T en B cellen, </w:t>
            </w:r>
            <w:r w:rsidRPr="00FA4559">
              <w:rPr>
                <w:rFonts w:cs="TTE1DD03A8t00"/>
                <w:strike/>
                <w:sz w:val="18"/>
                <w:szCs w:val="18"/>
              </w:rPr>
              <w:t>mediatoren</w:t>
            </w:r>
            <w:r w:rsidRPr="00FA4559">
              <w:rPr>
                <w:rFonts w:cs="TTE1DD03A8t00"/>
                <w:sz w:val="18"/>
                <w:szCs w:val="18"/>
              </w:rPr>
              <w:t>, antigenen en antistoffen, lichaamseigen, lichaamsvreemd, MHCI en MHCII receptoren, AB0 systeem, rhesusfactor, actieve en passieve immuniteit, natuurlijke en kunstmatige immuniteit, vaccinatie, transplantatie, bloedtransfusie, donor, acceptor</w:t>
            </w:r>
          </w:p>
        </w:tc>
      </w:tr>
      <w:tr w:rsidR="008F23D4" w:rsidRPr="00F14DC5" w:rsidTr="00FA4559">
        <w:tc>
          <w:tcPr>
            <w:tcW w:w="9242" w:type="dxa"/>
            <w:gridSpan w:val="2"/>
          </w:tcPr>
          <w:p w:rsidR="008F23D4" w:rsidRPr="00FA4559" w:rsidRDefault="008F23D4" w:rsidP="00FA4559">
            <w:pPr>
              <w:autoSpaceDE w:val="0"/>
              <w:autoSpaceDN w:val="0"/>
              <w:adjustRightInd w:val="0"/>
              <w:spacing w:after="0" w:line="240" w:lineRule="auto"/>
              <w:rPr>
                <w:b/>
                <w:sz w:val="20"/>
                <w:szCs w:val="20"/>
                <w:lang w:val="fr-FR"/>
              </w:rPr>
            </w:pPr>
            <w:r w:rsidRPr="00FA4559">
              <w:rPr>
                <w:b/>
                <w:sz w:val="20"/>
                <w:szCs w:val="20"/>
                <w:lang w:val="fr-FR"/>
              </w:rPr>
              <w:lastRenderedPageBreak/>
              <w:t>(CE) Subdomein D2: Cellulaire interactie</w:t>
            </w:r>
          </w:p>
        </w:tc>
      </w:tr>
      <w:tr w:rsidR="008F23D4" w:rsidRPr="00FA4559" w:rsidTr="00FA4559">
        <w:tc>
          <w:tcPr>
            <w:tcW w:w="3168" w:type="dxa"/>
          </w:tcPr>
          <w:p w:rsidR="008F23D4" w:rsidRPr="00FA4559" w:rsidRDefault="008F23D4" w:rsidP="00FA4559">
            <w:pPr>
              <w:spacing w:after="0" w:line="240" w:lineRule="auto"/>
              <w:rPr>
                <w:rFonts w:cs="Arial"/>
                <w:sz w:val="20"/>
                <w:szCs w:val="20"/>
              </w:rPr>
            </w:pPr>
            <w:r w:rsidRPr="00FA4559">
              <w:rPr>
                <w:sz w:val="20"/>
                <w:szCs w:val="20"/>
              </w:rPr>
              <w:t>28. De kandidaat kan met behulp van de concepten celcommunicatie en interactie met (a-)biotische factoren ten minste in contexten op het gebied van gezondheid de wijze waarop cellulaire interactie verloopt benoemen.</w:t>
            </w:r>
            <w:r w:rsidRPr="00FA4559">
              <w:t xml:space="preserve"> </w:t>
            </w:r>
          </w:p>
        </w:tc>
        <w:tc>
          <w:tcPr>
            <w:tcW w:w="6074" w:type="dxa"/>
          </w:tcPr>
          <w:p w:rsidR="008F23D4" w:rsidRPr="00FA4559" w:rsidRDefault="008F23D4" w:rsidP="00FA4559">
            <w:pPr>
              <w:spacing w:after="0" w:line="240" w:lineRule="auto"/>
              <w:rPr>
                <w:sz w:val="20"/>
                <w:szCs w:val="20"/>
              </w:rPr>
            </w:pPr>
            <w:r w:rsidRPr="00FA4559">
              <w:rPr>
                <w:sz w:val="20"/>
                <w:szCs w:val="20"/>
              </w:rPr>
              <w:t>D2.1 Celcommunicatie en interactie met (a-)biotische factoren</w:t>
            </w:r>
          </w:p>
          <w:p w:rsidR="008F23D4" w:rsidRPr="00FA4559" w:rsidRDefault="008F23D4" w:rsidP="00FA4559">
            <w:pPr>
              <w:spacing w:after="0" w:line="240" w:lineRule="auto"/>
              <w:rPr>
                <w:sz w:val="20"/>
                <w:szCs w:val="20"/>
              </w:rPr>
            </w:pPr>
            <w:r w:rsidRPr="00FA4559">
              <w:rPr>
                <w:sz w:val="20"/>
                <w:szCs w:val="20"/>
              </w:rPr>
              <w:t>De kandidaat kan in een context:</w:t>
            </w:r>
          </w:p>
          <w:p w:rsidR="008F23D4" w:rsidRPr="00FA4559" w:rsidRDefault="008F23D4" w:rsidP="00FA4559">
            <w:pPr>
              <w:spacing w:after="0" w:line="240" w:lineRule="auto"/>
              <w:rPr>
                <w:sz w:val="20"/>
                <w:szCs w:val="20"/>
              </w:rPr>
            </w:pPr>
            <w:r w:rsidRPr="00FA4559">
              <w:rPr>
                <w:sz w:val="20"/>
                <w:szCs w:val="20"/>
              </w:rPr>
              <w:t>1. beschrijven hoe cellen signalen ontvangen en verwerken, hoe cellen op signalen reageren, en deze processen aan elkaar relateren</w:t>
            </w:r>
          </w:p>
          <w:p w:rsidR="008F23D4" w:rsidRPr="00FA4559" w:rsidRDefault="008F23D4" w:rsidP="00FA4559">
            <w:pPr>
              <w:spacing w:after="0" w:line="240" w:lineRule="auto"/>
              <w:rPr>
                <w:strike/>
                <w:sz w:val="20"/>
                <w:szCs w:val="20"/>
              </w:rPr>
            </w:pPr>
            <w:r w:rsidRPr="00FA4559">
              <w:rPr>
                <w:strike/>
                <w:sz w:val="20"/>
                <w:szCs w:val="20"/>
              </w:rPr>
              <w:t>2. herkennen hoe cellen met elkaar communiceren over korte en over lange afstand via zenuwcellen en via hormonen.</w:t>
            </w:r>
          </w:p>
          <w:p w:rsidR="008F23D4" w:rsidRPr="00FA4559" w:rsidRDefault="008F23D4" w:rsidP="00FA4559">
            <w:pPr>
              <w:spacing w:after="0" w:line="240" w:lineRule="auto"/>
              <w:rPr>
                <w:strike/>
                <w:sz w:val="20"/>
                <w:szCs w:val="20"/>
              </w:rPr>
            </w:pPr>
            <w:r w:rsidRPr="00FA4559">
              <w:rPr>
                <w:strike/>
                <w:sz w:val="20"/>
                <w:szCs w:val="20"/>
              </w:rPr>
              <w:t>3. onderscheiden dat er responsen in het celplasma zijn en dat er responsen zijn die genexpressie bevorderen</w:t>
            </w:r>
          </w:p>
          <w:p w:rsidR="008F23D4" w:rsidRPr="00FA4559" w:rsidRDefault="008F23D4" w:rsidP="00FA4559">
            <w:pPr>
              <w:spacing w:after="0" w:line="240" w:lineRule="auto"/>
              <w:rPr>
                <w:sz w:val="20"/>
                <w:szCs w:val="20"/>
              </w:rPr>
            </w:pPr>
            <w:r w:rsidRPr="00FA4559">
              <w:rPr>
                <w:sz w:val="20"/>
                <w:szCs w:val="20"/>
              </w:rPr>
              <w:t>4. afleiden welke effecten celcommunicatie op andere organisatieniveaus teweeg brengt</w:t>
            </w:r>
          </w:p>
          <w:p w:rsidR="008F23D4" w:rsidRPr="00FA4559" w:rsidRDefault="008F23D4" w:rsidP="00FA4559">
            <w:pPr>
              <w:autoSpaceDE w:val="0"/>
              <w:autoSpaceDN w:val="0"/>
              <w:adjustRightInd w:val="0"/>
              <w:spacing w:after="0" w:line="240" w:lineRule="auto"/>
              <w:ind w:left="319"/>
              <w:rPr>
                <w:sz w:val="20"/>
                <w:szCs w:val="20"/>
              </w:rPr>
            </w:pPr>
            <w:r w:rsidRPr="00FA4559">
              <w:rPr>
                <w:rFonts w:cs="TTE1DD03A8t00"/>
                <w:i/>
                <w:sz w:val="20"/>
                <w:szCs w:val="20"/>
              </w:rPr>
              <w:t>Deelconcepten</w:t>
            </w:r>
            <w:r w:rsidRPr="00FA4559">
              <w:rPr>
                <w:sz w:val="20"/>
                <w:szCs w:val="20"/>
              </w:rPr>
              <w:t xml:space="preserve"> </w:t>
            </w:r>
          </w:p>
          <w:p w:rsidR="008F23D4" w:rsidRPr="00FA4559" w:rsidRDefault="008F23D4" w:rsidP="00FA4559">
            <w:pPr>
              <w:autoSpaceDE w:val="0"/>
              <w:autoSpaceDN w:val="0"/>
              <w:adjustRightInd w:val="0"/>
              <w:spacing w:after="0" w:line="240" w:lineRule="auto"/>
              <w:ind w:left="319"/>
              <w:rPr>
                <w:rFonts w:cs="TTE1DD03A8t00"/>
                <w:sz w:val="18"/>
                <w:szCs w:val="18"/>
              </w:rPr>
            </w:pPr>
            <w:r w:rsidRPr="00FA4559">
              <w:rPr>
                <w:rFonts w:cs="TTE1DD03A8t00"/>
                <w:strike/>
                <w:sz w:val="18"/>
                <w:szCs w:val="18"/>
              </w:rPr>
              <w:t>signaalstoffen, second messenger, synaps, cell junctions</w:t>
            </w:r>
            <w:r w:rsidRPr="00FA4559">
              <w:rPr>
                <w:rFonts w:cs="TTE1DD03A8t00"/>
                <w:sz w:val="18"/>
                <w:szCs w:val="18"/>
              </w:rPr>
              <w:t xml:space="preserve">, receptor, respons, </w:t>
            </w:r>
            <w:r w:rsidRPr="00FA4559">
              <w:rPr>
                <w:rFonts w:cs="TTE1DD03A8t00"/>
                <w:strike/>
                <w:sz w:val="18"/>
                <w:szCs w:val="18"/>
              </w:rPr>
              <w:t>signaalcascade, Na/K-pomp</w:t>
            </w:r>
          </w:p>
        </w:tc>
      </w:tr>
    </w:tbl>
    <w:p w:rsidR="008F23D4" w:rsidRDefault="008F23D4" w:rsidP="0063304E">
      <w:pPr>
        <w:pStyle w:val="Kop1"/>
      </w:pPr>
      <w:bookmarkStart w:id="9" w:name="_Toc376869351"/>
      <w:r>
        <w:t>Voorkennis</w:t>
      </w:r>
      <w:bookmarkEnd w:id="9"/>
    </w:p>
    <w:p w:rsidR="008F23D4" w:rsidRDefault="008F23D4" w:rsidP="0063304E">
      <w:r>
        <w:t>Leerlingen kunnen aan de e-klas beginnen met de volgende voorkennis:</w:t>
      </w:r>
    </w:p>
    <w:p w:rsidR="008F23D4" w:rsidRDefault="008F23D4" w:rsidP="0063304E">
      <w:pPr>
        <w:pStyle w:val="Lijstalinea"/>
        <w:numPr>
          <w:ilvl w:val="0"/>
          <w:numId w:val="4"/>
        </w:numPr>
        <w:rPr>
          <w:lang w:eastAsia="nl-NL"/>
        </w:rPr>
      </w:pPr>
      <w:r>
        <w:rPr>
          <w:lang w:eastAsia="nl-NL"/>
        </w:rPr>
        <w:t>De typen bloedcellen en ontstaan daarvan</w:t>
      </w:r>
    </w:p>
    <w:p w:rsidR="008F23D4" w:rsidRDefault="008F23D4" w:rsidP="0063304E">
      <w:pPr>
        <w:pStyle w:val="Lijstalinea"/>
        <w:numPr>
          <w:ilvl w:val="0"/>
          <w:numId w:val="4"/>
        </w:numPr>
        <w:rPr>
          <w:lang w:eastAsia="nl-NL"/>
        </w:rPr>
      </w:pPr>
      <w:r>
        <w:rPr>
          <w:lang w:eastAsia="nl-NL"/>
        </w:rPr>
        <w:t>Het s</w:t>
      </w:r>
      <w:r w:rsidRPr="0063304E">
        <w:rPr>
          <w:lang w:eastAsia="nl-NL"/>
        </w:rPr>
        <w:t>leutel-slot principe (zoals bij hor</w:t>
      </w:r>
      <w:r>
        <w:rPr>
          <w:lang w:eastAsia="nl-NL"/>
        </w:rPr>
        <w:t>monen en specifieke receptoren)</w:t>
      </w:r>
    </w:p>
    <w:p w:rsidR="008F23D4" w:rsidRDefault="008F23D4" w:rsidP="0063304E">
      <w:pPr>
        <w:pStyle w:val="Lijstalinea"/>
        <w:numPr>
          <w:ilvl w:val="0"/>
          <w:numId w:val="4"/>
        </w:numPr>
        <w:rPr>
          <w:lang w:eastAsia="nl-NL"/>
        </w:rPr>
      </w:pPr>
      <w:r>
        <w:rPr>
          <w:lang w:eastAsia="nl-NL"/>
        </w:rPr>
        <w:t>De bouw van een celmembraan</w:t>
      </w:r>
    </w:p>
    <w:p w:rsidR="008F23D4" w:rsidRDefault="008F23D4" w:rsidP="0063304E">
      <w:pPr>
        <w:pStyle w:val="Lijstalinea"/>
        <w:numPr>
          <w:ilvl w:val="0"/>
          <w:numId w:val="4"/>
        </w:numPr>
        <w:rPr>
          <w:lang w:eastAsia="nl-NL"/>
        </w:rPr>
      </w:pPr>
      <w:r>
        <w:rPr>
          <w:lang w:eastAsia="nl-NL"/>
        </w:rPr>
        <w:t>De bo</w:t>
      </w:r>
      <w:r w:rsidRPr="0063304E">
        <w:rPr>
          <w:lang w:eastAsia="nl-NL"/>
        </w:rPr>
        <w:t xml:space="preserve">uw </w:t>
      </w:r>
      <w:r>
        <w:rPr>
          <w:lang w:eastAsia="nl-NL"/>
        </w:rPr>
        <w:t xml:space="preserve">van het </w:t>
      </w:r>
      <w:r w:rsidRPr="0063304E">
        <w:rPr>
          <w:lang w:eastAsia="nl-NL"/>
        </w:rPr>
        <w:t>bloedva</w:t>
      </w:r>
      <w:r>
        <w:rPr>
          <w:lang w:eastAsia="nl-NL"/>
        </w:rPr>
        <w:t>ten- en lymfevatenstelsel</w:t>
      </w:r>
    </w:p>
    <w:p w:rsidR="008F23D4" w:rsidRDefault="008F23D4" w:rsidP="0063304E">
      <w:pPr>
        <w:pStyle w:val="Lijstalinea"/>
        <w:numPr>
          <w:ilvl w:val="0"/>
          <w:numId w:val="4"/>
        </w:numPr>
        <w:rPr>
          <w:lang w:eastAsia="nl-NL"/>
        </w:rPr>
        <w:sectPr w:rsidR="008F23D4" w:rsidSect="000904BB">
          <w:footerReference w:type="default" r:id="rId8"/>
          <w:pgSz w:w="11906" w:h="16838"/>
          <w:pgMar w:top="1417" w:right="1417" w:bottom="1417" w:left="1417" w:header="708" w:footer="708" w:gutter="0"/>
          <w:cols w:space="708"/>
          <w:docGrid w:linePitch="360"/>
        </w:sectPr>
      </w:pPr>
      <w:r>
        <w:rPr>
          <w:lang w:eastAsia="nl-NL"/>
        </w:rPr>
        <w:t>De r</w:t>
      </w:r>
      <w:r w:rsidRPr="0063304E">
        <w:rPr>
          <w:lang w:eastAsia="nl-NL"/>
        </w:rPr>
        <w:t xml:space="preserve">eplicatie van virussen </w:t>
      </w:r>
    </w:p>
    <w:p w:rsidR="008F23D4" w:rsidRDefault="008F23D4" w:rsidP="00335531">
      <w:pPr>
        <w:pStyle w:val="Kop1"/>
      </w:pPr>
      <w:bookmarkStart w:id="10" w:name="_Toc376869352"/>
      <w:r>
        <w:lastRenderedPageBreak/>
        <w:t>Overzichtstabel</w:t>
      </w:r>
      <w:bookmarkEnd w:id="10"/>
    </w:p>
    <w:p w:rsidR="008F23D4" w:rsidRDefault="008F23D4" w:rsidP="00335531">
      <w:pPr>
        <w:autoSpaceDE w:val="0"/>
        <w:autoSpaceDN w:val="0"/>
        <w:adjustRightInd w:val="0"/>
        <w:spacing w:after="0" w:line="240" w:lineRule="auto"/>
        <w:rPr>
          <w:rFonts w:ascii="Dolly-Roman" w:hAnsi="Dolly-Roman" w:cs="Dolly-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9"/>
        <w:gridCol w:w="1367"/>
        <w:gridCol w:w="1546"/>
        <w:gridCol w:w="2293"/>
        <w:gridCol w:w="2835"/>
        <w:gridCol w:w="1701"/>
        <w:gridCol w:w="2410"/>
      </w:tblGrid>
      <w:tr w:rsidR="008F23D4" w:rsidRPr="00FA4559" w:rsidTr="00FA4559">
        <w:tc>
          <w:tcPr>
            <w:tcW w:w="1139" w:type="dxa"/>
          </w:tcPr>
          <w:p w:rsidR="008F23D4" w:rsidRPr="00FA4559" w:rsidRDefault="008F23D4" w:rsidP="00FA4559">
            <w:pPr>
              <w:spacing w:after="0" w:line="240" w:lineRule="auto"/>
              <w:rPr>
                <w:b/>
                <w:sz w:val="20"/>
                <w:szCs w:val="20"/>
              </w:rPr>
            </w:pPr>
            <w:r w:rsidRPr="00FA4559">
              <w:rPr>
                <w:b/>
                <w:sz w:val="20"/>
                <w:szCs w:val="20"/>
              </w:rPr>
              <w:t>Hoofdstuk</w:t>
            </w:r>
          </w:p>
          <w:p w:rsidR="008F23D4" w:rsidRPr="00FA4559" w:rsidRDefault="008F23D4" w:rsidP="00FA4559">
            <w:pPr>
              <w:spacing w:after="0" w:line="240" w:lineRule="auto"/>
              <w:rPr>
                <w:b/>
                <w:sz w:val="20"/>
                <w:szCs w:val="20"/>
              </w:rPr>
            </w:pPr>
          </w:p>
        </w:tc>
        <w:tc>
          <w:tcPr>
            <w:tcW w:w="1367" w:type="dxa"/>
          </w:tcPr>
          <w:p w:rsidR="008F23D4" w:rsidRPr="00FA4559" w:rsidRDefault="008F23D4" w:rsidP="00FA4559">
            <w:pPr>
              <w:spacing w:after="0" w:line="240" w:lineRule="auto"/>
              <w:rPr>
                <w:b/>
                <w:sz w:val="20"/>
                <w:szCs w:val="20"/>
              </w:rPr>
            </w:pPr>
            <w:r w:rsidRPr="00FA4559">
              <w:rPr>
                <w:b/>
                <w:sz w:val="20"/>
                <w:szCs w:val="20"/>
              </w:rPr>
              <w:t>Aantal lessen</w:t>
            </w:r>
          </w:p>
        </w:tc>
        <w:tc>
          <w:tcPr>
            <w:tcW w:w="1546" w:type="dxa"/>
          </w:tcPr>
          <w:p w:rsidR="008F23D4" w:rsidRPr="00FA4559" w:rsidRDefault="008F23D4" w:rsidP="00FA4559">
            <w:pPr>
              <w:spacing w:after="0" w:line="240" w:lineRule="auto"/>
              <w:rPr>
                <w:b/>
                <w:sz w:val="20"/>
                <w:szCs w:val="20"/>
              </w:rPr>
            </w:pPr>
            <w:r w:rsidRPr="00FA4559">
              <w:rPr>
                <w:b/>
                <w:sz w:val="20"/>
                <w:szCs w:val="20"/>
              </w:rPr>
              <w:t>Onderwerp</w:t>
            </w:r>
          </w:p>
        </w:tc>
        <w:tc>
          <w:tcPr>
            <w:tcW w:w="2293" w:type="dxa"/>
          </w:tcPr>
          <w:p w:rsidR="008F23D4" w:rsidRPr="00FA4559" w:rsidRDefault="008F23D4" w:rsidP="00FA4559">
            <w:pPr>
              <w:spacing w:after="0" w:line="240" w:lineRule="auto"/>
              <w:rPr>
                <w:b/>
                <w:sz w:val="20"/>
                <w:szCs w:val="20"/>
              </w:rPr>
            </w:pPr>
            <w:r w:rsidRPr="00FA4559">
              <w:rPr>
                <w:b/>
                <w:sz w:val="20"/>
                <w:szCs w:val="20"/>
              </w:rPr>
              <w:t>Begrippen</w:t>
            </w:r>
          </w:p>
        </w:tc>
        <w:tc>
          <w:tcPr>
            <w:tcW w:w="2835" w:type="dxa"/>
          </w:tcPr>
          <w:p w:rsidR="008F23D4" w:rsidRPr="00FA4559" w:rsidRDefault="008F23D4" w:rsidP="00FA4559">
            <w:pPr>
              <w:spacing w:after="0" w:line="240" w:lineRule="auto"/>
              <w:rPr>
                <w:b/>
                <w:sz w:val="20"/>
                <w:szCs w:val="20"/>
              </w:rPr>
            </w:pPr>
            <w:r w:rsidRPr="00FA4559">
              <w:rPr>
                <w:b/>
                <w:sz w:val="20"/>
                <w:szCs w:val="20"/>
              </w:rPr>
              <w:t>Activiteiten Leerlingen</w:t>
            </w:r>
          </w:p>
        </w:tc>
        <w:tc>
          <w:tcPr>
            <w:tcW w:w="1701" w:type="dxa"/>
          </w:tcPr>
          <w:p w:rsidR="008F23D4" w:rsidRPr="00FA4559" w:rsidRDefault="008F23D4" w:rsidP="00FA4559">
            <w:pPr>
              <w:spacing w:after="0" w:line="240" w:lineRule="auto"/>
              <w:rPr>
                <w:b/>
                <w:sz w:val="20"/>
                <w:szCs w:val="20"/>
              </w:rPr>
            </w:pPr>
            <w:r w:rsidRPr="00FA4559">
              <w:rPr>
                <w:b/>
                <w:sz w:val="20"/>
                <w:szCs w:val="20"/>
              </w:rPr>
              <w:t>Docent/ PAL</w:t>
            </w:r>
          </w:p>
        </w:tc>
        <w:tc>
          <w:tcPr>
            <w:tcW w:w="2410" w:type="dxa"/>
          </w:tcPr>
          <w:p w:rsidR="008F23D4" w:rsidRPr="00FA4559" w:rsidRDefault="008F23D4" w:rsidP="00FA4559">
            <w:pPr>
              <w:spacing w:after="0" w:line="240" w:lineRule="auto"/>
              <w:rPr>
                <w:b/>
                <w:sz w:val="20"/>
                <w:szCs w:val="20"/>
              </w:rPr>
            </w:pPr>
            <w:r w:rsidRPr="00FA4559">
              <w:rPr>
                <w:b/>
                <w:sz w:val="20"/>
                <w:szCs w:val="20"/>
              </w:rPr>
              <w:t>Opmerkingen</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t>1</w:t>
            </w:r>
          </w:p>
        </w:tc>
        <w:tc>
          <w:tcPr>
            <w:tcW w:w="1367" w:type="dxa"/>
          </w:tcPr>
          <w:p w:rsidR="008F23D4" w:rsidRPr="00FA4559" w:rsidRDefault="008F23D4" w:rsidP="00FA4559">
            <w:pPr>
              <w:spacing w:after="0" w:line="240" w:lineRule="auto"/>
              <w:rPr>
                <w:sz w:val="20"/>
                <w:szCs w:val="20"/>
              </w:rPr>
            </w:pPr>
            <w:r w:rsidRPr="00FA4559">
              <w:rPr>
                <w:sz w:val="20"/>
                <w:szCs w:val="20"/>
              </w:rPr>
              <w:t>1</w:t>
            </w:r>
          </w:p>
        </w:tc>
        <w:tc>
          <w:tcPr>
            <w:tcW w:w="1546" w:type="dxa"/>
          </w:tcPr>
          <w:p w:rsidR="008F23D4" w:rsidRPr="00FA4559" w:rsidRDefault="008F23D4" w:rsidP="00FA4559">
            <w:pPr>
              <w:spacing w:after="0" w:line="240" w:lineRule="auto"/>
              <w:rPr>
                <w:sz w:val="20"/>
                <w:szCs w:val="20"/>
              </w:rPr>
            </w:pPr>
            <w:r w:rsidRPr="00FA4559">
              <w:rPr>
                <w:sz w:val="20"/>
                <w:szCs w:val="20"/>
              </w:rPr>
              <w:t>De huid</w:t>
            </w:r>
          </w:p>
        </w:tc>
        <w:tc>
          <w:tcPr>
            <w:tcW w:w="2293" w:type="dxa"/>
          </w:tcPr>
          <w:p w:rsidR="008F23D4" w:rsidRPr="00FA4559" w:rsidRDefault="008F23D4" w:rsidP="00FA4559">
            <w:pPr>
              <w:spacing w:after="0" w:line="240" w:lineRule="auto"/>
              <w:rPr>
                <w:sz w:val="20"/>
                <w:szCs w:val="20"/>
              </w:rPr>
            </w:pPr>
            <w:r w:rsidRPr="00FA4559">
              <w:rPr>
                <w:sz w:val="20"/>
                <w:szCs w:val="20"/>
              </w:rPr>
              <w:t>Opperhuid, lederhuid, onderhuids bindweefsel, talgklier, haarzakje, pigment, zenuw, anamnese</w:t>
            </w:r>
          </w:p>
        </w:tc>
        <w:tc>
          <w:tcPr>
            <w:tcW w:w="2835" w:type="dxa"/>
          </w:tcPr>
          <w:p w:rsidR="008F23D4" w:rsidRPr="00FA4559" w:rsidRDefault="008F23D4" w:rsidP="00FA4559">
            <w:pPr>
              <w:spacing w:after="0" w:line="240" w:lineRule="auto"/>
              <w:rPr>
                <w:sz w:val="20"/>
                <w:szCs w:val="20"/>
              </w:rPr>
            </w:pPr>
            <w:r w:rsidRPr="00FA4559">
              <w:rPr>
                <w:sz w:val="20"/>
                <w:szCs w:val="20"/>
              </w:rPr>
              <w:t>Ingeleid in context</w:t>
            </w:r>
            <w:r>
              <w:rPr>
                <w:sz w:val="20"/>
                <w:szCs w:val="20"/>
              </w:rPr>
              <w:t>.</w:t>
            </w:r>
          </w:p>
          <w:p w:rsidR="008F23D4" w:rsidRPr="00FA4559" w:rsidRDefault="008F23D4" w:rsidP="00FA4559">
            <w:pPr>
              <w:spacing w:after="0" w:line="240" w:lineRule="auto"/>
              <w:rPr>
                <w:sz w:val="20"/>
                <w:szCs w:val="20"/>
              </w:rPr>
            </w:pPr>
            <w:r w:rsidRPr="00FA4559">
              <w:rPr>
                <w:sz w:val="20"/>
                <w:szCs w:val="20"/>
              </w:rPr>
              <w:t>Kennismaken met patiëntstatus en invullen</w:t>
            </w:r>
            <w:r>
              <w:rPr>
                <w:sz w:val="20"/>
                <w:szCs w:val="20"/>
              </w:rPr>
              <w:t>.</w:t>
            </w:r>
          </w:p>
          <w:p w:rsidR="008F23D4" w:rsidRPr="00FA4559" w:rsidRDefault="008F23D4" w:rsidP="00FA4559">
            <w:pPr>
              <w:spacing w:after="0" w:line="240" w:lineRule="auto"/>
              <w:rPr>
                <w:sz w:val="20"/>
                <w:szCs w:val="20"/>
              </w:rPr>
            </w:pPr>
            <w:r w:rsidRPr="00FA4559">
              <w:rPr>
                <w:sz w:val="20"/>
                <w:szCs w:val="20"/>
              </w:rPr>
              <w:t>Tekening huid zoeken</w:t>
            </w:r>
            <w:r>
              <w:rPr>
                <w:sz w:val="20"/>
                <w:szCs w:val="20"/>
              </w:rPr>
              <w:t>.</w:t>
            </w:r>
          </w:p>
          <w:p w:rsidR="008F23D4" w:rsidRPr="00FA4559" w:rsidRDefault="008F23D4" w:rsidP="00FA4559">
            <w:pPr>
              <w:spacing w:after="0" w:line="240" w:lineRule="auto"/>
              <w:rPr>
                <w:sz w:val="20"/>
                <w:szCs w:val="20"/>
              </w:rPr>
            </w:pPr>
            <w:r w:rsidRPr="00FA4559">
              <w:rPr>
                <w:sz w:val="20"/>
                <w:szCs w:val="20"/>
              </w:rPr>
              <w:t>Vragen huid beantwoorden</w:t>
            </w:r>
            <w:r>
              <w:rPr>
                <w:sz w:val="20"/>
                <w:szCs w:val="20"/>
              </w:rPr>
              <w:t>.</w:t>
            </w:r>
          </w:p>
          <w:p w:rsidR="008F23D4" w:rsidRPr="00FA4559" w:rsidRDefault="008F23D4" w:rsidP="00FA4559">
            <w:pPr>
              <w:spacing w:after="0" w:line="240" w:lineRule="auto"/>
              <w:rPr>
                <w:sz w:val="20"/>
                <w:szCs w:val="20"/>
              </w:rPr>
            </w:pPr>
            <w:r w:rsidRPr="00FA4559">
              <w:rPr>
                <w:sz w:val="20"/>
                <w:szCs w:val="20"/>
              </w:rPr>
              <w:t>Digitale opdracht huid maken</w:t>
            </w:r>
            <w:r>
              <w:rPr>
                <w:sz w:val="20"/>
                <w:szCs w:val="20"/>
              </w:rPr>
              <w:t>.</w:t>
            </w:r>
          </w:p>
        </w:tc>
        <w:tc>
          <w:tcPr>
            <w:tcW w:w="1701" w:type="dxa"/>
          </w:tcPr>
          <w:p w:rsidR="008F23D4" w:rsidRPr="00FA4559" w:rsidRDefault="008F23D4" w:rsidP="00FA4559">
            <w:pPr>
              <w:spacing w:after="0" w:line="240" w:lineRule="auto"/>
              <w:rPr>
                <w:sz w:val="20"/>
                <w:szCs w:val="20"/>
              </w:rPr>
            </w:pPr>
            <w:r w:rsidRPr="00FA4559">
              <w:rPr>
                <w:sz w:val="20"/>
                <w:szCs w:val="20"/>
              </w:rPr>
              <w:t>Inleidende les, opstarten door docent</w:t>
            </w:r>
            <w:r>
              <w:rPr>
                <w:sz w:val="20"/>
                <w:szCs w:val="20"/>
              </w:rPr>
              <w:t>.</w:t>
            </w:r>
          </w:p>
        </w:tc>
        <w:tc>
          <w:tcPr>
            <w:tcW w:w="2410" w:type="dxa"/>
          </w:tcPr>
          <w:p w:rsidR="008F23D4" w:rsidRPr="00FA4559" w:rsidRDefault="008F23D4" w:rsidP="00FA4559">
            <w:pPr>
              <w:spacing w:after="0" w:line="240" w:lineRule="auto"/>
              <w:rPr>
                <w:sz w:val="20"/>
                <w:szCs w:val="20"/>
              </w:rPr>
            </w:pPr>
            <w:r w:rsidRPr="00FA4559">
              <w:rPr>
                <w:sz w:val="20"/>
                <w:szCs w:val="20"/>
              </w:rPr>
              <w:t>Leerlingen kunnen wat extra aanwijzingen nodig hebben bij gebruik patiëntstatus.</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t>2</w:t>
            </w:r>
          </w:p>
        </w:tc>
        <w:tc>
          <w:tcPr>
            <w:tcW w:w="1367" w:type="dxa"/>
          </w:tcPr>
          <w:p w:rsidR="008F23D4" w:rsidRPr="00FA4559" w:rsidRDefault="008F23D4" w:rsidP="00FA4559">
            <w:pPr>
              <w:spacing w:after="0" w:line="240" w:lineRule="auto"/>
              <w:rPr>
                <w:sz w:val="20"/>
                <w:szCs w:val="20"/>
              </w:rPr>
            </w:pPr>
            <w:r w:rsidRPr="00FA4559">
              <w:rPr>
                <w:sz w:val="20"/>
                <w:szCs w:val="20"/>
              </w:rPr>
              <w:t>1+huiswerk</w:t>
            </w:r>
          </w:p>
        </w:tc>
        <w:tc>
          <w:tcPr>
            <w:tcW w:w="1546" w:type="dxa"/>
          </w:tcPr>
          <w:p w:rsidR="008F23D4" w:rsidRPr="00FA4559" w:rsidRDefault="008F23D4" w:rsidP="00FA4559">
            <w:pPr>
              <w:spacing w:after="0" w:line="240" w:lineRule="auto"/>
              <w:rPr>
                <w:sz w:val="20"/>
                <w:szCs w:val="20"/>
              </w:rPr>
            </w:pPr>
            <w:r w:rsidRPr="00FA4559">
              <w:rPr>
                <w:sz w:val="20"/>
                <w:szCs w:val="20"/>
              </w:rPr>
              <w:t>Bacteriën</w:t>
            </w:r>
          </w:p>
        </w:tc>
        <w:tc>
          <w:tcPr>
            <w:tcW w:w="2293" w:type="dxa"/>
          </w:tcPr>
          <w:p w:rsidR="008F23D4" w:rsidRPr="00FA4559" w:rsidRDefault="008F23D4" w:rsidP="00FA4559">
            <w:pPr>
              <w:spacing w:after="0" w:line="240" w:lineRule="auto"/>
              <w:rPr>
                <w:sz w:val="20"/>
                <w:szCs w:val="20"/>
              </w:rPr>
            </w:pPr>
            <w:r w:rsidRPr="00FA4559">
              <w:rPr>
                <w:sz w:val="20"/>
                <w:szCs w:val="20"/>
              </w:rPr>
              <w:t>Bacterie, besmetting, antibiotica, resistentie</w:t>
            </w:r>
          </w:p>
        </w:tc>
        <w:tc>
          <w:tcPr>
            <w:tcW w:w="2835" w:type="dxa"/>
          </w:tcPr>
          <w:p w:rsidR="008F23D4" w:rsidRPr="00FA4559" w:rsidRDefault="008F23D4" w:rsidP="00FA4559">
            <w:pPr>
              <w:spacing w:after="0" w:line="240" w:lineRule="auto"/>
              <w:rPr>
                <w:sz w:val="20"/>
                <w:szCs w:val="20"/>
              </w:rPr>
            </w:pPr>
            <w:r w:rsidRPr="00FA4559">
              <w:rPr>
                <w:sz w:val="20"/>
                <w:szCs w:val="20"/>
              </w:rPr>
              <w:t>Patiëntstatus aanvullen</w:t>
            </w:r>
            <w:r>
              <w:rPr>
                <w:sz w:val="20"/>
                <w:szCs w:val="20"/>
              </w:rPr>
              <w:t>.</w:t>
            </w:r>
          </w:p>
          <w:p w:rsidR="008F23D4" w:rsidRPr="00FA4559" w:rsidRDefault="008F23D4" w:rsidP="00FA4559">
            <w:pPr>
              <w:spacing w:after="0" w:line="240" w:lineRule="auto"/>
              <w:rPr>
                <w:sz w:val="20"/>
                <w:szCs w:val="20"/>
              </w:rPr>
            </w:pPr>
            <w:r w:rsidRPr="00FA4559">
              <w:rPr>
                <w:sz w:val="20"/>
                <w:szCs w:val="20"/>
              </w:rPr>
              <w:t>Lezen en vragen maken over bouw bacteriën</w:t>
            </w:r>
            <w:r>
              <w:rPr>
                <w:sz w:val="20"/>
                <w:szCs w:val="20"/>
              </w:rPr>
              <w:t>.</w:t>
            </w:r>
          </w:p>
          <w:p w:rsidR="008F23D4" w:rsidRPr="00626349" w:rsidRDefault="008F23D4" w:rsidP="00FA4559">
            <w:pPr>
              <w:spacing w:after="0" w:line="240" w:lineRule="auto"/>
              <w:rPr>
                <w:sz w:val="20"/>
                <w:szCs w:val="20"/>
              </w:rPr>
            </w:pPr>
            <w:r>
              <w:rPr>
                <w:sz w:val="20"/>
                <w:szCs w:val="20"/>
              </w:rPr>
              <w:t>Applet bacteriegroei.</w:t>
            </w:r>
          </w:p>
          <w:p w:rsidR="008F23D4" w:rsidRPr="00FA4559" w:rsidRDefault="008F23D4" w:rsidP="00FA4559">
            <w:pPr>
              <w:spacing w:after="0" w:line="240" w:lineRule="auto"/>
              <w:rPr>
                <w:sz w:val="20"/>
                <w:szCs w:val="20"/>
              </w:rPr>
            </w:pPr>
            <w:r w:rsidRPr="00FA4559">
              <w:rPr>
                <w:sz w:val="20"/>
                <w:szCs w:val="20"/>
              </w:rPr>
              <w:t>Informatie van internet</w:t>
            </w:r>
            <w:r>
              <w:rPr>
                <w:sz w:val="20"/>
                <w:szCs w:val="20"/>
              </w:rPr>
              <w:t>.</w:t>
            </w:r>
            <w:r w:rsidRPr="00FA4559">
              <w:rPr>
                <w:sz w:val="20"/>
                <w:szCs w:val="20"/>
              </w:rPr>
              <w:t xml:space="preserve"> verwerken over antibiotica</w:t>
            </w:r>
            <w:r>
              <w:rPr>
                <w:sz w:val="20"/>
                <w:szCs w:val="20"/>
              </w:rPr>
              <w:t>.</w:t>
            </w:r>
          </w:p>
        </w:tc>
        <w:tc>
          <w:tcPr>
            <w:tcW w:w="1701" w:type="dxa"/>
          </w:tcPr>
          <w:p w:rsidR="008F23D4" w:rsidRPr="00FA4559" w:rsidRDefault="008F23D4" w:rsidP="00FA4559">
            <w:pPr>
              <w:spacing w:after="0" w:line="240" w:lineRule="auto"/>
              <w:rPr>
                <w:sz w:val="20"/>
                <w:szCs w:val="20"/>
              </w:rPr>
            </w:pPr>
            <w:r w:rsidRPr="00FA4559">
              <w:rPr>
                <w:sz w:val="20"/>
                <w:szCs w:val="20"/>
              </w:rPr>
              <w:t>PAL kan prima deze les verzorgen</w:t>
            </w:r>
            <w:r>
              <w:rPr>
                <w:sz w:val="20"/>
                <w:szCs w:val="20"/>
              </w:rPr>
              <w:t>.</w:t>
            </w:r>
          </w:p>
        </w:tc>
        <w:tc>
          <w:tcPr>
            <w:tcW w:w="2410" w:type="dxa"/>
          </w:tcPr>
          <w:p w:rsidR="008F23D4" w:rsidRPr="00FA4559" w:rsidRDefault="008F23D4" w:rsidP="00FA4559">
            <w:pPr>
              <w:spacing w:after="0" w:line="240" w:lineRule="auto"/>
              <w:rPr>
                <w:sz w:val="20"/>
                <w:szCs w:val="20"/>
              </w:rPr>
            </w:pPr>
            <w:r w:rsidRPr="00FA4559">
              <w:rPr>
                <w:sz w:val="20"/>
                <w:szCs w:val="20"/>
              </w:rPr>
              <w:t>Als het leerlingen niet lukt deze les door te werken in 50 minuten, is de rest huiswerk</w:t>
            </w:r>
            <w:r>
              <w:rPr>
                <w:sz w:val="20"/>
                <w:szCs w:val="20"/>
              </w:rPr>
              <w:t>.</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t>3</w:t>
            </w:r>
          </w:p>
        </w:tc>
        <w:tc>
          <w:tcPr>
            <w:tcW w:w="1367" w:type="dxa"/>
          </w:tcPr>
          <w:p w:rsidR="008F23D4" w:rsidRPr="00FA4559" w:rsidRDefault="008F23D4" w:rsidP="00FA4559">
            <w:pPr>
              <w:spacing w:after="0" w:line="240" w:lineRule="auto"/>
              <w:rPr>
                <w:sz w:val="20"/>
                <w:szCs w:val="20"/>
              </w:rPr>
            </w:pPr>
            <w:r w:rsidRPr="00FA4559">
              <w:rPr>
                <w:sz w:val="20"/>
                <w:szCs w:val="20"/>
              </w:rPr>
              <w:t>1</w:t>
            </w:r>
          </w:p>
        </w:tc>
        <w:tc>
          <w:tcPr>
            <w:tcW w:w="1546" w:type="dxa"/>
          </w:tcPr>
          <w:p w:rsidR="008F23D4" w:rsidRPr="00FA4559" w:rsidRDefault="008F23D4" w:rsidP="00FA4559">
            <w:pPr>
              <w:spacing w:after="0" w:line="240" w:lineRule="auto"/>
              <w:rPr>
                <w:sz w:val="20"/>
                <w:szCs w:val="20"/>
              </w:rPr>
            </w:pPr>
            <w:r w:rsidRPr="00FA4559">
              <w:rPr>
                <w:sz w:val="20"/>
                <w:szCs w:val="20"/>
              </w:rPr>
              <w:t>Virussen</w:t>
            </w:r>
          </w:p>
        </w:tc>
        <w:tc>
          <w:tcPr>
            <w:tcW w:w="2293" w:type="dxa"/>
          </w:tcPr>
          <w:p w:rsidR="008F23D4" w:rsidRPr="00FA4559" w:rsidRDefault="008F23D4" w:rsidP="00FA4559">
            <w:pPr>
              <w:spacing w:after="0" w:line="240" w:lineRule="auto"/>
              <w:rPr>
                <w:sz w:val="20"/>
                <w:szCs w:val="20"/>
              </w:rPr>
            </w:pPr>
            <w:r w:rsidRPr="00FA4559">
              <w:rPr>
                <w:sz w:val="20"/>
                <w:szCs w:val="20"/>
              </w:rPr>
              <w:t>Virale infectie, lymfeklieren, virus, symptomen</w:t>
            </w:r>
          </w:p>
        </w:tc>
        <w:tc>
          <w:tcPr>
            <w:tcW w:w="2835" w:type="dxa"/>
          </w:tcPr>
          <w:p w:rsidR="008F23D4" w:rsidRPr="00FA4559" w:rsidRDefault="002A7F65" w:rsidP="00FA4559">
            <w:pPr>
              <w:spacing w:after="0" w:line="240" w:lineRule="auto"/>
              <w:rPr>
                <w:sz w:val="20"/>
                <w:szCs w:val="20"/>
              </w:rPr>
            </w:pPr>
            <w:r>
              <w:rPr>
                <w:sz w:val="20"/>
                <w:szCs w:val="20"/>
              </w:rPr>
              <w:t>Patiënt</w:t>
            </w:r>
            <w:r w:rsidR="008F23D4" w:rsidRPr="00FA4559">
              <w:rPr>
                <w:sz w:val="20"/>
                <w:szCs w:val="20"/>
              </w:rPr>
              <w:t>status aanvullen</w:t>
            </w:r>
            <w:r w:rsidR="008F23D4">
              <w:rPr>
                <w:sz w:val="20"/>
                <w:szCs w:val="20"/>
              </w:rPr>
              <w:t>.</w:t>
            </w:r>
          </w:p>
          <w:p w:rsidR="008F23D4" w:rsidRPr="00FA4559" w:rsidRDefault="008F23D4" w:rsidP="00FA4559">
            <w:pPr>
              <w:spacing w:after="0" w:line="240" w:lineRule="auto"/>
              <w:rPr>
                <w:sz w:val="20"/>
                <w:szCs w:val="20"/>
              </w:rPr>
            </w:pPr>
            <w:r w:rsidRPr="00FA4559">
              <w:rPr>
                <w:sz w:val="20"/>
                <w:szCs w:val="20"/>
              </w:rPr>
              <w:t>Lezen en vragen maken</w:t>
            </w:r>
            <w:r>
              <w:rPr>
                <w:sz w:val="20"/>
                <w:szCs w:val="20"/>
              </w:rPr>
              <w:t>.</w:t>
            </w:r>
          </w:p>
          <w:p w:rsidR="008F23D4" w:rsidRPr="00FA4559" w:rsidRDefault="008F23D4" w:rsidP="00FA4559">
            <w:pPr>
              <w:spacing w:after="0" w:line="240" w:lineRule="auto"/>
              <w:rPr>
                <w:sz w:val="20"/>
                <w:szCs w:val="20"/>
              </w:rPr>
            </w:pPr>
            <w:r w:rsidRPr="00FA4559">
              <w:rPr>
                <w:sz w:val="20"/>
                <w:szCs w:val="20"/>
              </w:rPr>
              <w:t>Informatie uit BINAS of Biodata halen</w:t>
            </w:r>
            <w:r>
              <w:rPr>
                <w:sz w:val="20"/>
                <w:szCs w:val="20"/>
              </w:rPr>
              <w:t>.</w:t>
            </w:r>
          </w:p>
          <w:p w:rsidR="008F23D4" w:rsidRPr="00FA4559" w:rsidRDefault="008F23D4" w:rsidP="00FA4559">
            <w:pPr>
              <w:spacing w:after="0" w:line="240" w:lineRule="auto"/>
              <w:rPr>
                <w:sz w:val="20"/>
                <w:szCs w:val="20"/>
              </w:rPr>
            </w:pPr>
            <w:r w:rsidRPr="00FA4559">
              <w:rPr>
                <w:sz w:val="20"/>
                <w:szCs w:val="20"/>
              </w:rPr>
              <w:t>Tabel maken virus, symptomen, behandeling</w:t>
            </w:r>
            <w:r>
              <w:rPr>
                <w:sz w:val="20"/>
                <w:szCs w:val="20"/>
              </w:rPr>
              <w:t>.</w:t>
            </w:r>
          </w:p>
        </w:tc>
        <w:tc>
          <w:tcPr>
            <w:tcW w:w="1701" w:type="dxa"/>
          </w:tcPr>
          <w:p w:rsidR="008F23D4" w:rsidRPr="00FA4559" w:rsidRDefault="008F23D4" w:rsidP="00FA4559">
            <w:pPr>
              <w:spacing w:after="0" w:line="240" w:lineRule="auto"/>
              <w:rPr>
                <w:sz w:val="20"/>
                <w:szCs w:val="20"/>
              </w:rPr>
            </w:pPr>
            <w:r w:rsidRPr="00FA4559">
              <w:rPr>
                <w:sz w:val="20"/>
                <w:szCs w:val="20"/>
              </w:rPr>
              <w:t>PAL kan prima deze les verzorgen</w:t>
            </w:r>
            <w:r>
              <w:rPr>
                <w:sz w:val="20"/>
                <w:szCs w:val="20"/>
              </w:rPr>
              <w:t>.</w:t>
            </w:r>
          </w:p>
        </w:tc>
        <w:tc>
          <w:tcPr>
            <w:tcW w:w="2410" w:type="dxa"/>
          </w:tcPr>
          <w:p w:rsidR="008F23D4" w:rsidRPr="00FA4559" w:rsidRDefault="008F23D4" w:rsidP="00FA4559">
            <w:pPr>
              <w:spacing w:after="0" w:line="240" w:lineRule="auto"/>
              <w:rPr>
                <w:sz w:val="20"/>
                <w:szCs w:val="20"/>
              </w:rPr>
            </w:pPr>
            <w:r w:rsidRPr="00FA4559">
              <w:rPr>
                <w:sz w:val="20"/>
                <w:szCs w:val="20"/>
              </w:rPr>
              <w:t>Link naar website is aanzet tot speurwerk op internet over virussen</w:t>
            </w:r>
            <w:r>
              <w:rPr>
                <w:sz w:val="20"/>
                <w:szCs w:val="20"/>
              </w:rPr>
              <w:t>.</w:t>
            </w:r>
          </w:p>
          <w:p w:rsidR="008F23D4" w:rsidRPr="00FA4559" w:rsidRDefault="008F23D4" w:rsidP="00FA4559">
            <w:pPr>
              <w:spacing w:after="0" w:line="240" w:lineRule="auto"/>
              <w:rPr>
                <w:sz w:val="20"/>
                <w:szCs w:val="20"/>
              </w:rPr>
            </w:pPr>
            <w:r w:rsidRPr="00FA4559">
              <w:rPr>
                <w:sz w:val="20"/>
                <w:szCs w:val="20"/>
              </w:rPr>
              <w:t>Gebruik BINAS of BioData</w:t>
            </w:r>
            <w:r>
              <w:rPr>
                <w:sz w:val="20"/>
                <w:szCs w:val="20"/>
              </w:rPr>
              <w:t>.</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t>4</w:t>
            </w:r>
          </w:p>
        </w:tc>
        <w:tc>
          <w:tcPr>
            <w:tcW w:w="1367" w:type="dxa"/>
          </w:tcPr>
          <w:p w:rsidR="008F23D4" w:rsidRPr="00FA4559" w:rsidRDefault="008F23D4" w:rsidP="00FA4559">
            <w:pPr>
              <w:spacing w:after="0" w:line="240" w:lineRule="auto"/>
              <w:rPr>
                <w:sz w:val="20"/>
                <w:szCs w:val="20"/>
              </w:rPr>
            </w:pPr>
            <w:r w:rsidRPr="00FA4559">
              <w:rPr>
                <w:sz w:val="20"/>
                <w:szCs w:val="20"/>
              </w:rPr>
              <w:t>2+ huiswerk</w:t>
            </w:r>
          </w:p>
        </w:tc>
        <w:tc>
          <w:tcPr>
            <w:tcW w:w="1546" w:type="dxa"/>
          </w:tcPr>
          <w:p w:rsidR="008F23D4" w:rsidRPr="00FA4559" w:rsidRDefault="008F23D4" w:rsidP="00FA4559">
            <w:pPr>
              <w:spacing w:after="0" w:line="240" w:lineRule="auto"/>
              <w:rPr>
                <w:sz w:val="20"/>
                <w:szCs w:val="20"/>
              </w:rPr>
            </w:pPr>
            <w:r w:rsidRPr="00FA4559">
              <w:rPr>
                <w:sz w:val="20"/>
                <w:szCs w:val="20"/>
              </w:rPr>
              <w:t>Les a, het afweersysteem</w:t>
            </w:r>
          </w:p>
        </w:tc>
        <w:tc>
          <w:tcPr>
            <w:tcW w:w="2293" w:type="dxa"/>
          </w:tcPr>
          <w:p w:rsidR="008F23D4" w:rsidRPr="002956AE" w:rsidRDefault="008F23D4" w:rsidP="00FA4559">
            <w:pPr>
              <w:spacing w:after="0" w:line="240" w:lineRule="auto"/>
              <w:rPr>
                <w:sz w:val="20"/>
                <w:szCs w:val="20"/>
                <w:lang w:val="de-DE"/>
              </w:rPr>
            </w:pPr>
            <w:r w:rsidRPr="002956AE">
              <w:rPr>
                <w:sz w:val="20"/>
                <w:szCs w:val="20"/>
                <w:lang w:val="de-DE"/>
              </w:rPr>
              <w:t>b-lymfocyten, plasmacellen, antistoffen,</w:t>
            </w:r>
          </w:p>
          <w:p w:rsidR="008F23D4" w:rsidRPr="002956AE" w:rsidRDefault="008F23D4" w:rsidP="00FA4559">
            <w:pPr>
              <w:spacing w:after="0" w:line="240" w:lineRule="auto"/>
              <w:rPr>
                <w:sz w:val="20"/>
                <w:szCs w:val="20"/>
                <w:lang w:val="de-DE"/>
              </w:rPr>
            </w:pPr>
            <w:r w:rsidRPr="002956AE">
              <w:rPr>
                <w:sz w:val="20"/>
                <w:szCs w:val="20"/>
                <w:lang w:val="de-DE"/>
              </w:rPr>
              <w:t>T-lymfocyten, T-helpercellen, cytotoxische T-cellen,</w:t>
            </w:r>
          </w:p>
          <w:p w:rsidR="008F23D4" w:rsidRPr="00FA4559" w:rsidRDefault="008F23D4" w:rsidP="00FA4559">
            <w:pPr>
              <w:spacing w:after="0" w:line="240" w:lineRule="auto"/>
              <w:rPr>
                <w:sz w:val="20"/>
                <w:szCs w:val="20"/>
              </w:rPr>
            </w:pPr>
            <w:r w:rsidRPr="00FA4559">
              <w:rPr>
                <w:sz w:val="20"/>
                <w:szCs w:val="20"/>
              </w:rPr>
              <w:t>Fagocyten,</w:t>
            </w:r>
          </w:p>
          <w:p w:rsidR="008F23D4" w:rsidRPr="00FA4559" w:rsidRDefault="008F23D4" w:rsidP="00FA4559">
            <w:pPr>
              <w:spacing w:after="0" w:line="240" w:lineRule="auto"/>
              <w:rPr>
                <w:sz w:val="20"/>
                <w:szCs w:val="20"/>
              </w:rPr>
            </w:pPr>
            <w:r w:rsidRPr="00FA4559">
              <w:rPr>
                <w:sz w:val="20"/>
                <w:szCs w:val="20"/>
              </w:rPr>
              <w:t>Eerste, tweede, derde verdedigingslinie</w:t>
            </w:r>
          </w:p>
        </w:tc>
        <w:tc>
          <w:tcPr>
            <w:tcW w:w="2835" w:type="dxa"/>
          </w:tcPr>
          <w:p w:rsidR="008F23D4" w:rsidRPr="00FA4559" w:rsidRDefault="008F23D4" w:rsidP="00FA4559">
            <w:pPr>
              <w:spacing w:after="0" w:line="240" w:lineRule="auto"/>
              <w:rPr>
                <w:sz w:val="20"/>
                <w:szCs w:val="20"/>
              </w:rPr>
            </w:pPr>
            <w:r w:rsidRPr="00FA4559">
              <w:rPr>
                <w:sz w:val="20"/>
                <w:szCs w:val="20"/>
              </w:rPr>
              <w:t>Verwerken audiovisuele info tot samenvatting</w:t>
            </w:r>
            <w:r>
              <w:rPr>
                <w:sz w:val="20"/>
                <w:szCs w:val="20"/>
              </w:rPr>
              <w:t>.</w:t>
            </w:r>
          </w:p>
          <w:p w:rsidR="008F23D4" w:rsidRPr="00FA4559" w:rsidRDefault="008F23D4" w:rsidP="00FA4559">
            <w:pPr>
              <w:spacing w:after="0" w:line="240" w:lineRule="auto"/>
              <w:rPr>
                <w:sz w:val="20"/>
                <w:szCs w:val="20"/>
              </w:rPr>
            </w:pPr>
            <w:r w:rsidRPr="00FA4559">
              <w:rPr>
                <w:sz w:val="20"/>
                <w:szCs w:val="20"/>
              </w:rPr>
              <w:t>Screencast maken (in tweetallen)</w:t>
            </w:r>
            <w:r>
              <w:rPr>
                <w:sz w:val="20"/>
                <w:szCs w:val="20"/>
              </w:rPr>
              <w:t>.</w:t>
            </w:r>
          </w:p>
        </w:tc>
        <w:tc>
          <w:tcPr>
            <w:tcW w:w="1701" w:type="dxa"/>
          </w:tcPr>
          <w:p w:rsidR="008F23D4" w:rsidRPr="00FA4559" w:rsidRDefault="008F23D4" w:rsidP="00FA4559">
            <w:pPr>
              <w:spacing w:after="0" w:line="240" w:lineRule="auto"/>
              <w:rPr>
                <w:sz w:val="20"/>
                <w:szCs w:val="20"/>
              </w:rPr>
            </w:pPr>
            <w:r w:rsidRPr="00FA4559">
              <w:rPr>
                <w:sz w:val="20"/>
                <w:szCs w:val="20"/>
              </w:rPr>
              <w:t>Hoge informatie</w:t>
            </w:r>
            <w:r>
              <w:rPr>
                <w:sz w:val="20"/>
                <w:szCs w:val="20"/>
              </w:rPr>
              <w:t>-</w:t>
            </w:r>
            <w:r w:rsidRPr="00FA4559">
              <w:rPr>
                <w:sz w:val="20"/>
                <w:szCs w:val="20"/>
              </w:rPr>
              <w:t>dichtheid, aan te raden dat docent deze les verzorgt</w:t>
            </w:r>
            <w:r>
              <w:rPr>
                <w:sz w:val="20"/>
                <w:szCs w:val="20"/>
              </w:rPr>
              <w:t>.</w:t>
            </w:r>
          </w:p>
        </w:tc>
        <w:tc>
          <w:tcPr>
            <w:tcW w:w="2410" w:type="dxa"/>
          </w:tcPr>
          <w:p w:rsidR="008F23D4" w:rsidRPr="00FA4559" w:rsidRDefault="008F23D4" w:rsidP="00FA4559">
            <w:pPr>
              <w:spacing w:after="0" w:line="240" w:lineRule="auto"/>
              <w:rPr>
                <w:sz w:val="20"/>
                <w:szCs w:val="20"/>
              </w:rPr>
            </w:pPr>
            <w:r w:rsidRPr="00FA4559">
              <w:rPr>
                <w:sz w:val="20"/>
                <w:szCs w:val="20"/>
              </w:rPr>
              <w:t>Screencast als huiswerk</w:t>
            </w:r>
            <w:r w:rsidRPr="00FA4559">
              <w:rPr>
                <w:sz w:val="20"/>
                <w:szCs w:val="20"/>
              </w:rPr>
              <w:br/>
              <w:t>Leerlingen die van compu</w:t>
            </w:r>
            <w:r>
              <w:rPr>
                <w:sz w:val="20"/>
                <w:szCs w:val="20"/>
              </w:rPr>
              <w:t>ter</w:t>
            </w:r>
            <w:r w:rsidRPr="00FA4559">
              <w:rPr>
                <w:sz w:val="20"/>
                <w:szCs w:val="20"/>
              </w:rPr>
              <w:t>spellen houden kunnen een spel over afweer doen</w:t>
            </w:r>
            <w:r>
              <w:rPr>
                <w:sz w:val="20"/>
                <w:szCs w:val="20"/>
              </w:rPr>
              <w:t>.</w:t>
            </w:r>
          </w:p>
          <w:p w:rsidR="008F23D4" w:rsidRPr="00FA4559" w:rsidRDefault="008F23D4" w:rsidP="00FA4559">
            <w:pPr>
              <w:spacing w:after="0" w:line="240" w:lineRule="auto"/>
              <w:rPr>
                <w:sz w:val="20"/>
                <w:szCs w:val="20"/>
              </w:rPr>
            </w:pPr>
            <w:r w:rsidRPr="00FA4559">
              <w:rPr>
                <w:sz w:val="20"/>
                <w:szCs w:val="20"/>
              </w:rPr>
              <w:t>Extra lessen mogelijk, zie onder kopje facultatieve lessen</w:t>
            </w:r>
            <w:r>
              <w:rPr>
                <w:sz w:val="20"/>
                <w:szCs w:val="20"/>
              </w:rPr>
              <w:t>.</w:t>
            </w:r>
          </w:p>
        </w:tc>
      </w:tr>
      <w:tr w:rsidR="008F23D4" w:rsidRPr="00FA4559" w:rsidTr="00FA4559">
        <w:tc>
          <w:tcPr>
            <w:tcW w:w="1139" w:type="dxa"/>
          </w:tcPr>
          <w:p w:rsidR="008F23D4" w:rsidRPr="00FA4559" w:rsidRDefault="008F23D4" w:rsidP="00FA4559">
            <w:pPr>
              <w:spacing w:after="0" w:line="240" w:lineRule="auto"/>
              <w:rPr>
                <w:sz w:val="20"/>
                <w:szCs w:val="20"/>
              </w:rPr>
            </w:pPr>
          </w:p>
        </w:tc>
        <w:tc>
          <w:tcPr>
            <w:tcW w:w="1367" w:type="dxa"/>
          </w:tcPr>
          <w:p w:rsidR="008F23D4" w:rsidRPr="00FA4559" w:rsidRDefault="008F23D4" w:rsidP="00FA4559">
            <w:pPr>
              <w:spacing w:after="0" w:line="240" w:lineRule="auto"/>
              <w:rPr>
                <w:sz w:val="20"/>
                <w:szCs w:val="20"/>
              </w:rPr>
            </w:pPr>
          </w:p>
        </w:tc>
        <w:tc>
          <w:tcPr>
            <w:tcW w:w="1546" w:type="dxa"/>
          </w:tcPr>
          <w:p w:rsidR="008F23D4" w:rsidRPr="00FA4559" w:rsidRDefault="008F23D4" w:rsidP="00FA4559">
            <w:pPr>
              <w:spacing w:after="0" w:line="240" w:lineRule="auto"/>
              <w:rPr>
                <w:sz w:val="20"/>
                <w:szCs w:val="20"/>
              </w:rPr>
            </w:pPr>
            <w:r w:rsidRPr="00FA4559">
              <w:rPr>
                <w:sz w:val="20"/>
                <w:szCs w:val="20"/>
              </w:rPr>
              <w:t>Les b, immunisatie</w:t>
            </w:r>
          </w:p>
        </w:tc>
        <w:tc>
          <w:tcPr>
            <w:tcW w:w="2293" w:type="dxa"/>
          </w:tcPr>
          <w:p w:rsidR="008F23D4" w:rsidRPr="00FA4559" w:rsidRDefault="008F23D4" w:rsidP="00FA4559">
            <w:pPr>
              <w:spacing w:after="0" w:line="240" w:lineRule="auto"/>
              <w:rPr>
                <w:sz w:val="20"/>
                <w:szCs w:val="20"/>
              </w:rPr>
            </w:pPr>
            <w:r w:rsidRPr="00FA4559">
              <w:rPr>
                <w:sz w:val="20"/>
                <w:szCs w:val="20"/>
              </w:rPr>
              <w:t>Immunisatie, actief en passief, natuurlijk en kunstmatig</w:t>
            </w:r>
          </w:p>
        </w:tc>
        <w:tc>
          <w:tcPr>
            <w:tcW w:w="2835" w:type="dxa"/>
          </w:tcPr>
          <w:p w:rsidR="008F23D4" w:rsidRPr="00FA4559" w:rsidRDefault="008F23D4" w:rsidP="00FA4559">
            <w:pPr>
              <w:spacing w:after="0" w:line="240" w:lineRule="auto"/>
              <w:rPr>
                <w:sz w:val="20"/>
                <w:szCs w:val="20"/>
              </w:rPr>
            </w:pPr>
            <w:r w:rsidRPr="00FA4559">
              <w:rPr>
                <w:sz w:val="20"/>
                <w:szCs w:val="20"/>
              </w:rPr>
              <w:t>Screencast van ander beoordelen</w:t>
            </w:r>
            <w:r>
              <w:rPr>
                <w:sz w:val="20"/>
                <w:szCs w:val="20"/>
              </w:rPr>
              <w:t>.</w:t>
            </w:r>
          </w:p>
          <w:p w:rsidR="008F23D4" w:rsidRPr="00FA4559" w:rsidRDefault="008F23D4" w:rsidP="00FA4559">
            <w:pPr>
              <w:spacing w:after="0" w:line="240" w:lineRule="auto"/>
              <w:rPr>
                <w:sz w:val="20"/>
                <w:szCs w:val="20"/>
              </w:rPr>
            </w:pPr>
            <w:r w:rsidRPr="00FA4559">
              <w:rPr>
                <w:sz w:val="20"/>
                <w:szCs w:val="20"/>
              </w:rPr>
              <w:t xml:space="preserve">Tabel invullen over verschillende vormen van </w:t>
            </w:r>
            <w:r w:rsidRPr="00FA4559">
              <w:rPr>
                <w:sz w:val="20"/>
                <w:szCs w:val="20"/>
              </w:rPr>
              <w:lastRenderedPageBreak/>
              <w:t>immunisatie</w:t>
            </w:r>
            <w:r>
              <w:rPr>
                <w:sz w:val="20"/>
                <w:szCs w:val="20"/>
              </w:rPr>
              <w:t>.</w:t>
            </w:r>
          </w:p>
          <w:p w:rsidR="008F23D4" w:rsidRPr="00FA4559" w:rsidRDefault="008F23D4" w:rsidP="00FA4559">
            <w:pPr>
              <w:spacing w:after="0" w:line="240" w:lineRule="auto"/>
              <w:rPr>
                <w:sz w:val="20"/>
                <w:szCs w:val="20"/>
              </w:rPr>
            </w:pPr>
            <w:r w:rsidRPr="00FA4559">
              <w:rPr>
                <w:sz w:val="20"/>
                <w:szCs w:val="20"/>
              </w:rPr>
              <w:t>Examenopgave maken</w:t>
            </w:r>
            <w:r>
              <w:rPr>
                <w:sz w:val="20"/>
                <w:szCs w:val="20"/>
              </w:rPr>
              <w:t>.</w:t>
            </w:r>
          </w:p>
          <w:p w:rsidR="008F23D4" w:rsidRPr="00FA4559" w:rsidRDefault="008F23D4" w:rsidP="00FA4559">
            <w:pPr>
              <w:spacing w:after="0" w:line="240" w:lineRule="auto"/>
              <w:rPr>
                <w:sz w:val="20"/>
                <w:szCs w:val="20"/>
              </w:rPr>
            </w:pPr>
            <w:r w:rsidRPr="00FA4559">
              <w:rPr>
                <w:sz w:val="20"/>
                <w:szCs w:val="20"/>
              </w:rPr>
              <w:t xml:space="preserve">NIET vergeten: aanvullen </w:t>
            </w:r>
            <w:r>
              <w:rPr>
                <w:sz w:val="20"/>
                <w:szCs w:val="20"/>
              </w:rPr>
              <w:t>patiëntstatus.</w:t>
            </w:r>
          </w:p>
        </w:tc>
        <w:tc>
          <w:tcPr>
            <w:tcW w:w="1701" w:type="dxa"/>
          </w:tcPr>
          <w:p w:rsidR="008F23D4" w:rsidRPr="00FA4559" w:rsidRDefault="008F23D4" w:rsidP="00FA4559">
            <w:pPr>
              <w:spacing w:after="0" w:line="240" w:lineRule="auto"/>
              <w:rPr>
                <w:sz w:val="20"/>
                <w:szCs w:val="20"/>
              </w:rPr>
            </w:pPr>
          </w:p>
        </w:tc>
        <w:tc>
          <w:tcPr>
            <w:tcW w:w="2410" w:type="dxa"/>
          </w:tcPr>
          <w:p w:rsidR="008F23D4" w:rsidRPr="00FA4559" w:rsidRDefault="008F23D4" w:rsidP="00FA4559">
            <w:pPr>
              <w:spacing w:after="0" w:line="240" w:lineRule="auto"/>
              <w:rPr>
                <w:sz w:val="20"/>
                <w:szCs w:val="20"/>
              </w:rPr>
            </w:pPr>
            <w:r w:rsidRPr="00FA4559">
              <w:rPr>
                <w:sz w:val="20"/>
                <w:szCs w:val="20"/>
              </w:rPr>
              <w:t>Examenopgaven k</w:t>
            </w:r>
            <w:r>
              <w:rPr>
                <w:sz w:val="20"/>
                <w:szCs w:val="20"/>
              </w:rPr>
              <w:t>u</w:t>
            </w:r>
            <w:r w:rsidRPr="00FA4559">
              <w:rPr>
                <w:sz w:val="20"/>
                <w:szCs w:val="20"/>
              </w:rPr>
              <w:t>n</w:t>
            </w:r>
            <w:r>
              <w:rPr>
                <w:sz w:val="20"/>
                <w:szCs w:val="20"/>
              </w:rPr>
              <w:t>nen</w:t>
            </w:r>
            <w:r w:rsidRPr="00FA4559">
              <w:rPr>
                <w:sz w:val="20"/>
                <w:szCs w:val="20"/>
              </w:rPr>
              <w:t xml:space="preserve"> ook als huiswerk worden opgegeven</w:t>
            </w:r>
            <w:r>
              <w:rPr>
                <w:sz w:val="20"/>
                <w:szCs w:val="20"/>
              </w:rPr>
              <w:t>.</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lastRenderedPageBreak/>
              <w:t>5</w:t>
            </w:r>
          </w:p>
        </w:tc>
        <w:tc>
          <w:tcPr>
            <w:tcW w:w="1367" w:type="dxa"/>
          </w:tcPr>
          <w:p w:rsidR="008F23D4" w:rsidRPr="00FA4559" w:rsidRDefault="008F23D4" w:rsidP="00FA4559">
            <w:pPr>
              <w:spacing w:after="0" w:line="240" w:lineRule="auto"/>
              <w:rPr>
                <w:sz w:val="20"/>
                <w:szCs w:val="20"/>
              </w:rPr>
            </w:pPr>
            <w:r w:rsidRPr="00FA4559">
              <w:rPr>
                <w:sz w:val="20"/>
                <w:szCs w:val="20"/>
              </w:rPr>
              <w:t>1 (evt. huiswerk)</w:t>
            </w:r>
          </w:p>
        </w:tc>
        <w:tc>
          <w:tcPr>
            <w:tcW w:w="1546" w:type="dxa"/>
          </w:tcPr>
          <w:p w:rsidR="008F23D4" w:rsidRPr="00FA4559" w:rsidRDefault="008F23D4" w:rsidP="00FA4559">
            <w:pPr>
              <w:spacing w:after="0" w:line="240" w:lineRule="auto"/>
              <w:rPr>
                <w:sz w:val="20"/>
                <w:szCs w:val="20"/>
              </w:rPr>
            </w:pPr>
            <w:r w:rsidRPr="00FA4559">
              <w:rPr>
                <w:sz w:val="20"/>
                <w:szCs w:val="20"/>
              </w:rPr>
              <w:t>Resistentie, MRSA</w:t>
            </w:r>
          </w:p>
        </w:tc>
        <w:tc>
          <w:tcPr>
            <w:tcW w:w="2293" w:type="dxa"/>
          </w:tcPr>
          <w:p w:rsidR="008F23D4" w:rsidRPr="00FA4559" w:rsidRDefault="008F23D4" w:rsidP="00FA4559">
            <w:pPr>
              <w:spacing w:after="0" w:line="240" w:lineRule="auto"/>
              <w:rPr>
                <w:sz w:val="20"/>
                <w:szCs w:val="20"/>
              </w:rPr>
            </w:pPr>
            <w:r w:rsidRPr="00FA4559">
              <w:rPr>
                <w:sz w:val="20"/>
                <w:szCs w:val="20"/>
              </w:rPr>
              <w:t>Resistentie, MRSA</w:t>
            </w:r>
          </w:p>
        </w:tc>
        <w:tc>
          <w:tcPr>
            <w:tcW w:w="2835" w:type="dxa"/>
          </w:tcPr>
          <w:p w:rsidR="008F23D4" w:rsidRPr="00FA4559" w:rsidRDefault="008F23D4" w:rsidP="00FA4559">
            <w:pPr>
              <w:spacing w:after="0" w:line="240" w:lineRule="auto"/>
              <w:rPr>
                <w:sz w:val="20"/>
                <w:szCs w:val="20"/>
              </w:rPr>
            </w:pPr>
            <w:r w:rsidRPr="00FA4559">
              <w:rPr>
                <w:sz w:val="20"/>
                <w:szCs w:val="20"/>
              </w:rPr>
              <w:t>Informatie lezen en vragen beantwoorden</w:t>
            </w:r>
            <w:r>
              <w:rPr>
                <w:sz w:val="20"/>
                <w:szCs w:val="20"/>
              </w:rPr>
              <w:t>.</w:t>
            </w:r>
          </w:p>
          <w:p w:rsidR="008F23D4" w:rsidRPr="00FA4559" w:rsidRDefault="008F23D4" w:rsidP="00FA4559">
            <w:pPr>
              <w:spacing w:after="0" w:line="240" w:lineRule="auto"/>
              <w:rPr>
                <w:sz w:val="20"/>
                <w:szCs w:val="20"/>
              </w:rPr>
            </w:pPr>
            <w:r w:rsidRPr="00FA4559">
              <w:rPr>
                <w:sz w:val="20"/>
                <w:szCs w:val="20"/>
              </w:rPr>
              <w:t>Patiënt status aanvullen</w:t>
            </w:r>
            <w:r>
              <w:rPr>
                <w:sz w:val="20"/>
                <w:szCs w:val="20"/>
              </w:rPr>
              <w:t>.</w:t>
            </w:r>
          </w:p>
          <w:p w:rsidR="008F23D4" w:rsidRPr="00FA4559" w:rsidRDefault="008F23D4" w:rsidP="00FA4559">
            <w:pPr>
              <w:spacing w:after="0" w:line="240" w:lineRule="auto"/>
              <w:rPr>
                <w:sz w:val="20"/>
                <w:szCs w:val="20"/>
              </w:rPr>
            </w:pPr>
            <w:r w:rsidRPr="00FA4559">
              <w:rPr>
                <w:sz w:val="20"/>
                <w:szCs w:val="20"/>
              </w:rPr>
              <w:t>D-to</w:t>
            </w:r>
            <w:r>
              <w:rPr>
                <w:sz w:val="20"/>
                <w:szCs w:val="20"/>
              </w:rPr>
              <w:t>ets maken (inclusief film ca. 25</w:t>
            </w:r>
            <w:r w:rsidRPr="00FA4559">
              <w:rPr>
                <w:sz w:val="20"/>
                <w:szCs w:val="20"/>
              </w:rPr>
              <w:t xml:space="preserve"> minuten)</w:t>
            </w:r>
            <w:r>
              <w:rPr>
                <w:sz w:val="20"/>
                <w:szCs w:val="20"/>
              </w:rPr>
              <w:t>.</w:t>
            </w:r>
          </w:p>
        </w:tc>
        <w:tc>
          <w:tcPr>
            <w:tcW w:w="1701" w:type="dxa"/>
          </w:tcPr>
          <w:p w:rsidR="008F23D4" w:rsidRPr="00FA4559" w:rsidRDefault="008F23D4" w:rsidP="00FA4559">
            <w:pPr>
              <w:spacing w:after="0" w:line="240" w:lineRule="auto"/>
              <w:rPr>
                <w:sz w:val="20"/>
                <w:szCs w:val="20"/>
              </w:rPr>
            </w:pPr>
            <w:r w:rsidRPr="00FA4559">
              <w:rPr>
                <w:sz w:val="20"/>
                <w:szCs w:val="20"/>
              </w:rPr>
              <w:t>PAL kan deze les goed verzorgen</w:t>
            </w:r>
            <w:r>
              <w:rPr>
                <w:sz w:val="20"/>
                <w:szCs w:val="20"/>
              </w:rPr>
              <w:t>.</w:t>
            </w:r>
          </w:p>
        </w:tc>
        <w:tc>
          <w:tcPr>
            <w:tcW w:w="2410" w:type="dxa"/>
          </w:tcPr>
          <w:p w:rsidR="008F23D4" w:rsidRPr="00FA4559" w:rsidRDefault="008F23D4" w:rsidP="00FA4559">
            <w:pPr>
              <w:spacing w:after="0" w:line="240" w:lineRule="auto"/>
              <w:rPr>
                <w:sz w:val="20"/>
                <w:szCs w:val="20"/>
              </w:rPr>
            </w:pPr>
            <w:r w:rsidRPr="00FA4559">
              <w:rPr>
                <w:sz w:val="20"/>
                <w:szCs w:val="20"/>
              </w:rPr>
              <w:t>Deze d-toets is geschikt als huiswerk</w:t>
            </w:r>
            <w:r>
              <w:rPr>
                <w:sz w:val="20"/>
                <w:szCs w:val="20"/>
              </w:rPr>
              <w:t>.</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t>6</w:t>
            </w:r>
          </w:p>
        </w:tc>
        <w:tc>
          <w:tcPr>
            <w:tcW w:w="1367" w:type="dxa"/>
          </w:tcPr>
          <w:p w:rsidR="008F23D4" w:rsidRPr="00FA4559" w:rsidRDefault="008F23D4" w:rsidP="00FA4559">
            <w:pPr>
              <w:spacing w:after="0" w:line="240" w:lineRule="auto"/>
              <w:rPr>
                <w:sz w:val="20"/>
                <w:szCs w:val="20"/>
              </w:rPr>
            </w:pPr>
            <w:r w:rsidRPr="00FA4559">
              <w:rPr>
                <w:sz w:val="20"/>
                <w:szCs w:val="20"/>
              </w:rPr>
              <w:t>1 + huiswerk</w:t>
            </w:r>
          </w:p>
        </w:tc>
        <w:tc>
          <w:tcPr>
            <w:tcW w:w="1546" w:type="dxa"/>
          </w:tcPr>
          <w:p w:rsidR="008F23D4" w:rsidRPr="00FA4559" w:rsidRDefault="008F23D4" w:rsidP="00FA4559">
            <w:pPr>
              <w:spacing w:after="0" w:line="240" w:lineRule="auto"/>
              <w:rPr>
                <w:sz w:val="20"/>
                <w:szCs w:val="20"/>
              </w:rPr>
            </w:pPr>
            <w:r w:rsidRPr="00FA4559">
              <w:rPr>
                <w:sz w:val="20"/>
                <w:szCs w:val="20"/>
              </w:rPr>
              <w:t>Bloedgroepen en HLA</w:t>
            </w:r>
            <w:r>
              <w:rPr>
                <w:sz w:val="20"/>
                <w:szCs w:val="20"/>
              </w:rPr>
              <w:t>-</w:t>
            </w:r>
            <w:r w:rsidRPr="00FA4559">
              <w:rPr>
                <w:sz w:val="20"/>
                <w:szCs w:val="20"/>
              </w:rPr>
              <w:t>systeem</w:t>
            </w:r>
          </w:p>
        </w:tc>
        <w:tc>
          <w:tcPr>
            <w:tcW w:w="2293" w:type="dxa"/>
          </w:tcPr>
          <w:p w:rsidR="008F23D4" w:rsidRPr="00FA4559" w:rsidRDefault="008F23D4" w:rsidP="00FA4559">
            <w:pPr>
              <w:spacing w:after="0" w:line="240" w:lineRule="auto"/>
              <w:rPr>
                <w:sz w:val="20"/>
                <w:szCs w:val="20"/>
              </w:rPr>
            </w:pPr>
            <w:r w:rsidRPr="00FA4559">
              <w:rPr>
                <w:sz w:val="20"/>
                <w:szCs w:val="20"/>
              </w:rPr>
              <w:t>Hemopoiese, AB0systeem, bloedgroep, rhesusfactor, HLA systeem, afstoting</w:t>
            </w:r>
          </w:p>
        </w:tc>
        <w:tc>
          <w:tcPr>
            <w:tcW w:w="2835" w:type="dxa"/>
          </w:tcPr>
          <w:p w:rsidR="008F23D4" w:rsidRPr="00FA4559" w:rsidRDefault="008F23D4" w:rsidP="00FA4559">
            <w:pPr>
              <w:spacing w:after="0" w:line="240" w:lineRule="auto"/>
              <w:rPr>
                <w:sz w:val="20"/>
                <w:szCs w:val="20"/>
              </w:rPr>
            </w:pPr>
            <w:r w:rsidRPr="00FA4559">
              <w:rPr>
                <w:sz w:val="20"/>
                <w:szCs w:val="20"/>
              </w:rPr>
              <w:t>Lezen en vragen beantwoorden</w:t>
            </w:r>
            <w:r>
              <w:rPr>
                <w:sz w:val="20"/>
                <w:szCs w:val="20"/>
              </w:rPr>
              <w:t>.</w:t>
            </w:r>
          </w:p>
          <w:p w:rsidR="008F23D4" w:rsidRPr="00FA4559" w:rsidRDefault="002A7F65" w:rsidP="00FA4559">
            <w:pPr>
              <w:spacing w:after="0" w:line="240" w:lineRule="auto"/>
              <w:rPr>
                <w:sz w:val="20"/>
                <w:szCs w:val="20"/>
              </w:rPr>
            </w:pPr>
            <w:r>
              <w:rPr>
                <w:sz w:val="20"/>
                <w:szCs w:val="20"/>
              </w:rPr>
              <w:t>Patiënt</w:t>
            </w:r>
            <w:r w:rsidR="008F23D4" w:rsidRPr="00FA4559">
              <w:rPr>
                <w:sz w:val="20"/>
                <w:szCs w:val="20"/>
              </w:rPr>
              <w:t>status aanvullen</w:t>
            </w:r>
            <w:r w:rsidR="008F23D4">
              <w:rPr>
                <w:sz w:val="20"/>
                <w:szCs w:val="20"/>
              </w:rPr>
              <w:t>.</w:t>
            </w:r>
          </w:p>
          <w:p w:rsidR="008F23D4" w:rsidRPr="00FA4559" w:rsidRDefault="008F23D4" w:rsidP="00FA4559">
            <w:pPr>
              <w:spacing w:after="0" w:line="240" w:lineRule="auto"/>
              <w:rPr>
                <w:sz w:val="20"/>
                <w:szCs w:val="20"/>
              </w:rPr>
            </w:pPr>
          </w:p>
        </w:tc>
        <w:tc>
          <w:tcPr>
            <w:tcW w:w="1701" w:type="dxa"/>
          </w:tcPr>
          <w:p w:rsidR="008F23D4" w:rsidRPr="00FA4559" w:rsidRDefault="008F23D4" w:rsidP="00FA4559">
            <w:pPr>
              <w:spacing w:after="0" w:line="240" w:lineRule="auto"/>
              <w:rPr>
                <w:sz w:val="20"/>
                <w:szCs w:val="20"/>
              </w:rPr>
            </w:pPr>
            <w:r w:rsidRPr="00FA4559">
              <w:rPr>
                <w:sz w:val="20"/>
                <w:szCs w:val="20"/>
              </w:rPr>
              <w:t>Docent kan deze les verzorgen</w:t>
            </w:r>
            <w:r>
              <w:rPr>
                <w:sz w:val="20"/>
                <w:szCs w:val="20"/>
              </w:rPr>
              <w:t>.</w:t>
            </w:r>
          </w:p>
        </w:tc>
        <w:tc>
          <w:tcPr>
            <w:tcW w:w="2410" w:type="dxa"/>
          </w:tcPr>
          <w:p w:rsidR="008F23D4" w:rsidRPr="00FA4559" w:rsidRDefault="008F23D4" w:rsidP="00FA4559">
            <w:pPr>
              <w:spacing w:after="0" w:line="240" w:lineRule="auto"/>
              <w:rPr>
                <w:sz w:val="20"/>
                <w:szCs w:val="20"/>
              </w:rPr>
            </w:pPr>
            <w:r w:rsidRPr="00FA4559">
              <w:rPr>
                <w:sz w:val="20"/>
                <w:szCs w:val="20"/>
              </w:rPr>
              <w:t>Deel over HLA (</w:t>
            </w:r>
            <w:r>
              <w:rPr>
                <w:sz w:val="20"/>
                <w:szCs w:val="20"/>
              </w:rPr>
              <w:t>Paragraaf</w:t>
            </w:r>
            <w:r w:rsidRPr="00FA4559">
              <w:rPr>
                <w:sz w:val="20"/>
                <w:szCs w:val="20"/>
              </w:rPr>
              <w:t xml:space="preserve"> 6.2) kan als huiswerk</w:t>
            </w:r>
            <w:r>
              <w:rPr>
                <w:sz w:val="20"/>
                <w:szCs w:val="20"/>
              </w:rPr>
              <w:t>.</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t>7</w:t>
            </w:r>
          </w:p>
        </w:tc>
        <w:tc>
          <w:tcPr>
            <w:tcW w:w="1367" w:type="dxa"/>
          </w:tcPr>
          <w:p w:rsidR="008F23D4" w:rsidRPr="00FA4559" w:rsidRDefault="008F23D4" w:rsidP="00FA4559">
            <w:pPr>
              <w:spacing w:after="0" w:line="240" w:lineRule="auto"/>
              <w:rPr>
                <w:sz w:val="20"/>
                <w:szCs w:val="20"/>
              </w:rPr>
            </w:pPr>
            <w:r w:rsidRPr="00FA4559">
              <w:rPr>
                <w:sz w:val="20"/>
                <w:szCs w:val="20"/>
              </w:rPr>
              <w:t>1</w:t>
            </w:r>
          </w:p>
        </w:tc>
        <w:tc>
          <w:tcPr>
            <w:tcW w:w="1546" w:type="dxa"/>
          </w:tcPr>
          <w:p w:rsidR="008F23D4" w:rsidRPr="00FA4559" w:rsidRDefault="008F23D4" w:rsidP="00FA4559">
            <w:pPr>
              <w:spacing w:after="0" w:line="240" w:lineRule="auto"/>
              <w:rPr>
                <w:sz w:val="20"/>
                <w:szCs w:val="20"/>
              </w:rPr>
            </w:pPr>
            <w:r w:rsidRPr="00FA4559">
              <w:rPr>
                <w:sz w:val="20"/>
                <w:szCs w:val="20"/>
              </w:rPr>
              <w:t>Allergieën</w:t>
            </w:r>
          </w:p>
        </w:tc>
        <w:tc>
          <w:tcPr>
            <w:tcW w:w="2293" w:type="dxa"/>
          </w:tcPr>
          <w:p w:rsidR="008F23D4" w:rsidRPr="00FA4559" w:rsidRDefault="008F23D4" w:rsidP="00FA4559">
            <w:pPr>
              <w:spacing w:after="0" w:line="240" w:lineRule="auto"/>
              <w:rPr>
                <w:sz w:val="20"/>
                <w:szCs w:val="20"/>
              </w:rPr>
            </w:pPr>
            <w:r w:rsidRPr="00FA4559">
              <w:rPr>
                <w:sz w:val="20"/>
                <w:szCs w:val="20"/>
              </w:rPr>
              <w:t>Histamine, allergeen, mestcel</w:t>
            </w:r>
          </w:p>
        </w:tc>
        <w:tc>
          <w:tcPr>
            <w:tcW w:w="2835" w:type="dxa"/>
          </w:tcPr>
          <w:p w:rsidR="008F23D4" w:rsidRPr="00FA4559" w:rsidRDefault="008F23D4" w:rsidP="00FA4559">
            <w:pPr>
              <w:spacing w:after="0" w:line="240" w:lineRule="auto"/>
              <w:rPr>
                <w:sz w:val="20"/>
                <w:szCs w:val="20"/>
              </w:rPr>
            </w:pPr>
            <w:r w:rsidRPr="00FA4559">
              <w:rPr>
                <w:sz w:val="20"/>
                <w:szCs w:val="20"/>
              </w:rPr>
              <w:t>Nabespreken opdrachten HLA</w:t>
            </w:r>
            <w:r>
              <w:rPr>
                <w:sz w:val="20"/>
                <w:szCs w:val="20"/>
              </w:rPr>
              <w:t>.</w:t>
            </w:r>
          </w:p>
          <w:p w:rsidR="008F23D4" w:rsidRPr="00FA4559" w:rsidRDefault="008F23D4" w:rsidP="00FA4559">
            <w:pPr>
              <w:spacing w:after="0" w:line="240" w:lineRule="auto"/>
              <w:rPr>
                <w:sz w:val="20"/>
                <w:szCs w:val="20"/>
              </w:rPr>
            </w:pPr>
            <w:r w:rsidRPr="00FA4559">
              <w:rPr>
                <w:sz w:val="20"/>
                <w:szCs w:val="20"/>
              </w:rPr>
              <w:t>Lezen</w:t>
            </w:r>
            <w:r>
              <w:rPr>
                <w:sz w:val="20"/>
                <w:szCs w:val="20"/>
              </w:rPr>
              <w:t>.</w:t>
            </w:r>
          </w:p>
          <w:p w:rsidR="008F23D4" w:rsidRPr="00FA4559" w:rsidRDefault="008F23D4" w:rsidP="00FA4559">
            <w:pPr>
              <w:spacing w:after="0" w:line="240" w:lineRule="auto"/>
              <w:rPr>
                <w:sz w:val="20"/>
                <w:szCs w:val="20"/>
              </w:rPr>
            </w:pPr>
            <w:r w:rsidRPr="00FA4559">
              <w:rPr>
                <w:sz w:val="20"/>
                <w:szCs w:val="20"/>
              </w:rPr>
              <w:t>Filmpje kijken (interactief, met vraag)</w:t>
            </w:r>
            <w:r>
              <w:rPr>
                <w:sz w:val="20"/>
                <w:szCs w:val="20"/>
              </w:rPr>
              <w:t>.</w:t>
            </w:r>
          </w:p>
          <w:p w:rsidR="008F23D4" w:rsidRPr="00FA4559" w:rsidRDefault="008F23D4" w:rsidP="002A7F65">
            <w:pPr>
              <w:spacing w:after="0" w:line="240" w:lineRule="auto"/>
              <w:rPr>
                <w:sz w:val="20"/>
                <w:szCs w:val="20"/>
              </w:rPr>
            </w:pPr>
            <w:r w:rsidRPr="00FA4559">
              <w:rPr>
                <w:sz w:val="20"/>
                <w:szCs w:val="20"/>
              </w:rPr>
              <w:t>Patiëntstatus aanvullen</w:t>
            </w:r>
            <w:r>
              <w:rPr>
                <w:sz w:val="20"/>
                <w:szCs w:val="20"/>
              </w:rPr>
              <w:t>.</w:t>
            </w:r>
          </w:p>
        </w:tc>
        <w:tc>
          <w:tcPr>
            <w:tcW w:w="1701" w:type="dxa"/>
          </w:tcPr>
          <w:p w:rsidR="008F23D4" w:rsidRPr="00FA4559" w:rsidRDefault="008F23D4" w:rsidP="00FA4559">
            <w:pPr>
              <w:spacing w:after="0" w:line="240" w:lineRule="auto"/>
              <w:rPr>
                <w:sz w:val="20"/>
                <w:szCs w:val="20"/>
              </w:rPr>
            </w:pPr>
          </w:p>
        </w:tc>
        <w:tc>
          <w:tcPr>
            <w:tcW w:w="2410" w:type="dxa"/>
          </w:tcPr>
          <w:p w:rsidR="008F23D4" w:rsidRPr="00FA4559" w:rsidRDefault="008F23D4" w:rsidP="00FA4559">
            <w:pPr>
              <w:spacing w:after="0" w:line="240" w:lineRule="auto"/>
              <w:rPr>
                <w:sz w:val="20"/>
                <w:szCs w:val="20"/>
              </w:rPr>
            </w:pPr>
            <w:r w:rsidRPr="00FA4559">
              <w:rPr>
                <w:sz w:val="20"/>
                <w:szCs w:val="20"/>
              </w:rPr>
              <w:t>Ter voorbereiding op de laatste les kunnen leerlingen als huiswerk de inhoud van de module nog eens doornemen in zijn geheel</w:t>
            </w:r>
            <w:r>
              <w:rPr>
                <w:sz w:val="20"/>
                <w:szCs w:val="20"/>
              </w:rPr>
              <w:t>.</w:t>
            </w:r>
          </w:p>
        </w:tc>
      </w:tr>
      <w:tr w:rsidR="008F23D4" w:rsidRPr="00FA4559" w:rsidTr="00FA4559">
        <w:tc>
          <w:tcPr>
            <w:tcW w:w="1139" w:type="dxa"/>
          </w:tcPr>
          <w:p w:rsidR="008F23D4" w:rsidRPr="00FA4559" w:rsidRDefault="008F23D4" w:rsidP="00FA4559">
            <w:pPr>
              <w:spacing w:after="0" w:line="240" w:lineRule="auto"/>
              <w:rPr>
                <w:sz w:val="20"/>
                <w:szCs w:val="20"/>
              </w:rPr>
            </w:pPr>
            <w:r w:rsidRPr="00FA4559">
              <w:rPr>
                <w:sz w:val="20"/>
                <w:szCs w:val="20"/>
              </w:rPr>
              <w:t>8</w:t>
            </w:r>
          </w:p>
        </w:tc>
        <w:tc>
          <w:tcPr>
            <w:tcW w:w="1367" w:type="dxa"/>
          </w:tcPr>
          <w:p w:rsidR="008F23D4" w:rsidRPr="00FA4559" w:rsidRDefault="008F23D4" w:rsidP="00FA4559">
            <w:pPr>
              <w:spacing w:after="0" w:line="240" w:lineRule="auto"/>
              <w:rPr>
                <w:sz w:val="20"/>
                <w:szCs w:val="20"/>
              </w:rPr>
            </w:pPr>
            <w:r w:rsidRPr="00FA4559">
              <w:rPr>
                <w:sz w:val="20"/>
                <w:szCs w:val="20"/>
              </w:rPr>
              <w:t>1</w:t>
            </w:r>
          </w:p>
        </w:tc>
        <w:tc>
          <w:tcPr>
            <w:tcW w:w="1546" w:type="dxa"/>
          </w:tcPr>
          <w:p w:rsidR="008F23D4" w:rsidRPr="00FA4559" w:rsidRDefault="008F23D4" w:rsidP="00FA4559">
            <w:pPr>
              <w:spacing w:after="0" w:line="240" w:lineRule="auto"/>
              <w:rPr>
                <w:sz w:val="20"/>
                <w:szCs w:val="20"/>
              </w:rPr>
            </w:pPr>
            <w:r w:rsidRPr="00FA4559">
              <w:rPr>
                <w:sz w:val="20"/>
                <w:szCs w:val="20"/>
              </w:rPr>
              <w:t>GEEN (reflectieles)</w:t>
            </w:r>
          </w:p>
        </w:tc>
        <w:tc>
          <w:tcPr>
            <w:tcW w:w="2293" w:type="dxa"/>
          </w:tcPr>
          <w:p w:rsidR="008F23D4" w:rsidRPr="00FA4559" w:rsidRDefault="008F23D4" w:rsidP="00FA4559">
            <w:pPr>
              <w:spacing w:after="0" w:line="240" w:lineRule="auto"/>
              <w:rPr>
                <w:sz w:val="20"/>
                <w:szCs w:val="20"/>
              </w:rPr>
            </w:pPr>
          </w:p>
        </w:tc>
        <w:tc>
          <w:tcPr>
            <w:tcW w:w="2835" w:type="dxa"/>
          </w:tcPr>
          <w:p w:rsidR="008F23D4" w:rsidRPr="00FA4559" w:rsidRDefault="008F23D4" w:rsidP="00FA4559">
            <w:pPr>
              <w:spacing w:after="0" w:line="240" w:lineRule="auto"/>
              <w:rPr>
                <w:sz w:val="20"/>
                <w:szCs w:val="20"/>
              </w:rPr>
            </w:pPr>
            <w:r w:rsidRPr="00FA4559">
              <w:rPr>
                <w:sz w:val="20"/>
                <w:szCs w:val="20"/>
              </w:rPr>
              <w:t>Inhoudelijke reflectie door controle patiënt status</w:t>
            </w:r>
            <w:r>
              <w:rPr>
                <w:sz w:val="20"/>
                <w:szCs w:val="20"/>
              </w:rPr>
              <w:t>.</w:t>
            </w:r>
          </w:p>
          <w:p w:rsidR="008F23D4" w:rsidRPr="00FA4559" w:rsidRDefault="008F23D4" w:rsidP="00FA4559">
            <w:pPr>
              <w:spacing w:after="0" w:line="240" w:lineRule="auto"/>
              <w:rPr>
                <w:sz w:val="20"/>
                <w:szCs w:val="20"/>
              </w:rPr>
            </w:pPr>
            <w:r w:rsidRPr="00FA4559">
              <w:rPr>
                <w:sz w:val="20"/>
                <w:szCs w:val="20"/>
              </w:rPr>
              <w:t>Reflectie op leerproces via opdracht</w:t>
            </w:r>
            <w:r>
              <w:rPr>
                <w:sz w:val="20"/>
                <w:szCs w:val="20"/>
              </w:rPr>
              <w:t>.</w:t>
            </w:r>
          </w:p>
          <w:p w:rsidR="008F23D4" w:rsidRPr="00FA4559" w:rsidRDefault="008F23D4" w:rsidP="00FA4559">
            <w:pPr>
              <w:spacing w:after="0" w:line="240" w:lineRule="auto"/>
              <w:rPr>
                <w:sz w:val="20"/>
                <w:szCs w:val="20"/>
              </w:rPr>
            </w:pPr>
            <w:r w:rsidRPr="00FA4559">
              <w:rPr>
                <w:sz w:val="20"/>
                <w:szCs w:val="20"/>
              </w:rPr>
              <w:t>Eventuele vragen over de inhoud van de module kunnen nu nog worden gesteld, laatste kans voor de toets.</w:t>
            </w:r>
          </w:p>
        </w:tc>
        <w:tc>
          <w:tcPr>
            <w:tcW w:w="1701" w:type="dxa"/>
          </w:tcPr>
          <w:p w:rsidR="008F23D4" w:rsidRPr="00FA4559" w:rsidRDefault="008F23D4" w:rsidP="00FA4559">
            <w:pPr>
              <w:spacing w:after="0" w:line="240" w:lineRule="auto"/>
              <w:rPr>
                <w:sz w:val="20"/>
                <w:szCs w:val="20"/>
              </w:rPr>
            </w:pPr>
            <w:r w:rsidRPr="00FA4559">
              <w:rPr>
                <w:sz w:val="20"/>
                <w:szCs w:val="20"/>
              </w:rPr>
              <w:t>Pal met onderwijservaring zou dit kunnen (bottleneck is reflectie op leerproces)</w:t>
            </w:r>
            <w:r>
              <w:rPr>
                <w:sz w:val="20"/>
                <w:szCs w:val="20"/>
              </w:rPr>
              <w:t>.</w:t>
            </w:r>
          </w:p>
        </w:tc>
        <w:tc>
          <w:tcPr>
            <w:tcW w:w="2410" w:type="dxa"/>
          </w:tcPr>
          <w:p w:rsidR="008F23D4" w:rsidRPr="00FA4559" w:rsidRDefault="008F23D4" w:rsidP="00FA4559">
            <w:pPr>
              <w:spacing w:after="0" w:line="240" w:lineRule="auto"/>
              <w:rPr>
                <w:sz w:val="20"/>
                <w:szCs w:val="20"/>
              </w:rPr>
            </w:pPr>
          </w:p>
        </w:tc>
      </w:tr>
      <w:tr w:rsidR="008F23D4" w:rsidRPr="00FA4559" w:rsidTr="00FA4559">
        <w:tc>
          <w:tcPr>
            <w:tcW w:w="1139" w:type="dxa"/>
          </w:tcPr>
          <w:p w:rsidR="008F23D4" w:rsidRPr="00FA4559" w:rsidRDefault="008F23D4" w:rsidP="00FA4559">
            <w:pPr>
              <w:spacing w:after="0" w:line="240" w:lineRule="auto"/>
              <w:rPr>
                <w:sz w:val="20"/>
                <w:szCs w:val="20"/>
              </w:rPr>
            </w:pPr>
          </w:p>
        </w:tc>
        <w:tc>
          <w:tcPr>
            <w:tcW w:w="1367" w:type="dxa"/>
          </w:tcPr>
          <w:p w:rsidR="008F23D4" w:rsidRPr="00FA4559" w:rsidRDefault="008F23D4" w:rsidP="00FA4559">
            <w:pPr>
              <w:spacing w:after="0" w:line="240" w:lineRule="auto"/>
              <w:rPr>
                <w:sz w:val="20"/>
                <w:szCs w:val="20"/>
              </w:rPr>
            </w:pPr>
            <w:r w:rsidRPr="00FA4559">
              <w:rPr>
                <w:sz w:val="20"/>
                <w:szCs w:val="20"/>
              </w:rPr>
              <w:t>TOETS</w:t>
            </w:r>
          </w:p>
        </w:tc>
        <w:tc>
          <w:tcPr>
            <w:tcW w:w="1546" w:type="dxa"/>
          </w:tcPr>
          <w:p w:rsidR="008F23D4" w:rsidRPr="00FA4559" w:rsidRDefault="008F23D4" w:rsidP="00FA4559">
            <w:pPr>
              <w:spacing w:after="0" w:line="240" w:lineRule="auto"/>
              <w:rPr>
                <w:sz w:val="20"/>
                <w:szCs w:val="20"/>
              </w:rPr>
            </w:pPr>
          </w:p>
        </w:tc>
        <w:tc>
          <w:tcPr>
            <w:tcW w:w="2293" w:type="dxa"/>
          </w:tcPr>
          <w:p w:rsidR="008F23D4" w:rsidRPr="00FA4559" w:rsidRDefault="008F23D4" w:rsidP="00FA4559">
            <w:pPr>
              <w:spacing w:after="0" w:line="240" w:lineRule="auto"/>
              <w:rPr>
                <w:sz w:val="20"/>
                <w:szCs w:val="20"/>
              </w:rPr>
            </w:pPr>
          </w:p>
        </w:tc>
        <w:tc>
          <w:tcPr>
            <w:tcW w:w="2835" w:type="dxa"/>
          </w:tcPr>
          <w:p w:rsidR="008F23D4" w:rsidRPr="00FA4559" w:rsidRDefault="008F23D4" w:rsidP="00FA4559">
            <w:pPr>
              <w:spacing w:after="0" w:line="240" w:lineRule="auto"/>
              <w:rPr>
                <w:sz w:val="20"/>
                <w:szCs w:val="20"/>
              </w:rPr>
            </w:pPr>
          </w:p>
        </w:tc>
        <w:tc>
          <w:tcPr>
            <w:tcW w:w="1701" w:type="dxa"/>
          </w:tcPr>
          <w:p w:rsidR="008F23D4" w:rsidRPr="00FA4559" w:rsidRDefault="008F23D4" w:rsidP="00FA4559">
            <w:pPr>
              <w:spacing w:after="0" w:line="240" w:lineRule="auto"/>
              <w:rPr>
                <w:sz w:val="20"/>
                <w:szCs w:val="20"/>
              </w:rPr>
            </w:pPr>
          </w:p>
        </w:tc>
        <w:tc>
          <w:tcPr>
            <w:tcW w:w="2410" w:type="dxa"/>
          </w:tcPr>
          <w:p w:rsidR="008F23D4" w:rsidRPr="00FA4559" w:rsidRDefault="008F23D4" w:rsidP="00FA4559">
            <w:pPr>
              <w:spacing w:after="0" w:line="240" w:lineRule="auto"/>
              <w:rPr>
                <w:sz w:val="20"/>
                <w:szCs w:val="20"/>
              </w:rPr>
            </w:pPr>
          </w:p>
        </w:tc>
      </w:tr>
      <w:tr w:rsidR="008F23D4" w:rsidRPr="00FA4559" w:rsidTr="00FA4559">
        <w:tc>
          <w:tcPr>
            <w:tcW w:w="1139" w:type="dxa"/>
          </w:tcPr>
          <w:p w:rsidR="008F23D4" w:rsidRPr="00FA4559" w:rsidRDefault="008F23D4" w:rsidP="00FA4559">
            <w:pPr>
              <w:spacing w:after="0" w:line="240" w:lineRule="auto"/>
              <w:rPr>
                <w:sz w:val="20"/>
                <w:szCs w:val="20"/>
              </w:rPr>
            </w:pPr>
          </w:p>
        </w:tc>
        <w:tc>
          <w:tcPr>
            <w:tcW w:w="1367" w:type="dxa"/>
          </w:tcPr>
          <w:p w:rsidR="008F23D4" w:rsidRPr="00FA4559" w:rsidRDefault="008F23D4" w:rsidP="00FA4559">
            <w:pPr>
              <w:spacing w:after="0" w:line="240" w:lineRule="auto"/>
              <w:rPr>
                <w:sz w:val="20"/>
                <w:szCs w:val="20"/>
              </w:rPr>
            </w:pPr>
          </w:p>
        </w:tc>
        <w:tc>
          <w:tcPr>
            <w:tcW w:w="1546" w:type="dxa"/>
          </w:tcPr>
          <w:p w:rsidR="008F23D4" w:rsidRPr="00FA4559" w:rsidRDefault="008F23D4" w:rsidP="00FA4559">
            <w:pPr>
              <w:spacing w:after="0" w:line="240" w:lineRule="auto"/>
              <w:rPr>
                <w:sz w:val="20"/>
                <w:szCs w:val="20"/>
              </w:rPr>
            </w:pPr>
          </w:p>
        </w:tc>
        <w:tc>
          <w:tcPr>
            <w:tcW w:w="2293" w:type="dxa"/>
          </w:tcPr>
          <w:p w:rsidR="008F23D4" w:rsidRPr="00FA4559" w:rsidRDefault="008F23D4" w:rsidP="00FA4559">
            <w:pPr>
              <w:spacing w:after="0" w:line="240" w:lineRule="auto"/>
              <w:rPr>
                <w:sz w:val="20"/>
                <w:szCs w:val="20"/>
              </w:rPr>
            </w:pPr>
          </w:p>
        </w:tc>
        <w:tc>
          <w:tcPr>
            <w:tcW w:w="2835" w:type="dxa"/>
          </w:tcPr>
          <w:p w:rsidR="008F23D4" w:rsidRPr="00FA4559" w:rsidRDefault="008F23D4" w:rsidP="00FA4559">
            <w:pPr>
              <w:spacing w:after="0" w:line="240" w:lineRule="auto"/>
              <w:rPr>
                <w:sz w:val="20"/>
                <w:szCs w:val="20"/>
              </w:rPr>
            </w:pPr>
          </w:p>
        </w:tc>
        <w:tc>
          <w:tcPr>
            <w:tcW w:w="1701" w:type="dxa"/>
          </w:tcPr>
          <w:p w:rsidR="008F23D4" w:rsidRPr="00FA4559" w:rsidRDefault="008F23D4" w:rsidP="00FA4559">
            <w:pPr>
              <w:spacing w:after="0" w:line="240" w:lineRule="auto"/>
              <w:rPr>
                <w:sz w:val="20"/>
                <w:szCs w:val="20"/>
              </w:rPr>
            </w:pPr>
          </w:p>
        </w:tc>
        <w:tc>
          <w:tcPr>
            <w:tcW w:w="2410" w:type="dxa"/>
          </w:tcPr>
          <w:p w:rsidR="008F23D4" w:rsidRPr="00FA4559" w:rsidRDefault="008F23D4" w:rsidP="00FA4559">
            <w:pPr>
              <w:spacing w:after="0" w:line="240" w:lineRule="auto"/>
              <w:rPr>
                <w:sz w:val="20"/>
                <w:szCs w:val="20"/>
              </w:rPr>
            </w:pPr>
          </w:p>
        </w:tc>
      </w:tr>
      <w:tr w:rsidR="008F23D4" w:rsidRPr="00FA4559" w:rsidTr="00FA4559">
        <w:tc>
          <w:tcPr>
            <w:tcW w:w="1139" w:type="dxa"/>
          </w:tcPr>
          <w:p w:rsidR="008F23D4" w:rsidRPr="00FA4559" w:rsidRDefault="008F23D4" w:rsidP="00FA4559">
            <w:pPr>
              <w:spacing w:after="0" w:line="240" w:lineRule="auto"/>
              <w:rPr>
                <w:sz w:val="20"/>
                <w:szCs w:val="20"/>
              </w:rPr>
            </w:pPr>
          </w:p>
        </w:tc>
        <w:tc>
          <w:tcPr>
            <w:tcW w:w="1367" w:type="dxa"/>
          </w:tcPr>
          <w:p w:rsidR="008F23D4" w:rsidRPr="00FA4559" w:rsidRDefault="008F23D4" w:rsidP="00FA4559">
            <w:pPr>
              <w:spacing w:after="0" w:line="240" w:lineRule="auto"/>
              <w:rPr>
                <w:sz w:val="20"/>
                <w:szCs w:val="20"/>
              </w:rPr>
            </w:pPr>
            <w:r w:rsidRPr="00FA4559">
              <w:rPr>
                <w:sz w:val="20"/>
                <w:szCs w:val="20"/>
              </w:rPr>
              <w:t>Totaal aantal lessen is 10 (incl.</w:t>
            </w:r>
            <w:r>
              <w:rPr>
                <w:sz w:val="20"/>
                <w:szCs w:val="20"/>
              </w:rPr>
              <w:t xml:space="preserve"> </w:t>
            </w:r>
            <w:r w:rsidRPr="00FA4559">
              <w:rPr>
                <w:sz w:val="20"/>
                <w:szCs w:val="20"/>
              </w:rPr>
              <w:t>toets)</w:t>
            </w:r>
          </w:p>
        </w:tc>
        <w:tc>
          <w:tcPr>
            <w:tcW w:w="1546" w:type="dxa"/>
          </w:tcPr>
          <w:p w:rsidR="008F23D4" w:rsidRPr="00FA4559" w:rsidRDefault="008F23D4" w:rsidP="00FA4559">
            <w:pPr>
              <w:spacing w:after="0" w:line="240" w:lineRule="auto"/>
              <w:rPr>
                <w:sz w:val="20"/>
                <w:szCs w:val="20"/>
              </w:rPr>
            </w:pPr>
          </w:p>
        </w:tc>
        <w:tc>
          <w:tcPr>
            <w:tcW w:w="2293" w:type="dxa"/>
          </w:tcPr>
          <w:p w:rsidR="008F23D4" w:rsidRPr="00FA4559" w:rsidRDefault="008F23D4" w:rsidP="00FA4559">
            <w:pPr>
              <w:spacing w:after="0" w:line="240" w:lineRule="auto"/>
              <w:rPr>
                <w:sz w:val="20"/>
                <w:szCs w:val="20"/>
              </w:rPr>
            </w:pPr>
          </w:p>
        </w:tc>
        <w:tc>
          <w:tcPr>
            <w:tcW w:w="2835" w:type="dxa"/>
          </w:tcPr>
          <w:p w:rsidR="008F23D4" w:rsidRPr="00FA4559" w:rsidRDefault="008F23D4" w:rsidP="00FA4559">
            <w:pPr>
              <w:spacing w:after="0" w:line="240" w:lineRule="auto"/>
              <w:rPr>
                <w:sz w:val="20"/>
                <w:szCs w:val="20"/>
              </w:rPr>
            </w:pPr>
          </w:p>
        </w:tc>
        <w:tc>
          <w:tcPr>
            <w:tcW w:w="1701" w:type="dxa"/>
          </w:tcPr>
          <w:p w:rsidR="008F23D4" w:rsidRPr="00FA4559" w:rsidRDefault="008F23D4" w:rsidP="00FA4559">
            <w:pPr>
              <w:spacing w:after="0" w:line="240" w:lineRule="auto"/>
              <w:rPr>
                <w:sz w:val="20"/>
                <w:szCs w:val="20"/>
              </w:rPr>
            </w:pPr>
          </w:p>
        </w:tc>
        <w:tc>
          <w:tcPr>
            <w:tcW w:w="2410" w:type="dxa"/>
          </w:tcPr>
          <w:p w:rsidR="008F23D4" w:rsidRPr="00FA4559" w:rsidRDefault="008F23D4" w:rsidP="00FA4559">
            <w:pPr>
              <w:spacing w:after="0" w:line="240" w:lineRule="auto"/>
              <w:rPr>
                <w:sz w:val="20"/>
                <w:szCs w:val="20"/>
              </w:rPr>
            </w:pPr>
          </w:p>
        </w:tc>
      </w:tr>
    </w:tbl>
    <w:p w:rsidR="008F23D4" w:rsidRDefault="008F23D4" w:rsidP="00335531">
      <w:pPr>
        <w:autoSpaceDE w:val="0"/>
        <w:autoSpaceDN w:val="0"/>
        <w:adjustRightInd w:val="0"/>
        <w:spacing w:after="0" w:line="240" w:lineRule="auto"/>
        <w:rPr>
          <w:rFonts w:ascii="Dolly-Roman" w:hAnsi="Dolly-Roman" w:cs="Dolly-Roman"/>
        </w:rPr>
      </w:pPr>
    </w:p>
    <w:p w:rsidR="008F23D4" w:rsidRDefault="008F23D4">
      <w:pPr>
        <w:rPr>
          <w:rFonts w:ascii="Dolly-Roman" w:hAnsi="Dolly-Roman" w:cs="Dolly-Roman"/>
        </w:rPr>
        <w:sectPr w:rsidR="008F23D4" w:rsidSect="000904BB">
          <w:pgSz w:w="16838" w:h="11906" w:orient="landscape"/>
          <w:pgMar w:top="1417" w:right="1417" w:bottom="1417" w:left="1417" w:header="708" w:footer="708" w:gutter="0"/>
          <w:cols w:space="708"/>
          <w:docGrid w:linePitch="360"/>
        </w:sectPr>
      </w:pPr>
    </w:p>
    <w:p w:rsidR="008F23D4" w:rsidRDefault="008F23D4" w:rsidP="00335531">
      <w:pPr>
        <w:pStyle w:val="Kop1"/>
      </w:pPr>
      <w:bookmarkStart w:id="11" w:name="_Toc376869353"/>
      <w:r>
        <w:lastRenderedPageBreak/>
        <w:t>Uitwerking bij vragen en (diagnostische) toetsen</w:t>
      </w:r>
      <w:bookmarkEnd w:id="11"/>
    </w:p>
    <w:p w:rsidR="008F23D4" w:rsidRDefault="008F23D4" w:rsidP="007D3237">
      <w:r>
        <w:t>Op een aantal vragen en opdrachten krijgen de leerlingen direct, digitaal feedback. Deze opdrachten zijn niet opgenomen in deze uitwerking.</w:t>
      </w:r>
    </w:p>
    <w:p w:rsidR="008F23D4" w:rsidRDefault="008F23D4" w:rsidP="002E3F64">
      <w:pPr>
        <w:pStyle w:val="Kop4"/>
      </w:pPr>
      <w:r>
        <w:t xml:space="preserve">Paragraaf </w:t>
      </w:r>
      <w:r w:rsidR="009E0888" w:rsidRPr="009E0888">
        <w:t xml:space="preserve">2.2.1 </w:t>
      </w:r>
      <w:r>
        <w:t>Opdracht bacteriën</w:t>
      </w:r>
    </w:p>
    <w:p w:rsidR="008F23D4" w:rsidRDefault="008069E3" w:rsidP="00A872E4">
      <w:pPr>
        <w:pStyle w:val="Lijstalinea"/>
        <w:numPr>
          <w:ilvl w:val="0"/>
          <w:numId w:val="1"/>
        </w:numPr>
        <w:rPr>
          <w:i/>
        </w:rPr>
      </w:pPr>
      <w:r w:rsidRPr="00E763C0">
        <w:rPr>
          <w:i/>
        </w:rPr>
        <w:t>Staphylococcus</w:t>
      </w:r>
      <w:r w:rsidR="008F23D4" w:rsidRPr="00E763C0">
        <w:rPr>
          <w:i/>
        </w:rPr>
        <w:t xml:space="preserve"> aureus</w:t>
      </w:r>
    </w:p>
    <w:p w:rsidR="008F23D4" w:rsidRPr="00E763C0" w:rsidRDefault="008F23D4" w:rsidP="00A75A20">
      <w:pPr>
        <w:pStyle w:val="Lijstalinea"/>
        <w:ind w:left="0"/>
        <w:rPr>
          <w:i/>
        </w:rPr>
      </w:pPr>
    </w:p>
    <w:p w:rsidR="008F23D4" w:rsidRDefault="008F23D4" w:rsidP="00FD3B04">
      <w:pPr>
        <w:pStyle w:val="Lijstalinea"/>
        <w:numPr>
          <w:ilvl w:val="0"/>
          <w:numId w:val="1"/>
        </w:numPr>
      </w:pPr>
      <w:r>
        <w:t>Hieronder volgen een aantal voorbeelden van juiste uitwerkingen</w:t>
      </w:r>
      <w:r w:rsidR="00F936A4">
        <w:t xml:space="preserve">: </w:t>
      </w:r>
    </w:p>
    <w:p w:rsidR="00F936A4" w:rsidRDefault="00F936A4" w:rsidP="00F936A4">
      <w:pPr>
        <w:pStyle w:val="Lijstalinea"/>
      </w:pPr>
    </w:p>
    <w:p w:rsidR="008F23D4" w:rsidRDefault="008F23D4" w:rsidP="00A75A20">
      <w:pPr>
        <w:pStyle w:val="Lijstalinea"/>
        <w:ind w:left="0"/>
      </w:pPr>
      <w:r>
        <w:t>Infectie met het ROTA-virus:</w:t>
      </w:r>
    </w:p>
    <w:p w:rsidR="008F23D4" w:rsidRDefault="008F23D4" w:rsidP="00FD3B04">
      <w:pPr>
        <w:pStyle w:val="Lijstalinea"/>
        <w:numPr>
          <w:ilvl w:val="1"/>
          <w:numId w:val="1"/>
        </w:numPr>
      </w:pPr>
      <w:r>
        <w:t>veroorzaakt zwakheid en ziek voelen.</w:t>
      </w:r>
    </w:p>
    <w:p w:rsidR="008F23D4" w:rsidRDefault="008F23D4" w:rsidP="00FD3B04">
      <w:pPr>
        <w:pStyle w:val="Lijstalinea"/>
        <w:numPr>
          <w:ilvl w:val="1"/>
          <w:numId w:val="1"/>
        </w:numPr>
      </w:pPr>
      <w:r>
        <w:t>veroorzaakt besmetting via drinkbekers, glazen en flessen, limonade.</w:t>
      </w:r>
    </w:p>
    <w:p w:rsidR="008F23D4" w:rsidRDefault="008F23D4" w:rsidP="00FD3B04">
      <w:pPr>
        <w:pStyle w:val="Lijstalinea"/>
        <w:numPr>
          <w:ilvl w:val="1"/>
          <w:numId w:val="1"/>
        </w:numPr>
      </w:pPr>
      <w:r>
        <w:t>kan voorkomen worden door eigen bekers te gebruiken, maar besmetting is moeilijk tegen te gaan.</w:t>
      </w:r>
    </w:p>
    <w:p w:rsidR="008F23D4" w:rsidRDefault="008F23D4" w:rsidP="00A75A20">
      <w:pPr>
        <w:pStyle w:val="Lijstalinea"/>
        <w:ind w:left="0"/>
      </w:pPr>
      <w:r>
        <w:t xml:space="preserve">Infectie met </w:t>
      </w:r>
      <w:r w:rsidRPr="00E763C0">
        <w:rPr>
          <w:i/>
        </w:rPr>
        <w:t>E</w:t>
      </w:r>
      <w:r>
        <w:rPr>
          <w:i/>
        </w:rPr>
        <w:t>.</w:t>
      </w:r>
      <w:r w:rsidRPr="00E763C0">
        <w:rPr>
          <w:i/>
        </w:rPr>
        <w:t xml:space="preserve"> </w:t>
      </w:r>
      <w:r>
        <w:rPr>
          <w:i/>
        </w:rPr>
        <w:t>C</w:t>
      </w:r>
      <w:r w:rsidRPr="00E763C0">
        <w:rPr>
          <w:i/>
        </w:rPr>
        <w:t>oli</w:t>
      </w:r>
      <w:r w:rsidRPr="00E953BB">
        <w:t>:</w:t>
      </w:r>
    </w:p>
    <w:p w:rsidR="008F23D4" w:rsidRPr="00F936A4" w:rsidRDefault="008F23D4" w:rsidP="00FD3B04">
      <w:pPr>
        <w:pStyle w:val="Lijstalinea"/>
        <w:numPr>
          <w:ilvl w:val="1"/>
          <w:numId w:val="1"/>
        </w:numPr>
      </w:pPr>
      <w:r w:rsidRPr="00F936A4">
        <w:t>kan leiden tot reizigersdiarree, waterige diarree, soms met lichte koorts en buikkrampen.</w:t>
      </w:r>
    </w:p>
    <w:p w:rsidR="008F23D4" w:rsidRPr="00F936A4" w:rsidRDefault="008F23D4" w:rsidP="00FD3B04">
      <w:pPr>
        <w:pStyle w:val="Lijstalinea"/>
        <w:numPr>
          <w:ilvl w:val="1"/>
          <w:numId w:val="1"/>
        </w:numPr>
      </w:pPr>
      <w:r w:rsidRPr="00F936A4">
        <w:t>kan overgedragen worden via de mens en (riool)water.</w:t>
      </w:r>
    </w:p>
    <w:p w:rsidR="008F23D4" w:rsidRPr="00F936A4" w:rsidRDefault="008F23D4" w:rsidP="00FD3B04">
      <w:pPr>
        <w:pStyle w:val="Lijstalinea"/>
        <w:numPr>
          <w:ilvl w:val="1"/>
          <w:numId w:val="1"/>
        </w:numPr>
      </w:pPr>
      <w:r w:rsidRPr="00F936A4">
        <w:t>kan worden voorkomen met goede hygiëne; goed wassen met onbesmet water, door en door verhitten of bakken van voedingsmiddelen.</w:t>
      </w:r>
    </w:p>
    <w:p w:rsidR="008F23D4" w:rsidRPr="00F936A4" w:rsidRDefault="008F23D4" w:rsidP="00A75A20">
      <w:pPr>
        <w:pStyle w:val="Lijstalinea"/>
        <w:ind w:left="360"/>
      </w:pPr>
    </w:p>
    <w:p w:rsidR="008F23D4" w:rsidRPr="008069E3" w:rsidRDefault="008F23D4" w:rsidP="001C20D8">
      <w:pPr>
        <w:pStyle w:val="Lijstalinea"/>
        <w:numPr>
          <w:ilvl w:val="0"/>
          <w:numId w:val="1"/>
        </w:numPr>
      </w:pPr>
      <w:r w:rsidRPr="00F936A4">
        <w:t xml:space="preserve">Lactobacillus: </w:t>
      </w:r>
      <w:r w:rsidRPr="00F936A4">
        <w:rPr>
          <w:shd w:val="clear" w:color="auto" w:fill="FFFFFF"/>
        </w:rPr>
        <w:t>produceert vitamine K, bacteriocine, acidolin, lactase en lactocidin (allemaal noodzakelijk bij de verwerking van zuivel).</w:t>
      </w:r>
      <w:r w:rsidRPr="00F936A4">
        <w:rPr>
          <w:shd w:val="clear" w:color="auto" w:fill="FFFFFF"/>
        </w:rPr>
        <w:br/>
      </w:r>
      <w:r w:rsidRPr="00F936A4">
        <w:rPr>
          <w:i/>
          <w:shd w:val="clear" w:color="auto" w:fill="FFFFFF"/>
        </w:rPr>
        <w:t>E. Coli</w:t>
      </w:r>
      <w:r w:rsidRPr="00F936A4">
        <w:rPr>
          <w:shd w:val="clear" w:color="auto" w:fill="FFFFFF"/>
        </w:rPr>
        <w:t xml:space="preserve"> is onder normale omstandigheden, in de darmen, een gunstige bacterie die vitamine K produceert.</w:t>
      </w:r>
    </w:p>
    <w:p w:rsidR="008069E3" w:rsidRPr="00F936A4" w:rsidRDefault="008069E3" w:rsidP="008069E3">
      <w:pPr>
        <w:pStyle w:val="Lijstalinea"/>
        <w:ind w:left="360"/>
      </w:pPr>
    </w:p>
    <w:p w:rsidR="008F23D4" w:rsidRDefault="008F23D4" w:rsidP="001C20D8">
      <w:r w:rsidRPr="002E3F64">
        <w:rPr>
          <w:rStyle w:val="Kop4Char"/>
        </w:rPr>
        <w:t xml:space="preserve">Paragraaf </w:t>
      </w:r>
      <w:r w:rsidR="009E08D4" w:rsidRPr="009E08D4">
        <w:rPr>
          <w:rStyle w:val="Kop4Char"/>
        </w:rPr>
        <w:t>3.2</w:t>
      </w:r>
      <w:r w:rsidRPr="002E3F64">
        <w:rPr>
          <w:rStyle w:val="Kop4Char"/>
        </w:rPr>
        <w:t xml:space="preserve"> Opdracht virussen en ziekte</w:t>
      </w:r>
      <w:r w:rsidRPr="002E3F64">
        <w:rPr>
          <w:rStyle w:val="Kop4Char"/>
        </w:rPr>
        <w:br/>
      </w:r>
      <w:r>
        <w:t>Mogelijke uitwerking van de tabel</w:t>
      </w:r>
      <w:r w:rsidR="00F936A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2"/>
        <w:gridCol w:w="1980"/>
        <w:gridCol w:w="2915"/>
        <w:gridCol w:w="2761"/>
      </w:tblGrid>
      <w:tr w:rsidR="008F23D4" w:rsidRPr="00FA4559" w:rsidTr="00FA4559">
        <w:tc>
          <w:tcPr>
            <w:tcW w:w="1809" w:type="dxa"/>
          </w:tcPr>
          <w:p w:rsidR="008F23D4" w:rsidRPr="00FA4559" w:rsidRDefault="008F23D4" w:rsidP="00FA4559">
            <w:pPr>
              <w:spacing w:after="0" w:line="240" w:lineRule="auto"/>
            </w:pPr>
            <w:r w:rsidRPr="00FA4559">
              <w:t>Virus</w:t>
            </w:r>
          </w:p>
        </w:tc>
        <w:tc>
          <w:tcPr>
            <w:tcW w:w="1701" w:type="dxa"/>
          </w:tcPr>
          <w:p w:rsidR="008F23D4" w:rsidRPr="00FA4559" w:rsidRDefault="008F23D4" w:rsidP="00FA4559">
            <w:pPr>
              <w:spacing w:after="0" w:line="240" w:lineRule="auto"/>
            </w:pPr>
            <w:r w:rsidRPr="00FA4559">
              <w:t>Ziekte</w:t>
            </w:r>
          </w:p>
        </w:tc>
        <w:tc>
          <w:tcPr>
            <w:tcW w:w="3456" w:type="dxa"/>
          </w:tcPr>
          <w:p w:rsidR="008F23D4" w:rsidRPr="00FA4559" w:rsidRDefault="008F23D4" w:rsidP="00FA4559">
            <w:pPr>
              <w:spacing w:after="0" w:line="240" w:lineRule="auto"/>
            </w:pPr>
            <w:r w:rsidRPr="00FA4559">
              <w:t>Symptomen</w:t>
            </w:r>
          </w:p>
        </w:tc>
        <w:tc>
          <w:tcPr>
            <w:tcW w:w="2322" w:type="dxa"/>
          </w:tcPr>
          <w:p w:rsidR="008F23D4" w:rsidRPr="00FA4559" w:rsidRDefault="008F23D4" w:rsidP="00FA4559">
            <w:pPr>
              <w:spacing w:after="0" w:line="240" w:lineRule="auto"/>
            </w:pPr>
            <w:r w:rsidRPr="00FA4559">
              <w:t>Behandeling</w:t>
            </w:r>
          </w:p>
        </w:tc>
      </w:tr>
      <w:tr w:rsidR="008F23D4" w:rsidRPr="00FA4559" w:rsidTr="00FA4559">
        <w:tc>
          <w:tcPr>
            <w:tcW w:w="1809" w:type="dxa"/>
          </w:tcPr>
          <w:p w:rsidR="008F23D4" w:rsidRPr="00FA4559" w:rsidRDefault="008F23D4" w:rsidP="00FA4559">
            <w:pPr>
              <w:spacing w:after="0" w:line="240" w:lineRule="auto"/>
            </w:pPr>
            <w:r>
              <w:t>Herpes simplex</w:t>
            </w:r>
          </w:p>
        </w:tc>
        <w:tc>
          <w:tcPr>
            <w:tcW w:w="1701" w:type="dxa"/>
          </w:tcPr>
          <w:p w:rsidR="008F23D4" w:rsidRPr="00FA4559" w:rsidRDefault="008F23D4" w:rsidP="00FA4559">
            <w:pPr>
              <w:spacing w:after="0" w:line="240" w:lineRule="auto"/>
            </w:pPr>
            <w:r w:rsidRPr="00FA4559">
              <w:t>Koortsuitslag</w:t>
            </w:r>
          </w:p>
        </w:tc>
        <w:tc>
          <w:tcPr>
            <w:tcW w:w="3456" w:type="dxa"/>
          </w:tcPr>
          <w:p w:rsidR="008F23D4" w:rsidRPr="00FA4559" w:rsidRDefault="008F23D4" w:rsidP="00FA4559">
            <w:pPr>
              <w:spacing w:after="0" w:line="240" w:lineRule="auto"/>
            </w:pPr>
            <w:r w:rsidRPr="00FA4559">
              <w:t>Blaasjes (uitslag) rond de mond</w:t>
            </w:r>
            <w:r>
              <w:t xml:space="preserve"> /</w:t>
            </w:r>
            <w:r w:rsidRPr="00FA4559">
              <w:t xml:space="preserve"> op de lippen</w:t>
            </w:r>
            <w:r>
              <w:t>.</w:t>
            </w:r>
          </w:p>
        </w:tc>
        <w:tc>
          <w:tcPr>
            <w:tcW w:w="2322" w:type="dxa"/>
          </w:tcPr>
          <w:p w:rsidR="008F23D4" w:rsidRPr="00FA4559" w:rsidRDefault="008F23D4" w:rsidP="00FA4559">
            <w:pPr>
              <w:spacing w:after="0" w:line="240" w:lineRule="auto"/>
            </w:pPr>
            <w:r w:rsidRPr="00FA4559">
              <w:t>Alleen symptoombestrijding, antivirale crème</w:t>
            </w:r>
            <w:r>
              <w:t>.</w:t>
            </w:r>
            <w:r w:rsidRPr="00FA4559">
              <w:t xml:space="preserve"> </w:t>
            </w:r>
            <w:r>
              <w:t>B</w:t>
            </w:r>
            <w:r w:rsidRPr="00FA4559">
              <w:t>ij ernstige symptomen kunnen antivirale tabletten gegeven worden (bij langdurig gebruik zorgen deze voor minder en korter</w:t>
            </w:r>
            <w:r>
              <w:t xml:space="preserve"> </w:t>
            </w:r>
            <w:r w:rsidRPr="00FA4559">
              <w:t>durende episodes)</w:t>
            </w:r>
            <w:r>
              <w:t>.</w:t>
            </w:r>
          </w:p>
        </w:tc>
      </w:tr>
      <w:tr w:rsidR="008F23D4" w:rsidRPr="00FA4559" w:rsidTr="00FA4559">
        <w:tc>
          <w:tcPr>
            <w:tcW w:w="1809" w:type="dxa"/>
          </w:tcPr>
          <w:p w:rsidR="008F23D4" w:rsidRPr="00FA4559" w:rsidRDefault="008F23D4" w:rsidP="00FA4559">
            <w:pPr>
              <w:spacing w:after="0" w:line="240" w:lineRule="auto"/>
            </w:pPr>
            <w:r w:rsidRPr="00FA4559">
              <w:t>Poliovirus</w:t>
            </w:r>
          </w:p>
        </w:tc>
        <w:tc>
          <w:tcPr>
            <w:tcW w:w="1701" w:type="dxa"/>
          </w:tcPr>
          <w:p w:rsidR="008F23D4" w:rsidRPr="00FA4559" w:rsidRDefault="008F23D4" w:rsidP="00FA4559">
            <w:pPr>
              <w:spacing w:after="0" w:line="240" w:lineRule="auto"/>
            </w:pPr>
            <w:r w:rsidRPr="00FA4559">
              <w:t>Polio (kinderverlamming)</w:t>
            </w:r>
          </w:p>
        </w:tc>
        <w:tc>
          <w:tcPr>
            <w:tcW w:w="3456" w:type="dxa"/>
          </w:tcPr>
          <w:p w:rsidR="008F23D4" w:rsidRPr="00FA4559" w:rsidRDefault="008F23D4" w:rsidP="00FA4559">
            <w:pPr>
              <w:spacing w:after="0" w:line="240" w:lineRule="auto"/>
            </w:pPr>
            <w:r w:rsidRPr="00FA4559">
              <w:t>Lang niet alle besmette individuen ontwikkelen symptomen, soms griepverschijnselen</w:t>
            </w:r>
            <w:r>
              <w:t>.</w:t>
            </w:r>
            <w:r w:rsidRPr="00FA4559">
              <w:t xml:space="preserve"> </w:t>
            </w:r>
            <w:r>
              <w:t>A</w:t>
            </w:r>
            <w:r w:rsidRPr="00FA4559">
              <w:t>antal patiënten ontwikkel</w:t>
            </w:r>
            <w:r>
              <w:t>t</w:t>
            </w:r>
            <w:r w:rsidRPr="00FA4559">
              <w:t xml:space="preserve"> spierverlamming, soms met blijvende invaliditeit tot gevolg</w:t>
            </w:r>
            <w:r>
              <w:t>.</w:t>
            </w:r>
          </w:p>
        </w:tc>
        <w:tc>
          <w:tcPr>
            <w:tcW w:w="2322" w:type="dxa"/>
          </w:tcPr>
          <w:p w:rsidR="008F23D4" w:rsidRPr="00FA4559" w:rsidRDefault="008F23D4" w:rsidP="00FA4559">
            <w:pPr>
              <w:spacing w:after="0" w:line="240" w:lineRule="auto"/>
            </w:pPr>
            <w:r w:rsidRPr="00FA4559">
              <w:t xml:space="preserve">Besmetting kan voorkomen worden door </w:t>
            </w:r>
            <w:r w:rsidR="00F936A4" w:rsidRPr="00FA4559">
              <w:t xml:space="preserve">vaccinatie </w:t>
            </w:r>
            <w:r w:rsidRPr="00FA4559">
              <w:t>(</w:t>
            </w:r>
            <w:r>
              <w:t>Rijks</w:t>
            </w:r>
            <w:r w:rsidRPr="00FA4559">
              <w:t>vaccinatieprogramma)</w:t>
            </w:r>
            <w:r>
              <w:t>.</w:t>
            </w:r>
          </w:p>
        </w:tc>
      </w:tr>
      <w:tr w:rsidR="008F23D4" w:rsidRPr="00FA4559" w:rsidTr="00FA4559">
        <w:tc>
          <w:tcPr>
            <w:tcW w:w="1809" w:type="dxa"/>
          </w:tcPr>
          <w:p w:rsidR="008F23D4" w:rsidRPr="00FA4559" w:rsidRDefault="008F23D4" w:rsidP="00FA4559">
            <w:pPr>
              <w:spacing w:after="0" w:line="240" w:lineRule="auto"/>
            </w:pPr>
            <w:r w:rsidRPr="00FA4559">
              <w:lastRenderedPageBreak/>
              <w:t>Rhabdovirus</w:t>
            </w:r>
          </w:p>
        </w:tc>
        <w:tc>
          <w:tcPr>
            <w:tcW w:w="1701" w:type="dxa"/>
          </w:tcPr>
          <w:p w:rsidR="008F23D4" w:rsidRPr="00FA4559" w:rsidRDefault="008F23D4" w:rsidP="00FA4559">
            <w:pPr>
              <w:spacing w:after="0" w:line="240" w:lineRule="auto"/>
            </w:pPr>
            <w:r w:rsidRPr="00FA4559">
              <w:t>Rabiës (hondsdolheid)</w:t>
            </w:r>
          </w:p>
        </w:tc>
        <w:tc>
          <w:tcPr>
            <w:tcW w:w="3456" w:type="dxa"/>
          </w:tcPr>
          <w:p w:rsidR="008F23D4" w:rsidRPr="00FA4559" w:rsidRDefault="008F23D4" w:rsidP="00FA4559">
            <w:pPr>
              <w:spacing w:after="0" w:line="240" w:lineRule="auto"/>
            </w:pPr>
            <w:r w:rsidRPr="00FA4559">
              <w:t>Fase 1: rillingen</w:t>
            </w:r>
            <w:r>
              <w:t>,</w:t>
            </w:r>
            <w:r w:rsidRPr="00FA4559">
              <w:t xml:space="preserve"> koorts malaise</w:t>
            </w:r>
            <w:r>
              <w:t>,</w:t>
            </w:r>
            <w:r w:rsidRPr="00FA4559">
              <w:t xml:space="preserve"> gebrek aan eetlust</w:t>
            </w:r>
            <w:r>
              <w:t xml:space="preserve">, </w:t>
            </w:r>
            <w:r w:rsidRPr="00FA4559">
              <w:t>misselijkheid, braken hoofdpijn</w:t>
            </w:r>
            <w:r>
              <w:t>.</w:t>
            </w:r>
          </w:p>
          <w:p w:rsidR="008F23D4" w:rsidRPr="00FA4559" w:rsidRDefault="008F23D4" w:rsidP="00FA4559">
            <w:pPr>
              <w:spacing w:after="0" w:line="240" w:lineRule="auto"/>
            </w:pPr>
            <w:r w:rsidRPr="00FA4559">
              <w:t>Fase 2: hyperactiviteit, nekstijfheid, stuiptrekkingen</w:t>
            </w:r>
            <w:r>
              <w:t>.</w:t>
            </w:r>
          </w:p>
          <w:p w:rsidR="008F23D4" w:rsidRPr="00FA4559" w:rsidRDefault="008F23D4" w:rsidP="00FA4559">
            <w:pPr>
              <w:spacing w:after="0" w:line="240" w:lineRule="auto"/>
            </w:pPr>
            <w:r w:rsidRPr="00FA4559">
              <w:t>Fase 3: coma, patiënt overlijd</w:t>
            </w:r>
            <w:r>
              <w:t>t.</w:t>
            </w:r>
          </w:p>
        </w:tc>
        <w:tc>
          <w:tcPr>
            <w:tcW w:w="2322" w:type="dxa"/>
          </w:tcPr>
          <w:p w:rsidR="008F23D4" w:rsidRPr="00FA4559" w:rsidRDefault="008F23D4" w:rsidP="00FA4559">
            <w:pPr>
              <w:spacing w:after="0" w:line="240" w:lineRule="auto"/>
            </w:pPr>
            <w:r w:rsidRPr="00FA4559">
              <w:t>Alleen mogelijk voordat symptomen zich openbaren.</w:t>
            </w:r>
          </w:p>
          <w:p w:rsidR="008F23D4" w:rsidRPr="00FA4559" w:rsidRDefault="008F23D4" w:rsidP="00FA4559">
            <w:pPr>
              <w:spacing w:after="0" w:line="240" w:lineRule="auto"/>
            </w:pPr>
            <w:r w:rsidRPr="00FA4559">
              <w:t>Wond ontsmetten, vaccinaties en antibiotica, vaak in combinatie met tetanusvaccinatie</w:t>
            </w:r>
          </w:p>
        </w:tc>
      </w:tr>
      <w:tr w:rsidR="008F23D4" w:rsidRPr="00FA4559" w:rsidTr="00FA4559">
        <w:tc>
          <w:tcPr>
            <w:tcW w:w="1809" w:type="dxa"/>
          </w:tcPr>
          <w:p w:rsidR="008F23D4" w:rsidRPr="00FA4559" w:rsidRDefault="008F23D4" w:rsidP="00FA4559">
            <w:pPr>
              <w:spacing w:after="0" w:line="240" w:lineRule="auto"/>
            </w:pPr>
            <w:r w:rsidRPr="00FA4559">
              <w:t>Rubella</w:t>
            </w:r>
          </w:p>
        </w:tc>
        <w:tc>
          <w:tcPr>
            <w:tcW w:w="1701" w:type="dxa"/>
          </w:tcPr>
          <w:p w:rsidR="008F23D4" w:rsidRPr="00FA4559" w:rsidRDefault="008F23D4" w:rsidP="00FA4559">
            <w:pPr>
              <w:spacing w:after="0" w:line="240" w:lineRule="auto"/>
            </w:pPr>
            <w:r w:rsidRPr="00FA4559">
              <w:t>Rode hond</w:t>
            </w:r>
          </w:p>
        </w:tc>
        <w:tc>
          <w:tcPr>
            <w:tcW w:w="3456" w:type="dxa"/>
          </w:tcPr>
          <w:p w:rsidR="008F23D4" w:rsidRPr="00FA4559" w:rsidRDefault="008F23D4" w:rsidP="00FA4559">
            <w:pPr>
              <w:spacing w:after="0" w:line="240" w:lineRule="auto"/>
            </w:pPr>
            <w:r w:rsidRPr="00FA4559">
              <w:t>Eerst verkoudheid, dan gezwollen klieren, koorts, uitslag in gezicht en lichaam, zwellingen en pijn in gewrichten</w:t>
            </w:r>
            <w:r>
              <w:t>.</w:t>
            </w:r>
          </w:p>
        </w:tc>
        <w:tc>
          <w:tcPr>
            <w:tcW w:w="2322" w:type="dxa"/>
          </w:tcPr>
          <w:p w:rsidR="008F23D4" w:rsidRPr="00FA4559" w:rsidRDefault="008F23D4" w:rsidP="00FA4559">
            <w:pPr>
              <w:spacing w:after="0" w:line="240" w:lineRule="auto"/>
            </w:pPr>
            <w:r w:rsidRPr="00FA4559">
              <w:t>Vaccinatie (</w:t>
            </w:r>
            <w:r>
              <w:t>R</w:t>
            </w:r>
            <w:r w:rsidRPr="00FA4559">
              <w:t>ijksvaccinatieprogramma</w:t>
            </w:r>
            <w:r>
              <w:t>).</w:t>
            </w:r>
          </w:p>
        </w:tc>
      </w:tr>
    </w:tbl>
    <w:p w:rsidR="008F23D4" w:rsidRDefault="008F23D4" w:rsidP="001C20D8"/>
    <w:p w:rsidR="008F23D4" w:rsidRDefault="008F23D4" w:rsidP="002E3F64">
      <w:pPr>
        <w:pStyle w:val="Kop4"/>
      </w:pPr>
      <w:r>
        <w:t xml:space="preserve">Paragraaf </w:t>
      </w:r>
      <w:r w:rsidR="009E08D4" w:rsidRPr="009E08D4">
        <w:t>4.2.1</w:t>
      </w:r>
      <w:r>
        <w:t xml:space="preserve"> screencast, informatietabel</w:t>
      </w:r>
      <w:r>
        <w:br/>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693"/>
        <w:gridCol w:w="4536"/>
      </w:tblGrid>
      <w:tr w:rsidR="008F23D4" w:rsidRPr="00FA4559" w:rsidTr="00523B41">
        <w:tc>
          <w:tcPr>
            <w:tcW w:w="2127" w:type="dxa"/>
          </w:tcPr>
          <w:p w:rsidR="008F23D4" w:rsidRPr="00FA4559" w:rsidRDefault="008F23D4" w:rsidP="00343BBB">
            <w:pPr>
              <w:spacing w:after="0" w:line="240" w:lineRule="auto"/>
            </w:pPr>
          </w:p>
        </w:tc>
        <w:tc>
          <w:tcPr>
            <w:tcW w:w="2693" w:type="dxa"/>
          </w:tcPr>
          <w:p w:rsidR="008F23D4" w:rsidRPr="00FA4559" w:rsidRDefault="008F23D4" w:rsidP="00343BBB">
            <w:pPr>
              <w:spacing w:after="0" w:line="240" w:lineRule="auto"/>
            </w:pPr>
            <w:r w:rsidRPr="00FA4559">
              <w:t>Cellen en structuren</w:t>
            </w:r>
          </w:p>
        </w:tc>
        <w:tc>
          <w:tcPr>
            <w:tcW w:w="4536" w:type="dxa"/>
          </w:tcPr>
          <w:p w:rsidR="008F23D4" w:rsidRPr="00FA4559" w:rsidRDefault="008F23D4" w:rsidP="00343BBB">
            <w:pPr>
              <w:spacing w:after="0" w:line="240" w:lineRule="auto"/>
            </w:pPr>
            <w:r w:rsidRPr="00FA4559">
              <w:t>Functie</w:t>
            </w:r>
          </w:p>
        </w:tc>
      </w:tr>
      <w:tr w:rsidR="008F23D4" w:rsidRPr="00FA4559" w:rsidTr="00523B41">
        <w:tc>
          <w:tcPr>
            <w:tcW w:w="2127" w:type="dxa"/>
          </w:tcPr>
          <w:p w:rsidR="008F23D4" w:rsidRPr="00FA4559" w:rsidRDefault="008F23D4" w:rsidP="00343BBB">
            <w:pPr>
              <w:spacing w:after="0" w:line="240" w:lineRule="auto"/>
            </w:pPr>
            <w:r w:rsidRPr="00FA4559">
              <w:t>1</w:t>
            </w:r>
            <w:r w:rsidRPr="00FA4559">
              <w:rPr>
                <w:vertAlign w:val="superscript"/>
              </w:rPr>
              <w:t>e</w:t>
            </w:r>
            <w:r w:rsidRPr="00FA4559">
              <w:t xml:space="preserve"> verdedigingslinie</w:t>
            </w:r>
          </w:p>
        </w:tc>
        <w:tc>
          <w:tcPr>
            <w:tcW w:w="2693" w:type="dxa"/>
          </w:tcPr>
          <w:p w:rsidR="008F23D4" w:rsidRPr="00FA4559" w:rsidRDefault="008F23D4" w:rsidP="00FF38EF">
            <w:pPr>
              <w:pStyle w:val="Lijstalinea"/>
              <w:numPr>
                <w:ilvl w:val="0"/>
                <w:numId w:val="2"/>
              </w:numPr>
              <w:spacing w:after="0" w:line="240" w:lineRule="auto"/>
            </w:pPr>
            <w:r w:rsidRPr="00FA4559">
              <w:t>Huid</w:t>
            </w:r>
          </w:p>
          <w:p w:rsidR="008F23D4" w:rsidRPr="00FA4559" w:rsidRDefault="008F23D4" w:rsidP="002A7F65">
            <w:pPr>
              <w:pStyle w:val="Lijstalinea"/>
              <w:numPr>
                <w:ilvl w:val="0"/>
                <w:numId w:val="2"/>
              </w:numPr>
              <w:spacing w:after="0" w:line="240" w:lineRule="auto"/>
            </w:pPr>
            <w:r w:rsidRPr="00FA4559">
              <w:t>Slijmvliezen</w:t>
            </w:r>
          </w:p>
          <w:p w:rsidR="008F23D4" w:rsidRPr="00FA4559" w:rsidRDefault="008F23D4" w:rsidP="00343BBB">
            <w:pPr>
              <w:spacing w:after="0" w:line="240" w:lineRule="auto"/>
            </w:pPr>
          </w:p>
        </w:tc>
        <w:tc>
          <w:tcPr>
            <w:tcW w:w="4536" w:type="dxa"/>
          </w:tcPr>
          <w:p w:rsidR="008F23D4" w:rsidRPr="00FA4559" w:rsidRDefault="008F23D4" w:rsidP="00343BBB">
            <w:pPr>
              <w:spacing w:after="0" w:line="240" w:lineRule="auto"/>
            </w:pPr>
            <w:r w:rsidRPr="00FA4559">
              <w:t>Tegengaan van binnendringen van lichaamsvreemde stoffen en ziekteverwekkers</w:t>
            </w:r>
            <w:r>
              <w:t>.</w:t>
            </w:r>
          </w:p>
        </w:tc>
      </w:tr>
      <w:tr w:rsidR="008F23D4" w:rsidRPr="00FA4559" w:rsidTr="00523B41">
        <w:tc>
          <w:tcPr>
            <w:tcW w:w="2127" w:type="dxa"/>
          </w:tcPr>
          <w:p w:rsidR="008F23D4" w:rsidRPr="00FA4559" w:rsidRDefault="008F23D4" w:rsidP="00343BBB">
            <w:pPr>
              <w:spacing w:after="0" w:line="240" w:lineRule="auto"/>
            </w:pPr>
            <w:r w:rsidRPr="00FA4559">
              <w:t>2</w:t>
            </w:r>
            <w:r w:rsidRPr="00FA4559">
              <w:rPr>
                <w:vertAlign w:val="superscript"/>
              </w:rPr>
              <w:t>e</w:t>
            </w:r>
            <w:r w:rsidRPr="00FA4559">
              <w:t xml:space="preserve"> verdedigingslinie</w:t>
            </w:r>
            <w:r w:rsidRPr="00FA4559">
              <w:br/>
              <w:t>ontstekingsreactie</w:t>
            </w:r>
          </w:p>
        </w:tc>
        <w:tc>
          <w:tcPr>
            <w:tcW w:w="2693" w:type="dxa"/>
          </w:tcPr>
          <w:p w:rsidR="008F23D4" w:rsidRPr="00FA4559" w:rsidRDefault="008F23D4" w:rsidP="00FF38EF">
            <w:pPr>
              <w:pStyle w:val="Lijstalinea"/>
              <w:numPr>
                <w:ilvl w:val="0"/>
                <w:numId w:val="2"/>
              </w:numPr>
              <w:spacing w:after="0" w:line="240" w:lineRule="auto"/>
            </w:pPr>
            <w:r w:rsidRPr="00FA4559">
              <w:t>Natural killer cells</w:t>
            </w:r>
          </w:p>
          <w:p w:rsidR="008F23D4" w:rsidRPr="00FA4559" w:rsidRDefault="008F23D4" w:rsidP="002A7F65">
            <w:pPr>
              <w:pStyle w:val="Lijstalinea"/>
              <w:numPr>
                <w:ilvl w:val="0"/>
                <w:numId w:val="2"/>
              </w:numPr>
              <w:spacing w:after="0" w:line="240" w:lineRule="auto"/>
            </w:pPr>
            <w:r w:rsidRPr="00FA4559">
              <w:t>fagocyten</w:t>
            </w:r>
          </w:p>
          <w:p w:rsidR="008F23D4" w:rsidRPr="00FA4559" w:rsidRDefault="008F23D4" w:rsidP="00343BBB">
            <w:pPr>
              <w:spacing w:after="0" w:line="240" w:lineRule="auto"/>
            </w:pPr>
          </w:p>
        </w:tc>
        <w:tc>
          <w:tcPr>
            <w:tcW w:w="4536" w:type="dxa"/>
          </w:tcPr>
          <w:p w:rsidR="008F23D4" w:rsidRPr="00FA4559" w:rsidRDefault="008F23D4" w:rsidP="00343BBB">
            <w:pPr>
              <w:spacing w:after="0" w:line="240" w:lineRule="auto"/>
            </w:pPr>
          </w:p>
        </w:tc>
      </w:tr>
      <w:tr w:rsidR="008F23D4" w:rsidRPr="00FA4559" w:rsidTr="00523B41">
        <w:tc>
          <w:tcPr>
            <w:tcW w:w="2127" w:type="dxa"/>
          </w:tcPr>
          <w:p w:rsidR="008F23D4" w:rsidRPr="00FA4559" w:rsidRDefault="008F23D4" w:rsidP="00343BBB">
            <w:pPr>
              <w:spacing w:after="0" w:line="240" w:lineRule="auto"/>
            </w:pPr>
            <w:r w:rsidRPr="00FA4559">
              <w:t>3</w:t>
            </w:r>
            <w:r w:rsidRPr="00FA4559">
              <w:rPr>
                <w:vertAlign w:val="superscript"/>
              </w:rPr>
              <w:t>e</w:t>
            </w:r>
            <w:r w:rsidR="008069E3">
              <w:t xml:space="preserve"> verdedigingslinie, </w:t>
            </w:r>
            <w:r w:rsidRPr="00FA4559">
              <w:t>humorale respons</w:t>
            </w:r>
          </w:p>
        </w:tc>
        <w:tc>
          <w:tcPr>
            <w:tcW w:w="2693" w:type="dxa"/>
          </w:tcPr>
          <w:p w:rsidR="008F23D4" w:rsidRPr="00FA4559" w:rsidRDefault="008F23D4" w:rsidP="00343BBB">
            <w:pPr>
              <w:spacing w:after="0" w:line="240" w:lineRule="auto"/>
            </w:pPr>
            <w:r w:rsidRPr="00FA4559">
              <w:t>B-lymfocyten, gerijpt tot plasmacellen</w:t>
            </w:r>
          </w:p>
          <w:p w:rsidR="008F23D4" w:rsidRPr="00FA4559" w:rsidRDefault="008F23D4" w:rsidP="00343BBB">
            <w:pPr>
              <w:spacing w:after="0" w:line="240" w:lineRule="auto"/>
            </w:pPr>
          </w:p>
        </w:tc>
        <w:tc>
          <w:tcPr>
            <w:tcW w:w="4536" w:type="dxa"/>
          </w:tcPr>
          <w:p w:rsidR="008F23D4" w:rsidRPr="00FA4559" w:rsidRDefault="008F23D4" w:rsidP="00343BBB">
            <w:pPr>
              <w:spacing w:after="0" w:line="240" w:lineRule="auto"/>
            </w:pPr>
            <w:r w:rsidRPr="00FA4559">
              <w:t>Maken van antistoffen</w:t>
            </w:r>
            <w:r>
              <w:t>.</w:t>
            </w:r>
          </w:p>
        </w:tc>
      </w:tr>
      <w:tr w:rsidR="008F23D4" w:rsidRPr="00FA4559" w:rsidTr="00523B41">
        <w:tc>
          <w:tcPr>
            <w:tcW w:w="2127" w:type="dxa"/>
          </w:tcPr>
          <w:p w:rsidR="008F23D4" w:rsidRPr="00FA4559" w:rsidRDefault="008F23D4" w:rsidP="008069E3">
            <w:pPr>
              <w:spacing w:after="0" w:line="240" w:lineRule="auto"/>
            </w:pPr>
            <w:r w:rsidRPr="00FA4559">
              <w:t>3</w:t>
            </w:r>
            <w:r w:rsidRPr="00FA4559">
              <w:rPr>
                <w:vertAlign w:val="superscript"/>
              </w:rPr>
              <w:t>e</w:t>
            </w:r>
            <w:r w:rsidRPr="00FA4559">
              <w:t xml:space="preserve"> verdedigingslinie,</w:t>
            </w:r>
            <w:r w:rsidR="008069E3">
              <w:t xml:space="preserve"> </w:t>
            </w:r>
            <w:r w:rsidRPr="00FA4559">
              <w:t>cellulaire respons</w:t>
            </w:r>
          </w:p>
        </w:tc>
        <w:tc>
          <w:tcPr>
            <w:tcW w:w="2693" w:type="dxa"/>
          </w:tcPr>
          <w:p w:rsidR="008F23D4" w:rsidRPr="00FA4559" w:rsidRDefault="008F23D4" w:rsidP="00F92477">
            <w:pPr>
              <w:spacing w:after="0" w:line="240" w:lineRule="auto"/>
            </w:pPr>
            <w:r w:rsidRPr="00FA4559">
              <w:t>T-lymfocyten, onder te verdelen in:</w:t>
            </w:r>
          </w:p>
          <w:p w:rsidR="008F23D4" w:rsidRPr="00FA4559" w:rsidRDefault="008F23D4" w:rsidP="00FF38EF">
            <w:pPr>
              <w:pStyle w:val="Lijstalinea"/>
              <w:numPr>
                <w:ilvl w:val="0"/>
                <w:numId w:val="2"/>
              </w:numPr>
              <w:spacing w:after="0" w:line="240" w:lineRule="auto"/>
            </w:pPr>
            <w:r w:rsidRPr="00FA4559">
              <w:t>T</w:t>
            </w:r>
            <w:r>
              <w:t>-</w:t>
            </w:r>
            <w:r w:rsidRPr="00FA4559">
              <w:t>helpercellen</w:t>
            </w:r>
          </w:p>
          <w:p w:rsidR="008F23D4" w:rsidRPr="00FA4559" w:rsidRDefault="008F23D4" w:rsidP="00FF38EF">
            <w:pPr>
              <w:pStyle w:val="Lijstalinea"/>
              <w:numPr>
                <w:ilvl w:val="0"/>
                <w:numId w:val="2"/>
              </w:numPr>
              <w:spacing w:after="0" w:line="240" w:lineRule="auto"/>
            </w:pPr>
            <w:r w:rsidRPr="00FA4559">
              <w:t>Cytotoxische T</w:t>
            </w:r>
            <w:r>
              <w:t>-</w:t>
            </w:r>
            <w:r w:rsidRPr="00FA4559">
              <w:t>cellen</w:t>
            </w:r>
          </w:p>
          <w:p w:rsidR="008F23D4" w:rsidRPr="00FA4559" w:rsidRDefault="008F23D4" w:rsidP="002A7F65">
            <w:pPr>
              <w:pStyle w:val="Lijstalinea"/>
              <w:numPr>
                <w:ilvl w:val="0"/>
                <w:numId w:val="2"/>
              </w:numPr>
              <w:spacing w:after="0" w:line="240" w:lineRule="auto"/>
            </w:pPr>
            <w:r w:rsidRPr="00FA4559">
              <w:t>T</w:t>
            </w:r>
            <w:r>
              <w:t>-</w:t>
            </w:r>
            <w:r w:rsidRPr="00FA4559">
              <w:t>suppressorcellen</w:t>
            </w:r>
          </w:p>
          <w:p w:rsidR="008F23D4" w:rsidRPr="00FA4559" w:rsidRDefault="008F23D4" w:rsidP="00343BBB">
            <w:pPr>
              <w:spacing w:after="0" w:line="240" w:lineRule="auto"/>
            </w:pPr>
          </w:p>
        </w:tc>
        <w:tc>
          <w:tcPr>
            <w:tcW w:w="4536" w:type="dxa"/>
          </w:tcPr>
          <w:p w:rsidR="008F23D4" w:rsidRPr="00FA4559" w:rsidRDefault="008F23D4" w:rsidP="00343BBB">
            <w:pPr>
              <w:spacing w:after="0" w:line="240" w:lineRule="auto"/>
            </w:pPr>
          </w:p>
          <w:p w:rsidR="008F23D4" w:rsidRPr="00FA4559" w:rsidRDefault="008F23D4" w:rsidP="00343BBB">
            <w:pPr>
              <w:spacing w:after="0" w:line="240" w:lineRule="auto"/>
            </w:pPr>
            <w:r w:rsidRPr="00FA4559">
              <w:t>Regulatie immuunrespons</w:t>
            </w:r>
            <w:r>
              <w:t>.</w:t>
            </w:r>
          </w:p>
          <w:p w:rsidR="008F23D4" w:rsidRPr="00FA4559" w:rsidRDefault="00F936A4" w:rsidP="00343BBB">
            <w:pPr>
              <w:spacing w:after="0" w:line="240" w:lineRule="auto"/>
            </w:pPr>
            <w:r w:rsidRPr="00FA4559">
              <w:t>Geïnfecteerde</w:t>
            </w:r>
            <w:r w:rsidR="008F23D4" w:rsidRPr="00FA4559">
              <w:t xml:space="preserve"> cellen onschadelijk maken</w:t>
            </w:r>
            <w:r w:rsidR="008F23D4">
              <w:t>.</w:t>
            </w:r>
          </w:p>
          <w:p w:rsidR="008F23D4" w:rsidRPr="00FA4559" w:rsidRDefault="008F23D4" w:rsidP="00343BBB">
            <w:pPr>
              <w:spacing w:after="0" w:line="240" w:lineRule="auto"/>
            </w:pPr>
            <w:r w:rsidRPr="00FA4559">
              <w:t>Onderdrukken functie cytotoxische T-cellen en functie B-cellen, waardoor immuunrespons niet uit de hand loopt</w:t>
            </w:r>
            <w:r>
              <w:t>.</w:t>
            </w:r>
          </w:p>
        </w:tc>
      </w:tr>
    </w:tbl>
    <w:p w:rsidR="008F23D4" w:rsidRDefault="008F23D4" w:rsidP="005569E6"/>
    <w:p w:rsidR="008F23D4" w:rsidRDefault="008F23D4" w:rsidP="002E3F64">
      <w:pPr>
        <w:pStyle w:val="Kop4"/>
      </w:pPr>
      <w:r>
        <w:t xml:space="preserve">Paragraaf </w:t>
      </w:r>
      <w:r w:rsidR="009E08D4" w:rsidRPr="009E08D4">
        <w:t>4.2.2</w:t>
      </w:r>
      <w:r w:rsidR="009E08D4">
        <w:t xml:space="preserve"> </w:t>
      </w:r>
      <w:r>
        <w:t>Verschillende vormen van immunisatie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2"/>
        <w:gridCol w:w="1428"/>
        <w:gridCol w:w="1726"/>
        <w:gridCol w:w="1701"/>
        <w:gridCol w:w="1477"/>
        <w:gridCol w:w="1494"/>
      </w:tblGrid>
      <w:tr w:rsidR="008F23D4" w:rsidRPr="00FA4559" w:rsidTr="00FA4559">
        <w:tc>
          <w:tcPr>
            <w:tcW w:w="1535" w:type="dxa"/>
          </w:tcPr>
          <w:p w:rsidR="008F23D4" w:rsidRPr="00FA4559" w:rsidRDefault="008F23D4" w:rsidP="00FA4559">
            <w:pPr>
              <w:spacing w:after="0" w:line="240" w:lineRule="auto"/>
            </w:pPr>
          </w:p>
        </w:tc>
        <w:tc>
          <w:tcPr>
            <w:tcW w:w="1535" w:type="dxa"/>
          </w:tcPr>
          <w:p w:rsidR="008F23D4" w:rsidRPr="00FA4559" w:rsidRDefault="008F23D4" w:rsidP="00FA4559">
            <w:pPr>
              <w:spacing w:after="0" w:line="240" w:lineRule="auto"/>
            </w:pPr>
          </w:p>
        </w:tc>
        <w:tc>
          <w:tcPr>
            <w:tcW w:w="1535" w:type="dxa"/>
          </w:tcPr>
          <w:p w:rsidR="008F23D4" w:rsidRPr="00FA4559" w:rsidRDefault="008F23D4" w:rsidP="00FA4559">
            <w:pPr>
              <w:spacing w:after="0" w:line="240" w:lineRule="auto"/>
            </w:pPr>
            <w:r w:rsidRPr="00FA4559">
              <w:t>omschrijving</w:t>
            </w:r>
          </w:p>
        </w:tc>
        <w:tc>
          <w:tcPr>
            <w:tcW w:w="1535" w:type="dxa"/>
          </w:tcPr>
          <w:p w:rsidR="008F23D4" w:rsidRPr="00FA4559" w:rsidRDefault="008F23D4" w:rsidP="00FA4559">
            <w:pPr>
              <w:spacing w:after="0" w:line="240" w:lineRule="auto"/>
            </w:pPr>
            <w:r w:rsidRPr="00FA4559">
              <w:t>Wat veroorzaakt immuniteit?</w:t>
            </w:r>
          </w:p>
        </w:tc>
        <w:tc>
          <w:tcPr>
            <w:tcW w:w="1536" w:type="dxa"/>
          </w:tcPr>
          <w:p w:rsidR="008F23D4" w:rsidRPr="00FA4559" w:rsidRDefault="008F23D4" w:rsidP="00FA4559">
            <w:pPr>
              <w:spacing w:after="0" w:line="240" w:lineRule="auto"/>
            </w:pPr>
            <w:r w:rsidRPr="00FA4559">
              <w:t>Periode van bescherming</w:t>
            </w:r>
          </w:p>
        </w:tc>
        <w:tc>
          <w:tcPr>
            <w:tcW w:w="1536" w:type="dxa"/>
          </w:tcPr>
          <w:p w:rsidR="008F23D4" w:rsidRPr="00FA4559" w:rsidRDefault="008F23D4" w:rsidP="00FA4559">
            <w:pPr>
              <w:spacing w:after="0" w:line="240" w:lineRule="auto"/>
            </w:pPr>
            <w:r w:rsidRPr="00FA4559">
              <w:t>Voorbeeld</w:t>
            </w:r>
          </w:p>
        </w:tc>
      </w:tr>
      <w:tr w:rsidR="008F23D4" w:rsidRPr="00FA4559" w:rsidTr="00FA4559">
        <w:tc>
          <w:tcPr>
            <w:tcW w:w="1535" w:type="dxa"/>
            <w:vMerge w:val="restart"/>
          </w:tcPr>
          <w:p w:rsidR="008F23D4" w:rsidRPr="00FA4559" w:rsidRDefault="008F23D4" w:rsidP="00FA4559">
            <w:pPr>
              <w:spacing w:after="0" w:line="240" w:lineRule="auto"/>
            </w:pPr>
            <w:r w:rsidRPr="00FA4559">
              <w:t>Actieve immunisatie</w:t>
            </w:r>
          </w:p>
        </w:tc>
        <w:tc>
          <w:tcPr>
            <w:tcW w:w="1535" w:type="dxa"/>
          </w:tcPr>
          <w:p w:rsidR="008F23D4" w:rsidRPr="00FA4559" w:rsidRDefault="008F23D4" w:rsidP="00FA4559">
            <w:pPr>
              <w:spacing w:after="0" w:line="240" w:lineRule="auto"/>
            </w:pPr>
            <w:r w:rsidRPr="00FA4559">
              <w:t>Natuurlijk</w:t>
            </w:r>
          </w:p>
        </w:tc>
        <w:tc>
          <w:tcPr>
            <w:tcW w:w="1535" w:type="dxa"/>
          </w:tcPr>
          <w:p w:rsidR="008F23D4" w:rsidRPr="00FA4559" w:rsidRDefault="008F23D4" w:rsidP="00FA4559">
            <w:pPr>
              <w:spacing w:after="0" w:line="240" w:lineRule="auto"/>
            </w:pPr>
            <w:r w:rsidRPr="00FA4559">
              <w:t>Ziekteverwekker in lichaam zorgt voor immuunrespons</w:t>
            </w:r>
            <w:r>
              <w:t>.</w:t>
            </w:r>
          </w:p>
        </w:tc>
        <w:tc>
          <w:tcPr>
            <w:tcW w:w="1535" w:type="dxa"/>
          </w:tcPr>
          <w:p w:rsidR="008F23D4" w:rsidRPr="00FA4559" w:rsidRDefault="008F23D4" w:rsidP="00FA4559">
            <w:pPr>
              <w:spacing w:after="0" w:line="240" w:lineRule="auto"/>
            </w:pPr>
            <w:r w:rsidRPr="00FA4559">
              <w:t>Ziekteverwekker</w:t>
            </w:r>
          </w:p>
        </w:tc>
        <w:tc>
          <w:tcPr>
            <w:tcW w:w="1536" w:type="dxa"/>
          </w:tcPr>
          <w:p w:rsidR="008F23D4" w:rsidRPr="00FA4559" w:rsidRDefault="008F23D4" w:rsidP="00FA4559">
            <w:pPr>
              <w:spacing w:after="0" w:line="240" w:lineRule="auto"/>
            </w:pPr>
            <w:r w:rsidRPr="00FA4559">
              <w:t>Levenslang</w:t>
            </w:r>
          </w:p>
        </w:tc>
        <w:tc>
          <w:tcPr>
            <w:tcW w:w="1536" w:type="dxa"/>
          </w:tcPr>
          <w:p w:rsidR="008F23D4" w:rsidRPr="00FA4559" w:rsidRDefault="008F23D4" w:rsidP="00FA4559">
            <w:pPr>
              <w:spacing w:after="0" w:line="240" w:lineRule="auto"/>
            </w:pPr>
            <w:r w:rsidRPr="00FA4559">
              <w:t>De griep hebben</w:t>
            </w:r>
          </w:p>
        </w:tc>
      </w:tr>
      <w:tr w:rsidR="008F23D4" w:rsidRPr="00FA4559" w:rsidTr="00FA4559">
        <w:tc>
          <w:tcPr>
            <w:tcW w:w="1535" w:type="dxa"/>
            <w:vMerge/>
          </w:tcPr>
          <w:p w:rsidR="008F23D4" w:rsidRPr="00FA4559" w:rsidRDefault="008F23D4" w:rsidP="00FA4559">
            <w:pPr>
              <w:spacing w:after="0" w:line="240" w:lineRule="auto"/>
            </w:pPr>
          </w:p>
        </w:tc>
        <w:tc>
          <w:tcPr>
            <w:tcW w:w="1535" w:type="dxa"/>
          </w:tcPr>
          <w:p w:rsidR="008F23D4" w:rsidRPr="00FA4559" w:rsidRDefault="008F23D4" w:rsidP="00FA4559">
            <w:pPr>
              <w:spacing w:after="0" w:line="240" w:lineRule="auto"/>
            </w:pPr>
            <w:r w:rsidRPr="00FA4559">
              <w:t>Kunstmatig</w:t>
            </w:r>
          </w:p>
        </w:tc>
        <w:tc>
          <w:tcPr>
            <w:tcW w:w="1535" w:type="dxa"/>
          </w:tcPr>
          <w:p w:rsidR="008F23D4" w:rsidRPr="00FA4559" w:rsidRDefault="008F23D4" w:rsidP="00FA4559">
            <w:pPr>
              <w:spacing w:after="0" w:line="240" w:lineRule="auto"/>
            </w:pPr>
            <w:r w:rsidRPr="00FA4559">
              <w:t>Immuunrespons wordt opgewekt door verzwakte, of deel van ziekteverwekker toe te dienen.</w:t>
            </w:r>
          </w:p>
        </w:tc>
        <w:tc>
          <w:tcPr>
            <w:tcW w:w="1535" w:type="dxa"/>
          </w:tcPr>
          <w:p w:rsidR="008F23D4" w:rsidRPr="00FA4559" w:rsidRDefault="008F23D4" w:rsidP="00FA4559">
            <w:pPr>
              <w:spacing w:after="0" w:line="240" w:lineRule="auto"/>
            </w:pPr>
            <w:r w:rsidRPr="00FA4559">
              <w:t>Verzwakte ziekteverwekker</w:t>
            </w:r>
          </w:p>
        </w:tc>
        <w:tc>
          <w:tcPr>
            <w:tcW w:w="1536" w:type="dxa"/>
          </w:tcPr>
          <w:p w:rsidR="008F23D4" w:rsidRPr="00FA4559" w:rsidRDefault="008F23D4" w:rsidP="00FA4559">
            <w:pPr>
              <w:spacing w:after="0" w:line="240" w:lineRule="auto"/>
            </w:pPr>
            <w:r w:rsidRPr="00FA4559">
              <w:t>Wisselend, vaak enkele jaren</w:t>
            </w:r>
          </w:p>
        </w:tc>
        <w:tc>
          <w:tcPr>
            <w:tcW w:w="1536" w:type="dxa"/>
          </w:tcPr>
          <w:p w:rsidR="008F23D4" w:rsidRPr="00FA4559" w:rsidRDefault="008F23D4" w:rsidP="00FA4559">
            <w:pPr>
              <w:spacing w:after="0" w:line="240" w:lineRule="auto"/>
            </w:pPr>
            <w:r w:rsidRPr="00FA4559">
              <w:t>vaccinatie</w:t>
            </w:r>
          </w:p>
        </w:tc>
      </w:tr>
      <w:tr w:rsidR="008F23D4" w:rsidRPr="00FA4559" w:rsidTr="00FA4559">
        <w:tc>
          <w:tcPr>
            <w:tcW w:w="1535" w:type="dxa"/>
            <w:vMerge w:val="restart"/>
          </w:tcPr>
          <w:p w:rsidR="008F23D4" w:rsidRPr="00FA4559" w:rsidRDefault="008F23D4" w:rsidP="00FA4559">
            <w:pPr>
              <w:spacing w:after="0" w:line="240" w:lineRule="auto"/>
            </w:pPr>
            <w:r w:rsidRPr="00FA4559">
              <w:t xml:space="preserve">Passieve </w:t>
            </w:r>
            <w:r w:rsidRPr="00FA4559">
              <w:lastRenderedPageBreak/>
              <w:t>immunisatie</w:t>
            </w:r>
          </w:p>
        </w:tc>
        <w:tc>
          <w:tcPr>
            <w:tcW w:w="1535" w:type="dxa"/>
          </w:tcPr>
          <w:p w:rsidR="008F23D4" w:rsidRPr="00FA4559" w:rsidRDefault="008F23D4" w:rsidP="00FA4559">
            <w:pPr>
              <w:spacing w:after="0" w:line="240" w:lineRule="auto"/>
            </w:pPr>
            <w:r w:rsidRPr="00FA4559">
              <w:lastRenderedPageBreak/>
              <w:t>Natuurlijk</w:t>
            </w:r>
          </w:p>
        </w:tc>
        <w:tc>
          <w:tcPr>
            <w:tcW w:w="1535" w:type="dxa"/>
          </w:tcPr>
          <w:p w:rsidR="008F23D4" w:rsidRPr="00FA4559" w:rsidRDefault="008F23D4" w:rsidP="00FA4559">
            <w:pPr>
              <w:spacing w:after="0" w:line="240" w:lineRule="auto"/>
            </w:pPr>
            <w:r w:rsidRPr="00FA4559">
              <w:t xml:space="preserve">Antigenen </w:t>
            </w:r>
            <w:r w:rsidRPr="00FA4559">
              <w:lastRenderedPageBreak/>
              <w:t>toegediend via natuurlijk weg</w:t>
            </w:r>
            <w:r>
              <w:t>.</w:t>
            </w:r>
          </w:p>
        </w:tc>
        <w:tc>
          <w:tcPr>
            <w:tcW w:w="1535" w:type="dxa"/>
          </w:tcPr>
          <w:p w:rsidR="008F23D4" w:rsidRPr="00FA4559" w:rsidRDefault="008F23D4" w:rsidP="00FA4559">
            <w:pPr>
              <w:spacing w:after="0" w:line="240" w:lineRule="auto"/>
            </w:pPr>
            <w:r w:rsidRPr="00FA4559">
              <w:lastRenderedPageBreak/>
              <w:t xml:space="preserve">Antistoffen die </w:t>
            </w:r>
            <w:r w:rsidRPr="00FA4559">
              <w:lastRenderedPageBreak/>
              <w:t>niet door het lichaam zelf zijn geproduceerd</w:t>
            </w:r>
            <w:r>
              <w:t>.</w:t>
            </w:r>
          </w:p>
        </w:tc>
        <w:tc>
          <w:tcPr>
            <w:tcW w:w="1536" w:type="dxa"/>
          </w:tcPr>
          <w:p w:rsidR="008F23D4" w:rsidRPr="00FA4559" w:rsidRDefault="008F23D4" w:rsidP="00FA4559">
            <w:pPr>
              <w:spacing w:after="0" w:line="240" w:lineRule="auto"/>
            </w:pPr>
            <w:r w:rsidRPr="00FA4559">
              <w:lastRenderedPageBreak/>
              <w:t xml:space="preserve">Zolang de </w:t>
            </w:r>
            <w:r w:rsidRPr="00FA4559">
              <w:lastRenderedPageBreak/>
              <w:t>natuurlijke toediening voortduurt</w:t>
            </w:r>
            <w:r>
              <w:t>.</w:t>
            </w:r>
          </w:p>
        </w:tc>
        <w:tc>
          <w:tcPr>
            <w:tcW w:w="1536" w:type="dxa"/>
          </w:tcPr>
          <w:p w:rsidR="008F23D4" w:rsidRPr="00FA4559" w:rsidRDefault="008F23D4" w:rsidP="00FA4559">
            <w:pPr>
              <w:spacing w:after="0" w:line="240" w:lineRule="auto"/>
            </w:pPr>
            <w:r w:rsidRPr="00FA4559">
              <w:lastRenderedPageBreak/>
              <w:t xml:space="preserve">Transfusie </w:t>
            </w:r>
            <w:r w:rsidRPr="00FA4559">
              <w:lastRenderedPageBreak/>
              <w:t>bloedplasma, moedermelk</w:t>
            </w:r>
            <w:r>
              <w:t>.</w:t>
            </w:r>
          </w:p>
        </w:tc>
      </w:tr>
      <w:tr w:rsidR="008F23D4" w:rsidRPr="00FA4559" w:rsidTr="00FA4559">
        <w:tc>
          <w:tcPr>
            <w:tcW w:w="1535" w:type="dxa"/>
            <w:vMerge/>
          </w:tcPr>
          <w:p w:rsidR="008F23D4" w:rsidRPr="00FA4559" w:rsidRDefault="008F23D4" w:rsidP="00FA4559">
            <w:pPr>
              <w:spacing w:after="0" w:line="240" w:lineRule="auto"/>
            </w:pPr>
          </w:p>
        </w:tc>
        <w:tc>
          <w:tcPr>
            <w:tcW w:w="1535" w:type="dxa"/>
          </w:tcPr>
          <w:p w:rsidR="008F23D4" w:rsidRPr="00FA4559" w:rsidRDefault="008F23D4" w:rsidP="00FA4559">
            <w:pPr>
              <w:spacing w:after="0" w:line="240" w:lineRule="auto"/>
            </w:pPr>
            <w:r w:rsidRPr="00FA4559">
              <w:t>kunstmatig</w:t>
            </w:r>
          </w:p>
        </w:tc>
        <w:tc>
          <w:tcPr>
            <w:tcW w:w="1535" w:type="dxa"/>
          </w:tcPr>
          <w:p w:rsidR="008F23D4" w:rsidRPr="00FA4559" w:rsidRDefault="008F23D4" w:rsidP="00FA4559">
            <w:pPr>
              <w:spacing w:after="0" w:line="240" w:lineRule="auto"/>
            </w:pPr>
            <w:r>
              <w:t>S</w:t>
            </w:r>
            <w:r w:rsidRPr="00FA4559">
              <w:t>erum</w:t>
            </w:r>
          </w:p>
        </w:tc>
        <w:tc>
          <w:tcPr>
            <w:tcW w:w="1535" w:type="dxa"/>
          </w:tcPr>
          <w:p w:rsidR="008F23D4" w:rsidRPr="00FA4559" w:rsidRDefault="008F23D4" w:rsidP="00FA4559">
            <w:pPr>
              <w:spacing w:after="0" w:line="240" w:lineRule="auto"/>
            </w:pPr>
            <w:r w:rsidRPr="00FA4559">
              <w:t>Antistoffen die niet door het lichaam zelf geproduceerd zijn, maar via injectie worden toegediend</w:t>
            </w:r>
            <w:r>
              <w:t>.</w:t>
            </w:r>
          </w:p>
        </w:tc>
        <w:tc>
          <w:tcPr>
            <w:tcW w:w="1536" w:type="dxa"/>
          </w:tcPr>
          <w:p w:rsidR="008F23D4" w:rsidRPr="00FA4559" w:rsidRDefault="008F23D4" w:rsidP="00FA4559">
            <w:pPr>
              <w:spacing w:after="0" w:line="240" w:lineRule="auto"/>
            </w:pPr>
            <w:r w:rsidRPr="00FA4559">
              <w:t>Zo lang als de antistoffen in het lichaam aanwezig blijven (kort)</w:t>
            </w:r>
            <w:r>
              <w:t>.</w:t>
            </w:r>
          </w:p>
        </w:tc>
        <w:tc>
          <w:tcPr>
            <w:tcW w:w="1536" w:type="dxa"/>
          </w:tcPr>
          <w:p w:rsidR="008F23D4" w:rsidRPr="00FA4559" w:rsidRDefault="008F23D4" w:rsidP="00FA4559">
            <w:pPr>
              <w:spacing w:after="0" w:line="240" w:lineRule="auto"/>
            </w:pPr>
            <w:r w:rsidRPr="00FA4559">
              <w:t>Toedienen van serum na slangenbeet</w:t>
            </w:r>
            <w:r>
              <w:t>.</w:t>
            </w:r>
          </w:p>
        </w:tc>
      </w:tr>
    </w:tbl>
    <w:p w:rsidR="008F23D4" w:rsidRDefault="008F23D4" w:rsidP="005569E6"/>
    <w:p w:rsidR="008F23D4" w:rsidRDefault="008F23D4" w:rsidP="002E3F64">
      <w:pPr>
        <w:pStyle w:val="Kop4"/>
      </w:pPr>
      <w:r>
        <w:t xml:space="preserve">Paragraaf </w:t>
      </w:r>
      <w:r w:rsidR="00D96AF2" w:rsidRPr="00D96AF2">
        <w:t xml:space="preserve">5.2 </w:t>
      </w:r>
      <w:r>
        <w:t>Resistentie van bacteriën</w:t>
      </w:r>
    </w:p>
    <w:p w:rsidR="008F23D4" w:rsidRDefault="008F23D4" w:rsidP="00335531">
      <w:r>
        <w:t xml:space="preserve">a. </w:t>
      </w:r>
      <w:r w:rsidRPr="00E763C0">
        <w:rPr>
          <w:i/>
        </w:rPr>
        <w:t>Methicilline-resistente Staphylococcus aureus</w:t>
      </w:r>
      <w:r>
        <w:t xml:space="preserve"> (MRSA) </w:t>
      </w:r>
    </w:p>
    <w:p w:rsidR="008F23D4" w:rsidRDefault="008F23D4" w:rsidP="00335531">
      <w:r>
        <w:t xml:space="preserve">b. Een drager van de MRSA-bacterie hoeft er niet ziek van te worden, maar bij mensen met een verminderde weerstand kan deze bacterie een huidinfectie veroorzaken. Een dergelijke infectie kan onschuldig zijn, bijvoorbeeld puistjes, kleine wondjes of huidbeschadigingen. Er kan echter ook sprake zijn van een zeer ernstig infectie, zoals bloedvergiftiging of longontsteking. </w:t>
      </w:r>
    </w:p>
    <w:p w:rsidR="008F23D4" w:rsidRDefault="008F23D4" w:rsidP="00335531">
      <w:r>
        <w:t>c. Bacterie is resistent tegen antibiotica, d.w.z. de bacterie is ongevoelig voor deze geneesmiddelen en gaat niet dood door deze behandeling.</w:t>
      </w:r>
    </w:p>
    <w:p w:rsidR="008F23D4" w:rsidRDefault="008F23D4" w:rsidP="00335531">
      <w:r>
        <w:t xml:space="preserve">Een micro-organisme kan </w:t>
      </w:r>
      <w:r>
        <w:rPr>
          <w:b/>
          <w:bCs/>
        </w:rPr>
        <w:t>van nature</w:t>
      </w:r>
      <w:r>
        <w:t xml:space="preserve"> ongevoelig zijn. De oorzaak is dan dat het micro-organisme geen aangrijpingspunt bezit waar het antibioticum op kan inwerken.</w:t>
      </w:r>
    </w:p>
    <w:p w:rsidR="008F23D4" w:rsidRDefault="008F23D4" w:rsidP="00335531">
      <w:r>
        <w:t xml:space="preserve">Een ander type resistentie is de </w:t>
      </w:r>
      <w:r>
        <w:rPr>
          <w:b/>
          <w:bCs/>
        </w:rPr>
        <w:t xml:space="preserve">verworven </w:t>
      </w:r>
      <w:r w:rsidR="00147D61">
        <w:rPr>
          <w:b/>
          <w:bCs/>
        </w:rPr>
        <w:t>resistentie</w:t>
      </w:r>
      <w:r w:rsidR="00147D61">
        <w:t>,</w:t>
      </w:r>
      <w:r>
        <w:t xml:space="preserve"> een resistentie die oorspronkelijk niet aanwezig is maar die het micro-organisme heeft verworven. Deze ongevoeligheid wordt bepaald door het DNA. De verworven resistentie ontstaat dan ook altijd doordat de erfelijke eigenschappen van het micro-organisme zijn veranderd. Deze genetische verandering kan ontstaan in het genetisch materiaal van de bacteriechromosoom zelf, maar ook in de plasmiden.</w:t>
      </w:r>
    </w:p>
    <w:p w:rsidR="008F23D4" w:rsidRDefault="008F23D4" w:rsidP="00335531">
      <w:r>
        <w:t xml:space="preserve">d. Er zijn er toch enkele antibiotica die MRSA infecties kunnen genezen. Deze antibiotica zijn vaak duurder, minder werkzaam en hebben meer bijwerkingen. Zo wordt in Nederland het antimicrobieel middel </w:t>
      </w:r>
      <w:r>
        <w:rPr>
          <w:b/>
          <w:bCs/>
          <w:i/>
          <w:iCs/>
        </w:rPr>
        <w:t>vancomycine</w:t>
      </w:r>
      <w:r>
        <w:t xml:space="preserve"> gebruikt voor de behandeling van infecties, veroorzaakt door de MRSA-bacterie. </w:t>
      </w:r>
    </w:p>
    <w:p w:rsidR="008F23D4" w:rsidRDefault="008F23D4" w:rsidP="00335531">
      <w:r>
        <w:t xml:space="preserve">e. Minder dan 1% van de Nederlanders draagt MRSA bij zich. Gezonde mensen die MRSA bij zich dragen worden hier meestal niet ziek van en hebben ook geen klachten. Gewoonlijk is dit dragerschap tijdelijk en verdwijnen de bacteriën spontaan. Besmettingen met MRSA vinden vooral plaats in het ziekenhuis. De reden hiervoor is dat in ziekenhuizen op grote schaal gebruik gemaakt wordt van antibiotica en de patiënten in veel gevallen kwetsbaar zijn en tot een risicogroep behoren vanwege verminderde weerstand. De multiresistente lastpak wordt daarom ook wel </w:t>
      </w:r>
      <w:r>
        <w:rPr>
          <w:b/>
          <w:bCs/>
        </w:rPr>
        <w:t>ziekenhuisbacterie</w:t>
      </w:r>
      <w:r>
        <w:t xml:space="preserve"> genoemd. </w:t>
      </w:r>
    </w:p>
    <w:p w:rsidR="008F23D4" w:rsidRDefault="008F23D4" w:rsidP="00335531">
      <w:r>
        <w:t xml:space="preserve">f. Een (van) MRSA (verdachte) patiënt zal in </w:t>
      </w:r>
      <w:r>
        <w:rPr>
          <w:b/>
          <w:bCs/>
        </w:rPr>
        <w:t>isolatie</w:t>
      </w:r>
      <w:r>
        <w:t xml:space="preserve"> verpleegd worden. Als men drager is van MRSA zal men proberen de bacterie te verwijderen, om de kans op een MRSA infectie te verminderen en besmetting van andere personen te voorkomen. Daarvoor moet de huid vrij zijn van beschadigingen. </w:t>
      </w:r>
      <w:r>
        <w:lastRenderedPageBreak/>
        <w:t xml:space="preserve">De </w:t>
      </w:r>
      <w:r>
        <w:rPr>
          <w:b/>
          <w:bCs/>
        </w:rPr>
        <w:t>dragerschapsbehandeling</w:t>
      </w:r>
      <w:r>
        <w:t xml:space="preserve"> bestaat meestal uit antibiotica neuszalf, wassen met een desinfecterende zeep en wasadvies voor linnengoed en ondergoed. </w:t>
      </w:r>
    </w:p>
    <w:p w:rsidR="008F23D4" w:rsidRDefault="008F23D4" w:rsidP="00335531"/>
    <w:p w:rsidR="008F23D4" w:rsidRDefault="008F23D4" w:rsidP="002E3F64">
      <w:pPr>
        <w:pStyle w:val="Kop4"/>
      </w:pPr>
      <w:r>
        <w:t>Voorbeeld ingevulde patiëntstatus</w:t>
      </w:r>
    </w:p>
    <w:p w:rsidR="008F23D4" w:rsidRPr="00FA1E91" w:rsidRDefault="007E662E" w:rsidP="00074E86">
      <w:pPr>
        <w:rPr>
          <w:b/>
          <w:sz w:val="28"/>
          <w:szCs w:val="28"/>
          <w:u w:val="single"/>
        </w:rPr>
      </w:pPr>
      <w:r w:rsidRPr="00FA1E91">
        <w:rPr>
          <w:b/>
          <w:sz w:val="28"/>
          <w:szCs w:val="28"/>
          <w:u w:val="single"/>
        </w:rPr>
        <w:t>Patiënt</w:t>
      </w:r>
      <w:r w:rsidR="008F23D4" w:rsidRPr="00FA1E91">
        <w:rPr>
          <w:b/>
          <w:sz w:val="28"/>
          <w:szCs w:val="28"/>
          <w:u w:val="single"/>
        </w:rPr>
        <w:t>status</w:t>
      </w:r>
    </w:p>
    <w:p w:rsidR="008F23D4" w:rsidRPr="00626349" w:rsidRDefault="008F23D4" w:rsidP="00074E86">
      <w:pPr>
        <w:rPr>
          <w:b/>
        </w:rPr>
      </w:pPr>
      <w:r w:rsidRPr="00626349">
        <w:rPr>
          <w:b/>
        </w:rPr>
        <w:t>Behandelend co-assistent</w:t>
      </w:r>
      <w:r w:rsidR="000D259B" w:rsidRPr="00626349">
        <w:rPr>
          <w:b/>
        </w:rPr>
        <w:t xml:space="preserve">: </w:t>
      </w:r>
      <w:r w:rsidR="000D259B">
        <w:rPr>
          <w:b/>
        </w:rPr>
        <w:t xml:space="preserve">       </w:t>
      </w:r>
      <w:r w:rsidR="000D259B" w:rsidRPr="00626349">
        <w:rPr>
          <w:b/>
        </w:rPr>
        <w:t>__________________________________________________</w:t>
      </w:r>
    </w:p>
    <w:p w:rsidR="008F23D4" w:rsidRPr="002956AE" w:rsidRDefault="008F23D4" w:rsidP="00074E86">
      <w:pPr>
        <w:rPr>
          <w:b/>
          <w:lang w:val="en-GB"/>
        </w:rPr>
      </w:pPr>
      <w:r w:rsidRPr="002956AE">
        <w:rPr>
          <w:b/>
          <w:lang w:val="en-GB"/>
        </w:rPr>
        <w:t>Supervising specialist:</w:t>
      </w:r>
      <w:r w:rsidRPr="002956AE">
        <w:rPr>
          <w:b/>
          <w:lang w:val="en-GB"/>
        </w:rPr>
        <w:tab/>
      </w:r>
      <w:r w:rsidRPr="002956AE">
        <w:rPr>
          <w:b/>
          <w:lang w:val="en-GB"/>
        </w:rPr>
        <w:tab/>
        <w:t>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828"/>
      </w:tblGrid>
      <w:tr w:rsidR="008F23D4" w:rsidRPr="00FA4559" w:rsidTr="00552ED8">
        <w:tc>
          <w:tcPr>
            <w:tcW w:w="1384" w:type="dxa"/>
          </w:tcPr>
          <w:p w:rsidR="008F23D4" w:rsidRPr="00FA4559" w:rsidRDefault="008F23D4" w:rsidP="00552ED8">
            <w:pPr>
              <w:spacing w:after="0" w:line="240" w:lineRule="auto"/>
              <w:rPr>
                <w:b/>
              </w:rPr>
            </w:pPr>
            <w:r w:rsidRPr="00FA4559">
              <w:rPr>
                <w:b/>
              </w:rPr>
              <w:t>Anamnese</w:t>
            </w:r>
          </w:p>
        </w:tc>
        <w:tc>
          <w:tcPr>
            <w:tcW w:w="7828" w:type="dxa"/>
          </w:tcPr>
          <w:p w:rsidR="008F23D4" w:rsidRPr="00FA4559" w:rsidRDefault="008F23D4" w:rsidP="00552ED8">
            <w:pPr>
              <w:spacing w:after="0" w:line="240" w:lineRule="auto"/>
            </w:pPr>
            <w:r w:rsidRPr="00FA4559">
              <w:t>Beschrijving ziektebeeld en, indien mogelijk, diagnose</w:t>
            </w:r>
          </w:p>
        </w:tc>
      </w:tr>
      <w:tr w:rsidR="008F23D4" w:rsidRPr="00FA4559" w:rsidTr="00552ED8">
        <w:tc>
          <w:tcPr>
            <w:tcW w:w="1384" w:type="dxa"/>
          </w:tcPr>
          <w:p w:rsidR="008F23D4" w:rsidRPr="00FA4559" w:rsidRDefault="008F23D4" w:rsidP="00552ED8">
            <w:pPr>
              <w:spacing w:after="0" w:line="240" w:lineRule="auto"/>
            </w:pPr>
            <w:r w:rsidRPr="00FA4559">
              <w:t>Hoofdstuk 1</w:t>
            </w:r>
          </w:p>
        </w:tc>
        <w:tc>
          <w:tcPr>
            <w:tcW w:w="7828" w:type="dxa"/>
          </w:tcPr>
          <w:p w:rsidR="008F23D4" w:rsidRPr="00FA4559" w:rsidRDefault="008F23D4" w:rsidP="00074E86">
            <w:pPr>
              <w:numPr>
                <w:ilvl w:val="0"/>
                <w:numId w:val="6"/>
              </w:numPr>
              <w:spacing w:after="0" w:line="240" w:lineRule="auto"/>
              <w:contextualSpacing/>
            </w:pPr>
            <w:r w:rsidRPr="00FA4559">
              <w:t>Meerdere grote schaafwonden</w:t>
            </w:r>
            <w:r>
              <w:t xml:space="preserve"> aan armen en benen</w:t>
            </w:r>
          </w:p>
          <w:p w:rsidR="008F23D4" w:rsidRPr="00FA4559" w:rsidRDefault="008F23D4" w:rsidP="00074E86">
            <w:pPr>
              <w:numPr>
                <w:ilvl w:val="0"/>
                <w:numId w:val="6"/>
              </w:numPr>
              <w:spacing w:after="0" w:line="240" w:lineRule="auto"/>
              <w:contextualSpacing/>
            </w:pPr>
            <w:r w:rsidRPr="00FA4559">
              <w:t>Pijn</w:t>
            </w:r>
            <w:r>
              <w:t xml:space="preserve"> door wonden</w:t>
            </w:r>
          </w:p>
        </w:tc>
      </w:tr>
      <w:tr w:rsidR="008F23D4" w:rsidRPr="00FA4559" w:rsidTr="00552ED8">
        <w:tc>
          <w:tcPr>
            <w:tcW w:w="1384" w:type="dxa"/>
          </w:tcPr>
          <w:p w:rsidR="008F23D4" w:rsidRPr="00FA4559" w:rsidRDefault="008F23D4" w:rsidP="00552ED8">
            <w:pPr>
              <w:spacing w:after="0" w:line="240" w:lineRule="auto"/>
            </w:pPr>
            <w:r w:rsidRPr="00FA4559">
              <w:t>Hoofdstuk 2</w:t>
            </w:r>
          </w:p>
        </w:tc>
        <w:tc>
          <w:tcPr>
            <w:tcW w:w="7828" w:type="dxa"/>
          </w:tcPr>
          <w:p w:rsidR="008F23D4" w:rsidRPr="00FA4559" w:rsidRDefault="008F23D4" w:rsidP="00074E86">
            <w:pPr>
              <w:numPr>
                <w:ilvl w:val="0"/>
                <w:numId w:val="11"/>
              </w:numPr>
              <w:spacing w:line="240" w:lineRule="auto"/>
              <w:contextualSpacing/>
            </w:pPr>
            <w:r w:rsidRPr="00FA4559">
              <w:t>Rode wondranden</w:t>
            </w:r>
          </w:p>
          <w:p w:rsidR="008F23D4" w:rsidRPr="00FA4559" w:rsidRDefault="008F23D4" w:rsidP="00074E86">
            <w:pPr>
              <w:numPr>
                <w:ilvl w:val="0"/>
                <w:numId w:val="11"/>
              </w:numPr>
              <w:spacing w:line="240" w:lineRule="auto"/>
              <w:contextualSpacing/>
            </w:pPr>
            <w:r w:rsidRPr="00FA4559">
              <w:t>Wond voelt warm aan</w:t>
            </w:r>
          </w:p>
          <w:p w:rsidR="008F23D4" w:rsidRPr="00FA4559" w:rsidRDefault="008F23D4" w:rsidP="00074E86">
            <w:pPr>
              <w:numPr>
                <w:ilvl w:val="0"/>
                <w:numId w:val="11"/>
              </w:numPr>
              <w:spacing w:line="240" w:lineRule="auto"/>
              <w:contextualSpacing/>
            </w:pPr>
            <w:r w:rsidRPr="00FA4559">
              <w:t>Koorts</w:t>
            </w:r>
            <w:r>
              <w:t>, 37,6 graden Celsius</w:t>
            </w:r>
          </w:p>
          <w:p w:rsidR="008F23D4" w:rsidRDefault="008F23D4" w:rsidP="00E11E2B">
            <w:pPr>
              <w:numPr>
                <w:ilvl w:val="0"/>
                <w:numId w:val="7"/>
              </w:numPr>
              <w:spacing w:after="0" w:line="240" w:lineRule="auto"/>
              <w:contextualSpacing/>
            </w:pPr>
            <w:r w:rsidRPr="00FA4559">
              <w:t>Pus</w:t>
            </w:r>
            <w:r>
              <w:t>, kloppend gevoel</w:t>
            </w:r>
          </w:p>
          <w:p w:rsidR="008F23D4" w:rsidRPr="00FA4559" w:rsidRDefault="008F23D4" w:rsidP="00F42F7A">
            <w:pPr>
              <w:numPr>
                <w:ilvl w:val="0"/>
                <w:numId w:val="7"/>
              </w:numPr>
              <w:spacing w:after="0" w:line="240" w:lineRule="auto"/>
              <w:contextualSpacing/>
            </w:pPr>
            <w:r>
              <w:sym w:font="Wingdings" w:char="F0E0"/>
            </w:r>
            <w:r w:rsidRPr="00FA4559">
              <w:t xml:space="preserve"> wond is ontstoken</w:t>
            </w:r>
          </w:p>
        </w:tc>
      </w:tr>
      <w:tr w:rsidR="008F23D4" w:rsidRPr="00FA4559" w:rsidTr="00552ED8">
        <w:tc>
          <w:tcPr>
            <w:tcW w:w="1384" w:type="dxa"/>
          </w:tcPr>
          <w:p w:rsidR="008F23D4" w:rsidRPr="00FA4559" w:rsidRDefault="008F23D4" w:rsidP="00552ED8">
            <w:pPr>
              <w:spacing w:after="0" w:line="240" w:lineRule="auto"/>
            </w:pPr>
            <w:r w:rsidRPr="00FA4559">
              <w:t>Hoofdstuk 3</w:t>
            </w:r>
          </w:p>
        </w:tc>
        <w:tc>
          <w:tcPr>
            <w:tcW w:w="7828" w:type="dxa"/>
          </w:tcPr>
          <w:p w:rsidR="008F23D4" w:rsidRPr="00FA4559" w:rsidRDefault="008F23D4" w:rsidP="00074E86">
            <w:pPr>
              <w:numPr>
                <w:ilvl w:val="0"/>
                <w:numId w:val="10"/>
              </w:numPr>
              <w:spacing w:line="240" w:lineRule="auto"/>
              <w:contextualSpacing/>
            </w:pPr>
            <w:r w:rsidRPr="00FA4559">
              <w:t>Loopneus</w:t>
            </w:r>
          </w:p>
          <w:p w:rsidR="008F23D4" w:rsidRPr="00FA4559" w:rsidRDefault="008F23D4" w:rsidP="00074E86">
            <w:pPr>
              <w:numPr>
                <w:ilvl w:val="0"/>
                <w:numId w:val="10"/>
              </w:numPr>
              <w:spacing w:line="240" w:lineRule="auto"/>
              <w:contextualSpacing/>
            </w:pPr>
            <w:r w:rsidRPr="00FA4559">
              <w:t>Prikkende ogen</w:t>
            </w:r>
          </w:p>
          <w:p w:rsidR="008F23D4" w:rsidRPr="00FA4559" w:rsidRDefault="008F23D4" w:rsidP="00074E86">
            <w:pPr>
              <w:numPr>
                <w:ilvl w:val="0"/>
                <w:numId w:val="10"/>
              </w:numPr>
              <w:spacing w:line="240" w:lineRule="auto"/>
              <w:contextualSpacing/>
            </w:pPr>
            <w:r w:rsidRPr="00FA4559">
              <w:t>Vlekjes op de huid (vlak, roodbruin, begin achter oren en in gezicht)</w:t>
            </w:r>
          </w:p>
          <w:p w:rsidR="008F23D4" w:rsidRPr="00FA4559" w:rsidRDefault="008F23D4" w:rsidP="00074E86">
            <w:pPr>
              <w:numPr>
                <w:ilvl w:val="0"/>
                <w:numId w:val="10"/>
              </w:numPr>
              <w:spacing w:line="240" w:lineRule="auto"/>
              <w:contextualSpacing/>
            </w:pPr>
            <w:r w:rsidRPr="00FA4559">
              <w:t>Gezwollen lymfeklieren</w:t>
            </w:r>
          </w:p>
          <w:p w:rsidR="008F23D4" w:rsidRPr="00FA4559" w:rsidRDefault="008F23D4" w:rsidP="00074E86">
            <w:pPr>
              <w:numPr>
                <w:ilvl w:val="0"/>
                <w:numId w:val="10"/>
              </w:numPr>
              <w:spacing w:line="240" w:lineRule="auto"/>
              <w:contextualSpacing/>
            </w:pPr>
            <w:r w:rsidRPr="00FA4559">
              <w:t>Geen eetlust</w:t>
            </w:r>
          </w:p>
          <w:p w:rsidR="008F23D4" w:rsidRPr="00FA4559" w:rsidRDefault="008F23D4" w:rsidP="00074E86">
            <w:pPr>
              <w:numPr>
                <w:ilvl w:val="0"/>
                <w:numId w:val="10"/>
              </w:numPr>
              <w:spacing w:line="240" w:lineRule="auto"/>
              <w:contextualSpacing/>
            </w:pPr>
            <w:r w:rsidRPr="00FA4559">
              <w:t>Koorts</w:t>
            </w:r>
          </w:p>
          <w:p w:rsidR="008F23D4" w:rsidRDefault="008F23D4" w:rsidP="00074E86">
            <w:pPr>
              <w:numPr>
                <w:ilvl w:val="0"/>
                <w:numId w:val="10"/>
              </w:numPr>
              <w:spacing w:line="240" w:lineRule="auto"/>
              <w:contextualSpacing/>
            </w:pPr>
            <w:r>
              <w:t>Algehele malaise</w:t>
            </w:r>
          </w:p>
          <w:p w:rsidR="008F23D4" w:rsidRPr="00FA4559" w:rsidRDefault="008F23D4" w:rsidP="00074E86">
            <w:pPr>
              <w:numPr>
                <w:ilvl w:val="0"/>
                <w:numId w:val="10"/>
              </w:numPr>
              <w:spacing w:line="240" w:lineRule="auto"/>
              <w:contextualSpacing/>
            </w:pPr>
            <w:r>
              <w:sym w:font="Wingdings" w:char="F0E0"/>
            </w:r>
            <w:r>
              <w:t xml:space="preserve"> </w:t>
            </w:r>
            <w:r w:rsidRPr="00FA4559">
              <w:t>mazelen infectie</w:t>
            </w:r>
          </w:p>
        </w:tc>
      </w:tr>
      <w:tr w:rsidR="008F23D4" w:rsidRPr="00FA4559" w:rsidTr="00552ED8">
        <w:tc>
          <w:tcPr>
            <w:tcW w:w="1384" w:type="dxa"/>
          </w:tcPr>
          <w:p w:rsidR="008F23D4" w:rsidRPr="00FA4559" w:rsidRDefault="008F23D4" w:rsidP="00552ED8">
            <w:pPr>
              <w:spacing w:after="0" w:line="240" w:lineRule="auto"/>
            </w:pPr>
            <w:r w:rsidRPr="00FA4559">
              <w:t>Hoofdstuk 4</w:t>
            </w:r>
          </w:p>
        </w:tc>
        <w:tc>
          <w:tcPr>
            <w:tcW w:w="7828" w:type="dxa"/>
          </w:tcPr>
          <w:p w:rsidR="008F23D4" w:rsidRPr="00FA4559" w:rsidRDefault="008F23D4" w:rsidP="00074E86">
            <w:pPr>
              <w:spacing w:after="0" w:line="240" w:lineRule="auto"/>
            </w:pPr>
            <w:r w:rsidRPr="00FA4559">
              <w:t>Niet van toepassing</w:t>
            </w:r>
          </w:p>
        </w:tc>
      </w:tr>
      <w:tr w:rsidR="008F23D4" w:rsidRPr="00FA4559" w:rsidTr="00552ED8">
        <w:tc>
          <w:tcPr>
            <w:tcW w:w="1384" w:type="dxa"/>
          </w:tcPr>
          <w:p w:rsidR="008F23D4" w:rsidRPr="00FA4559" w:rsidRDefault="008F23D4" w:rsidP="00552ED8">
            <w:pPr>
              <w:spacing w:after="0" w:line="240" w:lineRule="auto"/>
            </w:pPr>
            <w:r w:rsidRPr="00FA4559">
              <w:t>Hoofdstuk 5</w:t>
            </w:r>
          </w:p>
        </w:tc>
        <w:tc>
          <w:tcPr>
            <w:tcW w:w="7828" w:type="dxa"/>
          </w:tcPr>
          <w:p w:rsidR="008F23D4" w:rsidRPr="00FA4559" w:rsidRDefault="008F23D4" w:rsidP="00074E86">
            <w:pPr>
              <w:numPr>
                <w:ilvl w:val="0"/>
                <w:numId w:val="9"/>
              </w:numPr>
              <w:spacing w:line="240" w:lineRule="auto"/>
              <w:contextualSpacing/>
            </w:pPr>
            <w:r w:rsidRPr="00FA4559">
              <w:t>Mazelen genezen</w:t>
            </w:r>
          </w:p>
          <w:p w:rsidR="008F23D4" w:rsidRPr="00FA4559" w:rsidRDefault="008F23D4" w:rsidP="00074E86">
            <w:pPr>
              <w:numPr>
                <w:ilvl w:val="0"/>
                <w:numId w:val="9"/>
              </w:numPr>
              <w:spacing w:line="240" w:lineRule="auto"/>
              <w:contextualSpacing/>
            </w:pPr>
            <w:r w:rsidRPr="00FA4559">
              <w:t>Koorts neemt toe</w:t>
            </w:r>
          </w:p>
          <w:p w:rsidR="008F23D4" w:rsidRPr="00FA4559" w:rsidRDefault="008F23D4" w:rsidP="00074E86">
            <w:pPr>
              <w:numPr>
                <w:ilvl w:val="0"/>
                <w:numId w:val="9"/>
              </w:numPr>
              <w:spacing w:line="240" w:lineRule="auto"/>
              <w:contextualSpacing/>
            </w:pPr>
            <w:r w:rsidRPr="00FA4559">
              <w:t>Puistjes bij schaafwond</w:t>
            </w:r>
          </w:p>
          <w:p w:rsidR="008F23D4" w:rsidRPr="00FA4559" w:rsidRDefault="008F23D4" w:rsidP="00E11E2B">
            <w:pPr>
              <w:spacing w:line="240" w:lineRule="auto"/>
              <w:ind w:left="720"/>
              <w:contextualSpacing/>
            </w:pPr>
            <w:r>
              <w:sym w:font="Wingdings" w:char="F0E0"/>
            </w:r>
            <w:r>
              <w:t xml:space="preserve"> </w:t>
            </w:r>
            <w:r w:rsidRPr="00FA4559">
              <w:t>Antibiotica werkt niet, resistente bacterie</w:t>
            </w:r>
          </w:p>
        </w:tc>
      </w:tr>
    </w:tbl>
    <w:p w:rsidR="008F23D4" w:rsidRDefault="008F23D4" w:rsidP="0007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7828"/>
      </w:tblGrid>
      <w:tr w:rsidR="008F23D4" w:rsidRPr="00FA4559" w:rsidTr="00552ED8">
        <w:tc>
          <w:tcPr>
            <w:tcW w:w="1384" w:type="dxa"/>
          </w:tcPr>
          <w:p w:rsidR="008F23D4" w:rsidRPr="00FA4559" w:rsidRDefault="008F23D4" w:rsidP="00552ED8">
            <w:pPr>
              <w:spacing w:after="0" w:line="240" w:lineRule="auto"/>
              <w:rPr>
                <w:b/>
              </w:rPr>
            </w:pPr>
            <w:r w:rsidRPr="00FA4559">
              <w:rPr>
                <w:b/>
              </w:rPr>
              <w:t>Achtergrond-</w:t>
            </w:r>
            <w:r w:rsidRPr="00FA4559">
              <w:rPr>
                <w:b/>
              </w:rPr>
              <w:br/>
              <w:t>informatie</w:t>
            </w:r>
          </w:p>
        </w:tc>
        <w:tc>
          <w:tcPr>
            <w:tcW w:w="7828" w:type="dxa"/>
          </w:tcPr>
          <w:p w:rsidR="008F23D4" w:rsidRPr="00FA4559" w:rsidRDefault="008F23D4" w:rsidP="00552ED8">
            <w:pPr>
              <w:spacing w:after="0" w:line="240" w:lineRule="auto"/>
            </w:pPr>
            <w:r w:rsidRPr="00FA4559">
              <w:t xml:space="preserve">Relevante kennis uit het hoofdstuk die van toepassing is op de </w:t>
            </w:r>
            <w:r>
              <w:t>patiënt</w:t>
            </w:r>
          </w:p>
        </w:tc>
      </w:tr>
      <w:tr w:rsidR="008F23D4" w:rsidRPr="00FA4559" w:rsidTr="00552ED8">
        <w:tc>
          <w:tcPr>
            <w:tcW w:w="1384" w:type="dxa"/>
          </w:tcPr>
          <w:p w:rsidR="008F23D4" w:rsidRPr="00FA4559" w:rsidRDefault="008F23D4" w:rsidP="00552ED8">
            <w:pPr>
              <w:spacing w:after="0" w:line="240" w:lineRule="auto"/>
            </w:pPr>
            <w:r w:rsidRPr="00FA4559">
              <w:t>Hoofdstuk 1</w:t>
            </w:r>
          </w:p>
        </w:tc>
        <w:tc>
          <w:tcPr>
            <w:tcW w:w="7828" w:type="dxa"/>
          </w:tcPr>
          <w:p w:rsidR="008F23D4" w:rsidRPr="00FA4559" w:rsidRDefault="008F23D4" w:rsidP="00074E86">
            <w:pPr>
              <w:spacing w:after="0" w:line="240" w:lineRule="auto"/>
            </w:pPr>
            <w:r w:rsidRPr="00FA4559">
              <w:t>Huid bestaat uit 3 lagen, opperhuid, lederhuid en onderhuids bindweefsel. Huid houdt ziekteverwekkers buiten</w:t>
            </w:r>
            <w:r>
              <w:t>. Huis is onderdeel</w:t>
            </w:r>
            <w:r w:rsidRPr="00FA4559">
              <w:t xml:space="preserve"> eerste verdediging</w:t>
            </w:r>
            <w:r>
              <w:t>slinie</w:t>
            </w:r>
            <w:r w:rsidRPr="00FA4559">
              <w:t xml:space="preserve">. </w:t>
            </w:r>
          </w:p>
        </w:tc>
      </w:tr>
      <w:tr w:rsidR="008F23D4" w:rsidRPr="00FA4559" w:rsidTr="00552ED8">
        <w:tc>
          <w:tcPr>
            <w:tcW w:w="1384" w:type="dxa"/>
          </w:tcPr>
          <w:p w:rsidR="008F23D4" w:rsidRPr="00FA4559" w:rsidRDefault="008F23D4" w:rsidP="00552ED8">
            <w:pPr>
              <w:spacing w:after="0" w:line="240" w:lineRule="auto"/>
            </w:pPr>
            <w:r w:rsidRPr="00FA4559">
              <w:t>Hoofdstuk 2</w:t>
            </w:r>
          </w:p>
        </w:tc>
        <w:tc>
          <w:tcPr>
            <w:tcW w:w="7828" w:type="dxa"/>
          </w:tcPr>
          <w:p w:rsidR="008F23D4" w:rsidRPr="00FA4559" w:rsidRDefault="008F23D4" w:rsidP="00552ED8">
            <w:pPr>
              <w:spacing w:after="0" w:line="240" w:lineRule="auto"/>
            </w:pPr>
            <w:r w:rsidRPr="00FA4559">
              <w:t>Bacteriën hebben circulair DNA, soms nog extra plasmiden</w:t>
            </w:r>
            <w:r>
              <w:t xml:space="preserve"> en een</w:t>
            </w:r>
            <w:r w:rsidRPr="00FA4559">
              <w:t xml:space="preserve"> celwand. Productie van gifstoffen veroorza</w:t>
            </w:r>
            <w:r>
              <w:t>a</w:t>
            </w:r>
            <w:r w:rsidRPr="00FA4559">
              <w:t>k</w:t>
            </w:r>
            <w:r>
              <w:t>t</w:t>
            </w:r>
            <w:r w:rsidRPr="00FA4559">
              <w:t xml:space="preserve"> symptomen. Veel bacteriën </w:t>
            </w:r>
            <w:r>
              <w:t xml:space="preserve">zijn </w:t>
            </w:r>
            <w:r w:rsidRPr="00FA4559">
              <w:t xml:space="preserve">niet schadelijk, maar juist nuttig. Bacteriegroei </w:t>
            </w:r>
            <w:r>
              <w:t xml:space="preserve">kan </w:t>
            </w:r>
            <w:r w:rsidRPr="00FA4559">
              <w:t>exponentieel</w:t>
            </w:r>
            <w:r>
              <w:t xml:space="preserve"> zijn</w:t>
            </w:r>
            <w:r w:rsidRPr="00FA4559">
              <w:t xml:space="preserve">. Bacteriën </w:t>
            </w:r>
            <w:r>
              <w:t xml:space="preserve">zijn te bestrijden met antibiotica zolang ze niet </w:t>
            </w:r>
            <w:r w:rsidRPr="00FA4559">
              <w:t>resistent</w:t>
            </w:r>
            <w:r>
              <w:t xml:space="preserve"> zijn</w:t>
            </w:r>
            <w:r w:rsidRPr="00FA4559">
              <w:t>.</w:t>
            </w:r>
          </w:p>
        </w:tc>
      </w:tr>
      <w:tr w:rsidR="008F23D4" w:rsidRPr="00FA4559" w:rsidTr="00552ED8">
        <w:tc>
          <w:tcPr>
            <w:tcW w:w="1384" w:type="dxa"/>
          </w:tcPr>
          <w:p w:rsidR="008F23D4" w:rsidRPr="00FA4559" w:rsidRDefault="008F23D4" w:rsidP="00552ED8">
            <w:pPr>
              <w:spacing w:after="0" w:line="240" w:lineRule="auto"/>
            </w:pPr>
            <w:r w:rsidRPr="00FA4559">
              <w:t>Hoofdstuk 3</w:t>
            </w:r>
          </w:p>
        </w:tc>
        <w:tc>
          <w:tcPr>
            <w:tcW w:w="7828" w:type="dxa"/>
          </w:tcPr>
          <w:p w:rsidR="008F23D4" w:rsidRDefault="008F23D4" w:rsidP="00552ED8">
            <w:pPr>
              <w:spacing w:after="0" w:line="240" w:lineRule="auto"/>
            </w:pPr>
            <w:r w:rsidRPr="00FA4559">
              <w:t xml:space="preserve">Virus is veel kleiner dan bacterie. </w:t>
            </w:r>
            <w:r>
              <w:t>Virus heeft DNA/RNA dat door de gastheercel wordt vermenigvuldigd na infectie. Als er veel virusdeeltjes zijn geproduceerd kan het de gastheercel vernietigen en zo nieuwe cellen infecteren.</w:t>
            </w:r>
          </w:p>
          <w:p w:rsidR="008F23D4" w:rsidRPr="00FA4559" w:rsidRDefault="008F23D4" w:rsidP="00552ED8">
            <w:pPr>
              <w:spacing w:after="0" w:line="240" w:lineRule="auto"/>
            </w:pPr>
            <w:r w:rsidRPr="00FA4559">
              <w:t xml:space="preserve">Niet te behandelen met antibiotica. </w:t>
            </w:r>
          </w:p>
        </w:tc>
      </w:tr>
      <w:tr w:rsidR="008F23D4" w:rsidRPr="00FA4559" w:rsidTr="00552ED8">
        <w:tc>
          <w:tcPr>
            <w:tcW w:w="1384" w:type="dxa"/>
          </w:tcPr>
          <w:p w:rsidR="008F23D4" w:rsidRPr="00FA4559" w:rsidRDefault="008F23D4" w:rsidP="00552ED8">
            <w:pPr>
              <w:spacing w:after="0" w:line="240" w:lineRule="auto"/>
            </w:pPr>
            <w:r w:rsidRPr="00FA4559">
              <w:t>Hoofdstuk 4</w:t>
            </w:r>
          </w:p>
        </w:tc>
        <w:tc>
          <w:tcPr>
            <w:tcW w:w="7828" w:type="dxa"/>
          </w:tcPr>
          <w:p w:rsidR="008F23D4" w:rsidRPr="00FA4559" w:rsidRDefault="008F23D4" w:rsidP="00074E86">
            <w:pPr>
              <w:spacing w:after="0" w:line="240" w:lineRule="auto"/>
            </w:pPr>
            <w:r w:rsidRPr="00FA4559">
              <w:t>Niet van toepassing (check informatietabel screencast)</w:t>
            </w:r>
          </w:p>
        </w:tc>
      </w:tr>
      <w:tr w:rsidR="008F23D4" w:rsidRPr="00FA4559" w:rsidTr="00552ED8">
        <w:tc>
          <w:tcPr>
            <w:tcW w:w="1384" w:type="dxa"/>
          </w:tcPr>
          <w:p w:rsidR="008F23D4" w:rsidRPr="00FA4559" w:rsidRDefault="008F23D4" w:rsidP="00552ED8">
            <w:pPr>
              <w:spacing w:after="0" w:line="240" w:lineRule="auto"/>
            </w:pPr>
            <w:r w:rsidRPr="00FA4559">
              <w:t>Hoofdstuk 5</w:t>
            </w:r>
          </w:p>
        </w:tc>
        <w:tc>
          <w:tcPr>
            <w:tcW w:w="7828" w:type="dxa"/>
          </w:tcPr>
          <w:p w:rsidR="008F23D4" w:rsidRPr="00FA4559" w:rsidRDefault="008F23D4" w:rsidP="00D96AF2">
            <w:pPr>
              <w:spacing w:after="0"/>
            </w:pPr>
            <w:r w:rsidRPr="00FA4559">
              <w:t xml:space="preserve">Resistentie ontstaat doordat 1 individu van de bacteriesoort een </w:t>
            </w:r>
            <w:r>
              <w:t xml:space="preserve">(voor de bacterie) </w:t>
            </w:r>
            <w:r w:rsidRPr="00FA4559">
              <w:t>gunstige mutatie heeft ondergaan. De toegediende antibiotica zorg</w:t>
            </w:r>
            <w:r w:rsidR="00D96AF2">
              <w:t>en</w:t>
            </w:r>
            <w:r w:rsidRPr="00FA4559">
              <w:t xml:space="preserve"> voor selectie </w:t>
            </w:r>
            <w:r w:rsidRPr="00FA4559">
              <w:lastRenderedPageBreak/>
              <w:t>van dit individ</w:t>
            </w:r>
            <w:r>
              <w:t>u</w:t>
            </w:r>
            <w:r w:rsidRPr="00FA4559">
              <w:t xml:space="preserve">. Alle </w:t>
            </w:r>
            <w:r>
              <w:t xml:space="preserve">andere bacteriën gaan dood, waardoor alle </w:t>
            </w:r>
            <w:r w:rsidRPr="00FA4559">
              <w:t xml:space="preserve">voeding dus voor dit individu </w:t>
            </w:r>
            <w:r>
              <w:t xml:space="preserve">en zijn nakomelingen </w:t>
            </w:r>
            <w:r w:rsidR="00ED33F6">
              <w:t xml:space="preserve">is; </w:t>
            </w:r>
            <w:r w:rsidRPr="00FA4559">
              <w:t xml:space="preserve">dit resistente individu zal zich </w:t>
            </w:r>
            <w:r>
              <w:t xml:space="preserve">dus </w:t>
            </w:r>
            <w:r w:rsidRPr="00FA4559">
              <w:t xml:space="preserve">exponentieel </w:t>
            </w:r>
            <w:r>
              <w:t xml:space="preserve">kunnen </w:t>
            </w:r>
            <w:r w:rsidRPr="00FA4559">
              <w:t>vermenigvuldigen.</w:t>
            </w:r>
          </w:p>
        </w:tc>
      </w:tr>
      <w:tr w:rsidR="008F23D4" w:rsidRPr="00FA4559" w:rsidTr="00552ED8">
        <w:tc>
          <w:tcPr>
            <w:tcW w:w="1384" w:type="dxa"/>
          </w:tcPr>
          <w:p w:rsidR="008F23D4" w:rsidRPr="00FA4559" w:rsidRDefault="008F23D4" w:rsidP="00552ED8">
            <w:pPr>
              <w:spacing w:after="0" w:line="240" w:lineRule="auto"/>
            </w:pPr>
            <w:r w:rsidRPr="00FA4559">
              <w:lastRenderedPageBreak/>
              <w:t>Hoofdstuk 6</w:t>
            </w:r>
          </w:p>
        </w:tc>
        <w:tc>
          <w:tcPr>
            <w:tcW w:w="7828" w:type="dxa"/>
          </w:tcPr>
          <w:p w:rsidR="008F23D4" w:rsidRPr="00FA4559" w:rsidRDefault="008F23D4" w:rsidP="00552ED8">
            <w:pPr>
              <w:spacing w:after="0"/>
            </w:pPr>
            <w:r w:rsidRPr="00FA4559">
              <w:t xml:space="preserve">Erythrocyten hebben op </w:t>
            </w:r>
            <w:r>
              <w:t xml:space="preserve">hun </w:t>
            </w:r>
            <w:r w:rsidRPr="00FA4559">
              <w:t xml:space="preserve">celmembraan antigenen. Afhankelijk van </w:t>
            </w:r>
            <w:r>
              <w:t xml:space="preserve">het </w:t>
            </w:r>
            <w:r w:rsidRPr="00FA4559">
              <w:t xml:space="preserve">type </w:t>
            </w:r>
            <w:r>
              <w:t xml:space="preserve">antigen </w:t>
            </w:r>
            <w:r w:rsidRPr="00FA4559">
              <w:t xml:space="preserve">heeft iemand bloedgroep A, B, AB of 0. In plasma komen antistoffen voor. Behalve dit bloedgroepen systeem </w:t>
            </w:r>
            <w:r>
              <w:t xml:space="preserve">is </w:t>
            </w:r>
            <w:r w:rsidRPr="00FA4559">
              <w:t xml:space="preserve">ook </w:t>
            </w:r>
            <w:r>
              <w:t xml:space="preserve">de </w:t>
            </w:r>
            <w:r w:rsidRPr="00FA4559">
              <w:t xml:space="preserve">rhesusfactor belangrijk. </w:t>
            </w:r>
            <w:r>
              <w:t xml:space="preserve">Iemand is </w:t>
            </w:r>
            <w:r w:rsidRPr="00FA4559">
              <w:t xml:space="preserve">Rh+ of Rh-, afhankelijk van aanwezigheid van Rhesusfactor op </w:t>
            </w:r>
            <w:r>
              <w:t xml:space="preserve">het celmembraan van </w:t>
            </w:r>
            <w:r w:rsidRPr="00FA4559">
              <w:t>rode bloedcellen.</w:t>
            </w:r>
          </w:p>
          <w:p w:rsidR="008F23D4" w:rsidRPr="00FA4559" w:rsidRDefault="008F23D4" w:rsidP="00552ED8">
            <w:pPr>
              <w:spacing w:after="0"/>
            </w:pPr>
            <w:r w:rsidRPr="00FA4559">
              <w:t xml:space="preserve">HLA </w:t>
            </w:r>
            <w:r w:rsidR="00ED33F6" w:rsidRPr="00FA4559">
              <w:t xml:space="preserve">systeem </w:t>
            </w:r>
            <w:r w:rsidRPr="00FA4559">
              <w:t xml:space="preserve">markeert of cellen lichaamseigen of lichaamsvreemd zijn. </w:t>
            </w:r>
            <w:r>
              <w:t>Dit is v</w:t>
            </w:r>
            <w:r w:rsidRPr="00FA4559">
              <w:t>an belang bij slagen of mislukken orgaantransplantatie.</w:t>
            </w:r>
          </w:p>
        </w:tc>
      </w:tr>
      <w:tr w:rsidR="008F23D4" w:rsidRPr="00FA4559" w:rsidTr="00552ED8">
        <w:tc>
          <w:tcPr>
            <w:tcW w:w="1384" w:type="dxa"/>
          </w:tcPr>
          <w:p w:rsidR="008F23D4" w:rsidRPr="00FA4559" w:rsidRDefault="008F23D4" w:rsidP="00552ED8">
            <w:pPr>
              <w:spacing w:after="0" w:line="240" w:lineRule="auto"/>
            </w:pPr>
            <w:r w:rsidRPr="00FA4559">
              <w:t>Hoofdstuk 7</w:t>
            </w:r>
          </w:p>
        </w:tc>
        <w:tc>
          <w:tcPr>
            <w:tcW w:w="7828" w:type="dxa"/>
          </w:tcPr>
          <w:p w:rsidR="008F23D4" w:rsidRPr="00FA4559" w:rsidRDefault="008F23D4" w:rsidP="00552ED8">
            <w:pPr>
              <w:spacing w:after="0"/>
            </w:pPr>
            <w:r w:rsidRPr="00FA4559">
              <w:t>Een allergische reactie is een histamine</w:t>
            </w:r>
            <w:r>
              <w:t xml:space="preserve"> </w:t>
            </w:r>
            <w:r w:rsidRPr="00FA4559">
              <w:t>release uit een mestcel. Deze release wordt getriggerd door het allergeen.</w:t>
            </w:r>
          </w:p>
        </w:tc>
      </w:tr>
    </w:tbl>
    <w:p w:rsidR="008F23D4" w:rsidRDefault="008F23D4" w:rsidP="00074E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7"/>
        <w:gridCol w:w="7811"/>
      </w:tblGrid>
      <w:tr w:rsidR="008F23D4" w:rsidRPr="00FA4559" w:rsidTr="00552ED8">
        <w:tc>
          <w:tcPr>
            <w:tcW w:w="1477" w:type="dxa"/>
          </w:tcPr>
          <w:p w:rsidR="008F23D4" w:rsidRPr="00FA4559" w:rsidRDefault="008F23D4" w:rsidP="00552ED8">
            <w:pPr>
              <w:spacing w:after="0" w:line="240" w:lineRule="auto"/>
              <w:rPr>
                <w:b/>
              </w:rPr>
            </w:pPr>
            <w:r w:rsidRPr="00FA4559">
              <w:rPr>
                <w:b/>
              </w:rPr>
              <w:t>Behandelplan</w:t>
            </w:r>
          </w:p>
        </w:tc>
        <w:tc>
          <w:tcPr>
            <w:tcW w:w="7811" w:type="dxa"/>
          </w:tcPr>
          <w:p w:rsidR="008F23D4" w:rsidRPr="00FA4559" w:rsidRDefault="008F23D4" w:rsidP="00552ED8">
            <w:pPr>
              <w:spacing w:after="0" w:line="240" w:lineRule="auto"/>
            </w:pPr>
            <w:r w:rsidRPr="00FA4559">
              <w:t>Beschrijving van de behandeling</w:t>
            </w:r>
          </w:p>
        </w:tc>
      </w:tr>
      <w:tr w:rsidR="008F23D4" w:rsidRPr="00FA4559" w:rsidTr="00552ED8">
        <w:tc>
          <w:tcPr>
            <w:tcW w:w="1477" w:type="dxa"/>
          </w:tcPr>
          <w:p w:rsidR="008F23D4" w:rsidRPr="00FA4559" w:rsidRDefault="008F23D4" w:rsidP="00552ED8">
            <w:pPr>
              <w:spacing w:after="0" w:line="240" w:lineRule="auto"/>
            </w:pPr>
            <w:r w:rsidRPr="00FA4559">
              <w:t>Hoofdstuk 1</w:t>
            </w:r>
          </w:p>
        </w:tc>
        <w:tc>
          <w:tcPr>
            <w:tcW w:w="7811" w:type="dxa"/>
          </w:tcPr>
          <w:p w:rsidR="008F23D4" w:rsidRPr="00FA4559" w:rsidRDefault="008F23D4" w:rsidP="00074E86">
            <w:pPr>
              <w:numPr>
                <w:ilvl w:val="0"/>
                <w:numId w:val="5"/>
              </w:numPr>
              <w:spacing w:after="0" w:line="240" w:lineRule="auto"/>
              <w:contextualSpacing/>
            </w:pPr>
            <w:r w:rsidRPr="00FA4559">
              <w:t>Schoonmaken en verbinden van de schaafwonden</w:t>
            </w:r>
          </w:p>
          <w:p w:rsidR="008F23D4" w:rsidRPr="00FA4559" w:rsidRDefault="008F23D4" w:rsidP="00074E86">
            <w:pPr>
              <w:numPr>
                <w:ilvl w:val="0"/>
                <w:numId w:val="5"/>
              </w:numPr>
              <w:spacing w:after="0" w:line="240" w:lineRule="auto"/>
              <w:contextualSpacing/>
            </w:pPr>
            <w:r w:rsidRPr="00FA4559">
              <w:t>Pijnstilling</w:t>
            </w:r>
            <w:r>
              <w:t xml:space="preserve"> (zoals paracetamol)</w:t>
            </w:r>
          </w:p>
        </w:tc>
      </w:tr>
      <w:tr w:rsidR="008F23D4" w:rsidRPr="00FA4559" w:rsidTr="00552ED8">
        <w:tc>
          <w:tcPr>
            <w:tcW w:w="1477" w:type="dxa"/>
          </w:tcPr>
          <w:p w:rsidR="008F23D4" w:rsidRPr="00FA4559" w:rsidRDefault="008F23D4" w:rsidP="00552ED8">
            <w:pPr>
              <w:spacing w:after="0" w:line="240" w:lineRule="auto"/>
            </w:pPr>
            <w:r w:rsidRPr="00FA4559">
              <w:t>Hoofdstuk 2</w:t>
            </w:r>
          </w:p>
        </w:tc>
        <w:tc>
          <w:tcPr>
            <w:tcW w:w="7811" w:type="dxa"/>
          </w:tcPr>
          <w:p w:rsidR="008F23D4" w:rsidRPr="00FA4559" w:rsidRDefault="008F23D4" w:rsidP="00074E86">
            <w:pPr>
              <w:numPr>
                <w:ilvl w:val="0"/>
                <w:numId w:val="8"/>
              </w:numPr>
              <w:spacing w:after="0" w:line="240" w:lineRule="auto"/>
              <w:contextualSpacing/>
            </w:pPr>
            <w:r w:rsidRPr="00FA4559">
              <w:t xml:space="preserve">Toedienen </w:t>
            </w:r>
            <w:r>
              <w:t xml:space="preserve">van de juiste </w:t>
            </w:r>
            <w:r w:rsidRPr="00FA4559">
              <w:t>antibiotica</w:t>
            </w:r>
          </w:p>
        </w:tc>
      </w:tr>
      <w:tr w:rsidR="008F23D4" w:rsidRPr="00FA4559" w:rsidTr="00552ED8">
        <w:tc>
          <w:tcPr>
            <w:tcW w:w="1477" w:type="dxa"/>
          </w:tcPr>
          <w:p w:rsidR="008F23D4" w:rsidRPr="00FA4559" w:rsidRDefault="008F23D4" w:rsidP="00552ED8">
            <w:pPr>
              <w:spacing w:after="0" w:line="240" w:lineRule="auto"/>
            </w:pPr>
            <w:r w:rsidRPr="00FA4559">
              <w:t>Hoofdstuk 3</w:t>
            </w:r>
          </w:p>
        </w:tc>
        <w:tc>
          <w:tcPr>
            <w:tcW w:w="7811" w:type="dxa"/>
          </w:tcPr>
          <w:p w:rsidR="008F23D4" w:rsidRPr="00FA4559" w:rsidRDefault="008F23D4" w:rsidP="00074E86">
            <w:pPr>
              <w:numPr>
                <w:ilvl w:val="0"/>
                <w:numId w:val="8"/>
              </w:numPr>
              <w:spacing w:after="0" w:line="240" w:lineRule="auto"/>
              <w:contextualSpacing/>
            </w:pPr>
            <w:r w:rsidRPr="00FA4559">
              <w:t>Rust</w:t>
            </w:r>
          </w:p>
          <w:p w:rsidR="008F23D4" w:rsidRPr="00FA4559" w:rsidRDefault="008F23D4" w:rsidP="00074E86">
            <w:pPr>
              <w:numPr>
                <w:ilvl w:val="0"/>
                <w:numId w:val="8"/>
              </w:numPr>
              <w:spacing w:after="0" w:line="240" w:lineRule="auto"/>
              <w:contextualSpacing/>
            </w:pPr>
            <w:r w:rsidRPr="00FA4559">
              <w:t xml:space="preserve">Voldoende vocht </w:t>
            </w:r>
            <w:r>
              <w:t xml:space="preserve">innemen </w:t>
            </w:r>
            <w:r w:rsidRPr="00FA4559">
              <w:t>tegen uitdroging</w:t>
            </w:r>
            <w:r>
              <w:t xml:space="preserve"> (evt. intraveneus)</w:t>
            </w:r>
          </w:p>
          <w:p w:rsidR="008F23D4" w:rsidRPr="00FA4559" w:rsidRDefault="008F23D4" w:rsidP="00074E86">
            <w:pPr>
              <w:numPr>
                <w:ilvl w:val="0"/>
                <w:numId w:val="8"/>
              </w:numPr>
              <w:spacing w:after="0" w:line="240" w:lineRule="auto"/>
              <w:contextualSpacing/>
            </w:pPr>
            <w:r w:rsidRPr="00FA4559">
              <w:t>Bewaken dat patiënt niet opnieuw koorts krijgt nadat vlekjes zijn verdwenen</w:t>
            </w:r>
          </w:p>
        </w:tc>
      </w:tr>
      <w:tr w:rsidR="008F23D4" w:rsidRPr="00FA4559" w:rsidTr="00552ED8">
        <w:tc>
          <w:tcPr>
            <w:tcW w:w="1477" w:type="dxa"/>
          </w:tcPr>
          <w:p w:rsidR="008F23D4" w:rsidRPr="00FA4559" w:rsidRDefault="008F23D4" w:rsidP="00552ED8">
            <w:pPr>
              <w:spacing w:after="0" w:line="240" w:lineRule="auto"/>
            </w:pPr>
            <w:r w:rsidRPr="00FA4559">
              <w:t>Hoofdstuk 4</w:t>
            </w:r>
          </w:p>
        </w:tc>
        <w:tc>
          <w:tcPr>
            <w:tcW w:w="7811" w:type="dxa"/>
          </w:tcPr>
          <w:p w:rsidR="008F23D4" w:rsidRPr="00FA4559" w:rsidRDefault="008F23D4" w:rsidP="00074E86">
            <w:pPr>
              <w:spacing w:after="0" w:line="240" w:lineRule="auto"/>
            </w:pPr>
            <w:r w:rsidRPr="00FA4559">
              <w:t>Niet van toepassing</w:t>
            </w:r>
          </w:p>
        </w:tc>
      </w:tr>
      <w:tr w:rsidR="008F23D4" w:rsidRPr="00FA4559" w:rsidTr="00552ED8">
        <w:tc>
          <w:tcPr>
            <w:tcW w:w="1477" w:type="dxa"/>
          </w:tcPr>
          <w:p w:rsidR="008F23D4" w:rsidRPr="00FA4559" w:rsidRDefault="008F23D4" w:rsidP="00552ED8">
            <w:pPr>
              <w:spacing w:after="0" w:line="240" w:lineRule="auto"/>
            </w:pPr>
            <w:r w:rsidRPr="00FA4559">
              <w:t>Hoofdstuk 5</w:t>
            </w:r>
          </w:p>
        </w:tc>
        <w:tc>
          <w:tcPr>
            <w:tcW w:w="7811" w:type="dxa"/>
          </w:tcPr>
          <w:p w:rsidR="008F23D4" w:rsidRPr="00FA4559" w:rsidRDefault="008F23D4" w:rsidP="00074E86">
            <w:pPr>
              <w:numPr>
                <w:ilvl w:val="0"/>
                <w:numId w:val="13"/>
              </w:numPr>
              <w:spacing w:after="0" w:line="240" w:lineRule="auto"/>
              <w:contextualSpacing/>
            </w:pPr>
            <w:r w:rsidRPr="00FA4559">
              <w:t>Patiënt in quarantaine</w:t>
            </w:r>
          </w:p>
          <w:p w:rsidR="008F23D4" w:rsidRPr="00FA4559" w:rsidRDefault="008F23D4" w:rsidP="00074E86">
            <w:pPr>
              <w:numPr>
                <w:ilvl w:val="0"/>
                <w:numId w:val="13"/>
              </w:numPr>
              <w:spacing w:after="0" w:line="240" w:lineRule="auto"/>
              <w:contextualSpacing/>
            </w:pPr>
            <w:r w:rsidRPr="00FA4559">
              <w:t>Rust</w:t>
            </w:r>
          </w:p>
          <w:p w:rsidR="008F23D4" w:rsidRPr="00FA4559" w:rsidRDefault="008F23D4" w:rsidP="00074E86">
            <w:pPr>
              <w:numPr>
                <w:ilvl w:val="0"/>
                <w:numId w:val="13"/>
              </w:numPr>
              <w:spacing w:after="0" w:line="240" w:lineRule="auto"/>
              <w:contextualSpacing/>
            </w:pPr>
            <w:r w:rsidRPr="00FA4559">
              <w:t>Eventueel speciaal antibioticum (vancomycine)</w:t>
            </w:r>
          </w:p>
        </w:tc>
      </w:tr>
      <w:tr w:rsidR="008F23D4" w:rsidRPr="00FA4559" w:rsidTr="00552ED8">
        <w:tc>
          <w:tcPr>
            <w:tcW w:w="1477" w:type="dxa"/>
          </w:tcPr>
          <w:p w:rsidR="008F23D4" w:rsidRPr="00FA4559" w:rsidRDefault="008F23D4" w:rsidP="00552ED8">
            <w:pPr>
              <w:spacing w:after="0" w:line="240" w:lineRule="auto"/>
            </w:pPr>
            <w:r w:rsidRPr="00FA4559">
              <w:t>Hoofdstuk 6</w:t>
            </w:r>
          </w:p>
        </w:tc>
        <w:tc>
          <w:tcPr>
            <w:tcW w:w="7811" w:type="dxa"/>
          </w:tcPr>
          <w:p w:rsidR="008F23D4" w:rsidRPr="00FA4559" w:rsidRDefault="008F23D4" w:rsidP="00552ED8">
            <w:pPr>
              <w:spacing w:after="0"/>
            </w:pPr>
            <w:r w:rsidRPr="00FA4559">
              <w:t>Patiënt moet overleg plegen met arts van de bloedbank.</w:t>
            </w:r>
          </w:p>
        </w:tc>
      </w:tr>
    </w:tbl>
    <w:p w:rsidR="008F23D4" w:rsidRPr="002E3F64" w:rsidRDefault="008F23D4" w:rsidP="002E3F64"/>
    <w:p w:rsidR="008F23D4" w:rsidRDefault="008F23D4" w:rsidP="00335531">
      <w:pPr>
        <w:pStyle w:val="Kop1"/>
      </w:pPr>
      <w:bookmarkStart w:id="12" w:name="_Toc376869354"/>
      <w:r>
        <w:t>Voorstel beoordeling</w:t>
      </w:r>
      <w:bookmarkEnd w:id="12"/>
    </w:p>
    <w:p w:rsidR="008F23D4" w:rsidRPr="007D3237" w:rsidRDefault="008F23D4" w:rsidP="007D3237">
      <w:r w:rsidRPr="007D3237">
        <w:t xml:space="preserve">De </w:t>
      </w:r>
      <w:r>
        <w:t>e-klas</w:t>
      </w:r>
      <w:r w:rsidRPr="007D3237">
        <w:t xml:space="preserve"> wordt afgesloten met een toets. Naar eigen inzicht kunnen </w:t>
      </w:r>
      <w:r>
        <w:t xml:space="preserve">de </w:t>
      </w:r>
      <w:r w:rsidRPr="007D3237">
        <w:t xml:space="preserve">opdrachten die bij de </w:t>
      </w:r>
      <w:r>
        <w:t>e-klas</w:t>
      </w:r>
      <w:r w:rsidRPr="007D3237">
        <w:t xml:space="preserve"> horen ook worden beoordeeld</w:t>
      </w:r>
      <w:r>
        <w:t>.</w:t>
      </w:r>
    </w:p>
    <w:p w:rsidR="008F23D4" w:rsidRPr="007D3237" w:rsidRDefault="008F23D4" w:rsidP="00335531">
      <w:pPr>
        <w:pStyle w:val="Kop1"/>
      </w:pPr>
      <w:bookmarkStart w:id="13" w:name="_Toc376869355"/>
      <w:r w:rsidRPr="007D3237">
        <w:t>Facultatieve opdrachten</w:t>
      </w:r>
      <w:bookmarkEnd w:id="13"/>
    </w:p>
    <w:p w:rsidR="007B60C3" w:rsidRDefault="007B60C3" w:rsidP="007B60C3">
      <w:pPr>
        <w:pStyle w:val="Kop4"/>
      </w:pPr>
      <w:r>
        <w:t>Bij hoofdstuk 3 virale infectie</w:t>
      </w:r>
    </w:p>
    <w:p w:rsidR="007B60C3" w:rsidRDefault="007B60C3" w:rsidP="007B60C3">
      <w:r>
        <w:t>Het AIDS bekerspel. Andere optie is de snoepjesproef. Beide zijn te vinden op internet.</w:t>
      </w:r>
    </w:p>
    <w:p w:rsidR="008F23D4" w:rsidRDefault="008F23D4" w:rsidP="00C72709">
      <w:pPr>
        <w:pStyle w:val="Kop4"/>
      </w:pPr>
      <w:r>
        <w:t>Bij paragraaf 4.</w:t>
      </w:r>
      <w:r w:rsidR="007B60C3">
        <w:t>2</w:t>
      </w:r>
      <w:r>
        <w:t xml:space="preserve"> het afweersysteem</w:t>
      </w:r>
    </w:p>
    <w:p w:rsidR="008F23D4" w:rsidRDefault="008F23D4" w:rsidP="00335531">
      <w:r>
        <w:t>Bij deze paragraaf kan een klassikale opdracht ingevoegd worden. Deze herhaalt en verduidelijkt wat de leerlingen geleerd hebben bij het maken van een screencast. Leerlingen doen een rollenspel, waarbij zij ieder hun eigen rol binnen het immuunsysteem krijgen. Zo ontdekken ze de functies van specifieke en aspecifieke immuniteit.</w:t>
      </w:r>
    </w:p>
    <w:p w:rsidR="000961F9" w:rsidRDefault="000961F9" w:rsidP="00335531"/>
    <w:p w:rsidR="008F23D4" w:rsidRDefault="000961F9" w:rsidP="00335531">
      <w:r>
        <w:lastRenderedPageBreak/>
        <w:t>Voorbereiden:</w:t>
      </w:r>
      <w:r>
        <w:br/>
      </w:r>
      <w:r w:rsidR="008F23D4">
        <w:t>Leg de kaarten klaar van vier verschillende kleuren: rood is eerste verdedigingslinie, geel de tweede, blauw de derde en zwart is een indringer.</w:t>
      </w:r>
      <w:r w:rsidR="008F23D4">
        <w:br/>
      </w:r>
      <w:r w:rsidR="008F23D4">
        <w:br/>
        <w:t xml:space="preserve">Verdeel de leerlingen in drie groepen. De indringers, de specifieke immuniteit en de aspecifieke immuniteit. Iedere groep krijgt de juiste kleur kaarten, per leerling 1 kaart. Iedere leerling kan nu zijn of haar rol opschrijven. Dat gebeurt aan de hand van de volgende vragen, waarvoor 10 minuten de tijd is: </w:t>
      </w:r>
    </w:p>
    <w:p w:rsidR="008F23D4" w:rsidRDefault="000961F9" w:rsidP="00335531">
      <w:r>
        <w:t>Indringers:</w:t>
      </w:r>
      <w:r>
        <w:br/>
      </w:r>
      <w:r w:rsidR="008F23D4">
        <w:t>Welke typen indringers zijn er? Via welke toegangsroutes komen deze indringers het lichaam binnen? Welke vorm van immuniteit maakt deze indringers onschadelijk?</w:t>
      </w:r>
      <w:r w:rsidR="008F23D4">
        <w:br/>
        <w:t xml:space="preserve">Hoe kun je deze verschillende indringers in een rollenspel uitbeelden? </w:t>
      </w:r>
    </w:p>
    <w:p w:rsidR="008F23D4" w:rsidRDefault="008F23D4" w:rsidP="00335531">
      <w:r>
        <w:t>Aspecifieke immuniteit</w:t>
      </w:r>
      <w:r>
        <w:br/>
        <w:t xml:space="preserve">Welke structuren in het lichaam horen bij de specifieke immuniteit? Uit hoeveel verdedigingslinies bestaat de aspecifieke immuniteit? Is duidelijk welke structuur voor de bestrijding van welke indringer verantwoordelijk is? Hoeveel verschillende structuren moeten er uitgebeeld kunnen worden in het rollenspel? </w:t>
      </w:r>
    </w:p>
    <w:p w:rsidR="008F23D4" w:rsidRDefault="008F23D4" w:rsidP="00335531">
      <w:r>
        <w:t>Specifieke immuniteit</w:t>
      </w:r>
      <w:r>
        <w:br/>
        <w:t xml:space="preserve">Welke structuren in het lichaam horen bij de specifieke immuniteit? Is duidelijk welke structuur voor de bestrijding van welke indringer verantwoordelijk is? Hoeveel verschillende structuren moeten er uitgebeeld kunnen worden in het rollenspel? </w:t>
      </w:r>
    </w:p>
    <w:p w:rsidR="008F23D4" w:rsidRDefault="008F23D4" w:rsidP="00335531">
      <w:r>
        <w:t xml:space="preserve">Bij het nabootsen van een infectie staan de leerlingen die de verdedigingslinies vormen ook daadwerkelijk in 3 rijen, de eerste verdedigingslinie tegenover de indringers, achter de eerste staat de tweede verdedigingslinie en daarachter de derde. De indringers mogen om de beurt proberen door de verdedigingslinies heen te breken. De ene indringer komt verder dan de andere. Boots ook een infectie na die ontstaat als de eerste linie (huid) stuk is, bijvoorbeeld bij een schaafwond. </w:t>
      </w:r>
    </w:p>
    <w:p w:rsidR="008F23D4" w:rsidRPr="00DA3FF4" w:rsidRDefault="008F23D4" w:rsidP="00335531">
      <w:r w:rsidRPr="00E7458E">
        <w:rPr>
          <w:i/>
        </w:rPr>
        <w:t>Er is ook een bestaand spel voor het voortgezet en hoger onderwijs, voor 6-18 spelers, dat gebruikt kan worden ter verduidelijking van het immuunsysteem</w:t>
      </w:r>
      <w:r w:rsidRPr="00DA3FF4">
        <w:t xml:space="preserve">. Dit spel heet </w:t>
      </w:r>
      <w:r w:rsidRPr="00DA3FF4">
        <w:rPr>
          <w:i/>
        </w:rPr>
        <w:t>Immunis</w:t>
      </w:r>
      <w:r w:rsidRPr="00DA3FF4">
        <w:t xml:space="preserve"> (Noordhoff Uitgevers). Informatie is te vinden op internet.</w:t>
      </w:r>
    </w:p>
    <w:p w:rsidR="008F23D4" w:rsidRDefault="008F23D4" w:rsidP="00C72709">
      <w:pPr>
        <w:pStyle w:val="Kop4"/>
      </w:pPr>
      <w:r>
        <w:t>Bij paragraaf 6.</w:t>
      </w:r>
      <w:r w:rsidR="007B60C3">
        <w:t>2</w:t>
      </w:r>
      <w:r>
        <w:t xml:space="preserve"> HLA systeem</w:t>
      </w:r>
    </w:p>
    <w:p w:rsidR="008F23D4" w:rsidRPr="00C72709" w:rsidRDefault="008F23D4" w:rsidP="00C72709">
      <w:r>
        <w:t>Les over orgaandonatie. Het Transplantatiespel van De Praktijk, Amsterdam (</w:t>
      </w:r>
      <w:hyperlink r:id="rId9" w:history="1">
        <w:r w:rsidRPr="00DD11A6">
          <w:rPr>
            <w:rStyle w:val="Hyperlink"/>
          </w:rPr>
          <w:t>www.praktijk.nu</w:t>
        </w:r>
      </w:hyperlink>
      <w:r>
        <w:t>).</w:t>
      </w:r>
    </w:p>
    <w:p w:rsidR="007B60C3" w:rsidRDefault="007B60C3">
      <w:pPr>
        <w:spacing w:after="0" w:line="240" w:lineRule="auto"/>
        <w:rPr>
          <w:rFonts w:ascii="Cambria" w:eastAsia="Times New Roman" w:hAnsi="Cambria"/>
          <w:b/>
          <w:bCs/>
          <w:color w:val="4F81BD"/>
          <w:sz w:val="26"/>
          <w:szCs w:val="26"/>
        </w:rPr>
      </w:pPr>
      <w:bookmarkStart w:id="14" w:name="_Toc376869356"/>
      <w:r>
        <w:br w:type="page"/>
      </w:r>
    </w:p>
    <w:p w:rsidR="008F23D4" w:rsidRDefault="008F23D4" w:rsidP="00020B6F">
      <w:pPr>
        <w:pStyle w:val="Kop2"/>
      </w:pPr>
      <w:r>
        <w:lastRenderedPageBreak/>
        <w:t>Bronnen</w:t>
      </w:r>
      <w:bookmarkEnd w:id="14"/>
    </w:p>
    <w:p w:rsidR="004D13E8" w:rsidRDefault="004D13E8" w:rsidP="00020B6F">
      <w:pPr>
        <w:rPr>
          <w:lang w:eastAsia="nl-NL"/>
        </w:rPr>
      </w:pPr>
    </w:p>
    <w:p w:rsidR="004D13E8" w:rsidRDefault="004D13E8" w:rsidP="004D13E8">
      <w:r>
        <w:rPr>
          <w:lang w:eastAsia="nl-NL"/>
        </w:rPr>
        <w:t xml:space="preserve">Paragraaf 1.2 </w:t>
      </w:r>
      <w:r>
        <w:t xml:space="preserve">www.schooltv.nl (filmpje) en </w:t>
      </w:r>
      <w:r w:rsidR="006D5714" w:rsidRPr="006D5714">
        <w:t>www.biodesk.nl</w:t>
      </w:r>
      <w:r w:rsidR="006D5714">
        <w:t xml:space="preserve"> en </w:t>
      </w:r>
      <w:bookmarkStart w:id="15" w:name="_GoBack"/>
      <w:bookmarkEnd w:id="15"/>
      <w:r w:rsidRPr="004D13E8">
        <w:t>www.biologiepa</w:t>
      </w:r>
      <w:r>
        <w:t>gina.nl (oefenopdrachten)</w:t>
      </w:r>
    </w:p>
    <w:p w:rsidR="008F23D4" w:rsidRPr="00020B6F" w:rsidRDefault="008F23D4" w:rsidP="00020B6F">
      <w:pPr>
        <w:rPr>
          <w:lang w:eastAsia="nl-NL"/>
        </w:rPr>
      </w:pPr>
      <w:r>
        <w:rPr>
          <w:lang w:eastAsia="nl-NL"/>
        </w:rPr>
        <w:t>P</w:t>
      </w:r>
      <w:r w:rsidRPr="00020B6F">
        <w:rPr>
          <w:lang w:eastAsia="nl-NL"/>
        </w:rPr>
        <w:t>ar</w:t>
      </w:r>
      <w:r>
        <w:rPr>
          <w:lang w:eastAsia="nl-NL"/>
        </w:rPr>
        <w:t>agraaf</w:t>
      </w:r>
      <w:r w:rsidRPr="00020B6F">
        <w:rPr>
          <w:lang w:eastAsia="nl-NL"/>
        </w:rPr>
        <w:t xml:space="preserve"> 2.1 informatie bacteriën: </w:t>
      </w:r>
    </w:p>
    <w:p w:rsidR="008F23D4" w:rsidRPr="00020B6F" w:rsidRDefault="008F23D4" w:rsidP="00020B6F">
      <w:pPr>
        <w:rPr>
          <w:lang w:eastAsia="nl-NL"/>
        </w:rPr>
      </w:pPr>
      <w:r>
        <w:rPr>
          <w:lang w:eastAsia="nl-NL"/>
        </w:rPr>
        <w:t>S</w:t>
      </w:r>
      <w:r w:rsidRPr="00020B6F">
        <w:rPr>
          <w:lang w:eastAsia="nl-NL"/>
        </w:rPr>
        <w:t xml:space="preserve">chematisch tekening bacterie, auteur J.R. Pol, wikipedia, http://nl.wikipedia.org/wiki/Bacteri%C3%ABn </w:t>
      </w:r>
    </w:p>
    <w:p w:rsidR="008F23D4" w:rsidRPr="002956AE" w:rsidRDefault="008F23D4" w:rsidP="00020B6F">
      <w:pPr>
        <w:rPr>
          <w:lang w:val="fr-FR" w:eastAsia="nl-NL"/>
        </w:rPr>
      </w:pPr>
      <w:r>
        <w:rPr>
          <w:lang w:val="fr-FR" w:eastAsia="nl-NL"/>
        </w:rPr>
        <w:t>F</w:t>
      </w:r>
      <w:r w:rsidRPr="002956AE">
        <w:rPr>
          <w:lang w:val="fr-FR" w:eastAsia="nl-NL"/>
        </w:rPr>
        <w:t xml:space="preserve">oto Bacillus subtilis, auteur Y. Tambe, wikipedia, http://nl.wikipedia.org/wiki/Bacteri%C3%ABn </w:t>
      </w:r>
    </w:p>
    <w:p w:rsidR="008F23D4" w:rsidRPr="006E101E" w:rsidRDefault="008F23D4" w:rsidP="00020B6F">
      <w:pPr>
        <w:rPr>
          <w:color w:val="000000"/>
          <w:lang w:eastAsia="nl-NL"/>
        </w:rPr>
      </w:pPr>
      <w:r>
        <w:rPr>
          <w:lang w:eastAsia="nl-NL"/>
        </w:rPr>
        <w:t>F</w:t>
      </w:r>
      <w:r w:rsidRPr="00020B6F">
        <w:rPr>
          <w:lang w:eastAsia="nl-NL"/>
        </w:rPr>
        <w:t>oto E. coli,</w:t>
      </w:r>
      <w:r w:rsidRPr="006E101E">
        <w:rPr>
          <w:color w:val="000000"/>
          <w:lang w:eastAsia="nl-NL"/>
        </w:rPr>
        <w:t xml:space="preserve"> </w:t>
      </w:r>
      <w:r w:rsidRPr="006E101E">
        <w:rPr>
          <w:rFonts w:cs="Calibri"/>
          <w:color w:val="000000"/>
          <w:lang w:eastAsia="nl-NL"/>
        </w:rPr>
        <w:t>http://upload.wikimedia.org/wikipedia/commons/6/69/E-coli-in-color.jpg</w:t>
      </w:r>
      <w:r w:rsidRPr="006E101E">
        <w:rPr>
          <w:color w:val="000000"/>
          <w:lang w:eastAsia="nl-NL"/>
        </w:rPr>
        <w:t xml:space="preserve"> </w:t>
      </w:r>
    </w:p>
    <w:p w:rsidR="008F23D4" w:rsidRPr="00020B6F" w:rsidRDefault="008F23D4" w:rsidP="00020B6F">
      <w:pPr>
        <w:rPr>
          <w:lang w:eastAsia="nl-NL"/>
        </w:rPr>
      </w:pPr>
      <w:r>
        <w:rPr>
          <w:lang w:eastAsia="nl-NL"/>
        </w:rPr>
        <w:t>F</w:t>
      </w:r>
      <w:r w:rsidRPr="00020B6F">
        <w:rPr>
          <w:lang w:eastAsia="nl-NL"/>
        </w:rPr>
        <w:t xml:space="preserve">oto blauwalgen, wikipedia, auteur Lamiot, http://nl.wikipedia.org/wiki/Blauwalgen </w:t>
      </w:r>
    </w:p>
    <w:p w:rsidR="008F23D4" w:rsidRPr="002956AE" w:rsidRDefault="008F23D4" w:rsidP="00020B6F">
      <w:pPr>
        <w:rPr>
          <w:lang w:val="de-DE" w:eastAsia="nl-NL"/>
        </w:rPr>
      </w:pPr>
      <w:r>
        <w:rPr>
          <w:lang w:val="de-DE" w:eastAsia="nl-NL"/>
        </w:rPr>
        <w:t xml:space="preserve">Paragraaf </w:t>
      </w:r>
      <w:r w:rsidRPr="002956AE">
        <w:rPr>
          <w:lang w:val="de-DE" w:eastAsia="nl-NL"/>
        </w:rPr>
        <w:t xml:space="preserve"> 3.</w:t>
      </w:r>
      <w:r>
        <w:rPr>
          <w:lang w:val="de-DE" w:eastAsia="nl-NL"/>
        </w:rPr>
        <w:t>2</w:t>
      </w:r>
      <w:r w:rsidRPr="002956AE">
        <w:rPr>
          <w:lang w:val="de-DE" w:eastAsia="nl-NL"/>
        </w:rPr>
        <w:t xml:space="preserve"> foto west nile virus, http://nl.wikipedia.org/wiki/Bestand:NIAID-west-Nile.jpg </w:t>
      </w:r>
      <w:r w:rsidR="004D13E8">
        <w:rPr>
          <w:lang w:val="de-DE" w:eastAsia="nl-NL"/>
        </w:rPr>
        <w:t xml:space="preserve">en </w:t>
      </w:r>
      <w:r w:rsidR="004D13E8">
        <w:t>www.biodoen.nl</w:t>
      </w:r>
      <w:r w:rsidR="004D13E8" w:rsidRPr="002956AE">
        <w:rPr>
          <w:lang w:val="de-DE" w:eastAsia="nl-NL"/>
        </w:rPr>
        <w:t xml:space="preserve"> </w:t>
      </w:r>
      <w:r w:rsidR="004D13E8">
        <w:rPr>
          <w:lang w:val="de-DE" w:eastAsia="nl-NL"/>
        </w:rPr>
        <w:t>(opdrachten)</w:t>
      </w:r>
    </w:p>
    <w:p w:rsidR="008F23D4" w:rsidRPr="001D479E" w:rsidRDefault="008F23D4" w:rsidP="00020B6F">
      <w:pPr>
        <w:rPr>
          <w:lang w:eastAsia="nl-NL"/>
        </w:rPr>
      </w:pPr>
      <w:r w:rsidRPr="001D479E">
        <w:rPr>
          <w:lang w:eastAsia="nl-NL"/>
        </w:rPr>
        <w:t xml:space="preserve">Paragraaf  4 www.rivm.nl </w:t>
      </w:r>
    </w:p>
    <w:p w:rsidR="008F23D4" w:rsidRPr="001D479E" w:rsidRDefault="008F23D4" w:rsidP="00020B6F">
      <w:pPr>
        <w:rPr>
          <w:lang w:eastAsia="nl-NL"/>
        </w:rPr>
      </w:pPr>
      <w:r w:rsidRPr="001D479E">
        <w:rPr>
          <w:lang w:eastAsia="nl-NL"/>
        </w:rPr>
        <w:t xml:space="preserve">Paragraaf  4.1 www.bioplek.org, www.schooltv.nl (filmpjes) </w:t>
      </w:r>
    </w:p>
    <w:p w:rsidR="008F23D4" w:rsidRPr="00020B6F" w:rsidRDefault="008F23D4" w:rsidP="00020B6F">
      <w:pPr>
        <w:rPr>
          <w:lang w:eastAsia="nl-NL"/>
        </w:rPr>
      </w:pPr>
      <w:r>
        <w:rPr>
          <w:lang w:eastAsia="nl-NL"/>
        </w:rPr>
        <w:t xml:space="preserve">Paragraaf </w:t>
      </w:r>
      <w:r w:rsidRPr="00020B6F">
        <w:rPr>
          <w:lang w:eastAsia="nl-NL"/>
        </w:rPr>
        <w:t xml:space="preserve"> 4.2 www.havovwo.nl </w:t>
      </w:r>
    </w:p>
    <w:p w:rsidR="008F23D4" w:rsidRPr="00020B6F" w:rsidRDefault="008F23D4" w:rsidP="00020B6F">
      <w:pPr>
        <w:rPr>
          <w:lang w:eastAsia="nl-NL"/>
        </w:rPr>
      </w:pPr>
      <w:r>
        <w:rPr>
          <w:lang w:eastAsia="nl-NL"/>
        </w:rPr>
        <w:t xml:space="preserve">Paragraaf </w:t>
      </w:r>
      <w:r w:rsidRPr="00020B6F">
        <w:rPr>
          <w:lang w:eastAsia="nl-NL"/>
        </w:rPr>
        <w:t xml:space="preserve"> 5 foto MRSA veroorzaakte ontsteking, wikipedia, http://nl.wikipedia.org/wiki/Meticilline-resistente_Staphylococcus_aureus </w:t>
      </w:r>
    </w:p>
    <w:p w:rsidR="008F23D4" w:rsidRPr="001D479E" w:rsidRDefault="008F23D4" w:rsidP="00020B6F">
      <w:pPr>
        <w:rPr>
          <w:lang w:eastAsia="nl-NL"/>
        </w:rPr>
      </w:pPr>
      <w:r w:rsidRPr="001D479E">
        <w:rPr>
          <w:lang w:eastAsia="nl-NL"/>
        </w:rPr>
        <w:t xml:space="preserve">Paragraaf  5.1 foto MRSA bacterie http://nl.wikipedia.org/wiki/Meticilline-resistente_Staphylococcus_aureus </w:t>
      </w:r>
    </w:p>
    <w:p w:rsidR="008F23D4" w:rsidRPr="001D479E" w:rsidRDefault="008F23D4" w:rsidP="00020B6F">
      <w:pPr>
        <w:rPr>
          <w:lang w:eastAsia="nl-NL"/>
        </w:rPr>
      </w:pPr>
      <w:r w:rsidRPr="001D479E">
        <w:rPr>
          <w:rFonts w:cs="Calibri"/>
          <w:lang w:eastAsia="nl-NL"/>
        </w:rPr>
        <w:t xml:space="preserve">Paragraaf  6.1. </w:t>
      </w:r>
    </w:p>
    <w:p w:rsidR="008F23D4" w:rsidRPr="00020B6F" w:rsidRDefault="008F23D4" w:rsidP="00020B6F">
      <w:pPr>
        <w:rPr>
          <w:lang w:eastAsia="nl-NL"/>
        </w:rPr>
      </w:pPr>
      <w:r>
        <w:rPr>
          <w:rFonts w:cs="Calibri"/>
          <w:lang w:eastAsia="nl-NL"/>
        </w:rPr>
        <w:t>F</w:t>
      </w:r>
      <w:r w:rsidRPr="00020B6F">
        <w:rPr>
          <w:rFonts w:cs="Calibri"/>
          <w:lang w:eastAsia="nl-NL"/>
        </w:rPr>
        <w:t>oto bloed doneren http://upload.wikimedia.org/wikipedia/commons/6/6c/Blood_donation_at_Fleet_Week_USA.jpg</w:t>
      </w:r>
      <w:r w:rsidRPr="00020B6F">
        <w:rPr>
          <w:lang w:eastAsia="nl-NL"/>
        </w:rPr>
        <w:t xml:space="preserve"> </w:t>
      </w:r>
    </w:p>
    <w:p w:rsidR="008F23D4" w:rsidRPr="00020B6F" w:rsidRDefault="008F23D4" w:rsidP="00020B6F">
      <w:pPr>
        <w:rPr>
          <w:lang w:eastAsia="nl-NL"/>
        </w:rPr>
      </w:pPr>
      <w:r>
        <w:rPr>
          <w:lang w:eastAsia="nl-NL"/>
        </w:rPr>
        <w:t>F</w:t>
      </w:r>
      <w:r w:rsidRPr="00020B6F">
        <w:rPr>
          <w:lang w:eastAsia="nl-NL"/>
        </w:rPr>
        <w:t xml:space="preserve">oto microscoop http://nl.wikipedia.org/wiki/Bestand:Microscope_Zeiss_1879.jpg </w:t>
      </w:r>
    </w:p>
    <w:p w:rsidR="008F23D4" w:rsidRDefault="008F23D4" w:rsidP="00020B6F">
      <w:pPr>
        <w:rPr>
          <w:lang w:eastAsia="nl-NL"/>
        </w:rPr>
      </w:pPr>
      <w:r>
        <w:rPr>
          <w:lang w:eastAsia="nl-NL"/>
        </w:rPr>
        <w:t xml:space="preserve">Paragraaf </w:t>
      </w:r>
      <w:r w:rsidRPr="00020B6F">
        <w:rPr>
          <w:lang w:eastAsia="nl-NL"/>
        </w:rPr>
        <w:t xml:space="preserve"> 6.2 macrofaag met schijnvoetjes, auteur Obli, en.wikipedia, </w:t>
      </w:r>
      <w:hyperlink r:id="rId10" w:history="1">
        <w:r w:rsidR="004D13E8" w:rsidRPr="005E41E7">
          <w:rPr>
            <w:rStyle w:val="Hyperlink"/>
            <w:lang w:eastAsia="nl-NL"/>
          </w:rPr>
          <w:t>http://upload.wikimedia.org/wikipedia/commons/1/15/Macrophage.jpg</w:t>
        </w:r>
      </w:hyperlink>
      <w:r w:rsidRPr="00020B6F">
        <w:rPr>
          <w:lang w:eastAsia="nl-NL"/>
        </w:rPr>
        <w:t xml:space="preserve"> </w:t>
      </w:r>
    </w:p>
    <w:p w:rsidR="004D13E8" w:rsidRDefault="004D13E8" w:rsidP="004D13E8">
      <w:pPr>
        <w:spacing w:line="315" w:lineRule="atLeast"/>
        <w:textAlignment w:val="baseline"/>
        <w:rPr>
          <w:rFonts w:ascii="Segoe UI" w:eastAsia="Times New Roman" w:hAnsi="Segoe UI" w:cs="Segoe UI"/>
          <w:color w:val="000000"/>
          <w:sz w:val="24"/>
          <w:szCs w:val="24"/>
          <w:lang w:eastAsia="nl-NL"/>
        </w:rPr>
      </w:pPr>
      <w:r>
        <w:rPr>
          <w:lang w:eastAsia="nl-NL"/>
        </w:rPr>
        <w:t xml:space="preserve">Paragraaf 7.2 </w:t>
      </w:r>
      <w:r w:rsidRPr="004D13E8">
        <w:rPr>
          <w:lang w:eastAsia="nl-NL"/>
        </w:rPr>
        <w:t>www.gezondheidsnet.nl</w:t>
      </w:r>
      <w:r>
        <w:rPr>
          <w:lang w:eastAsia="nl-NL"/>
        </w:rPr>
        <w:t xml:space="preserve"> (filmpje)</w:t>
      </w:r>
    </w:p>
    <w:p w:rsidR="004D13E8" w:rsidRDefault="004D13E8" w:rsidP="004D13E8">
      <w:pPr>
        <w:spacing w:line="315" w:lineRule="atLeast"/>
        <w:textAlignment w:val="baseline"/>
        <w:rPr>
          <w:rFonts w:ascii="Segoe UI" w:eastAsia="Times New Roman" w:hAnsi="Segoe UI" w:cs="Segoe UI"/>
          <w:color w:val="000000"/>
          <w:sz w:val="24"/>
          <w:szCs w:val="24"/>
          <w:lang w:eastAsia="nl-NL"/>
        </w:rPr>
      </w:pPr>
    </w:p>
    <w:p w:rsidR="004D13E8" w:rsidRDefault="004D13E8" w:rsidP="00020B6F"/>
    <w:sectPr w:rsidR="004D13E8" w:rsidSect="000904B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E4A" w:rsidRDefault="00A01E4A" w:rsidP="00340F66">
      <w:pPr>
        <w:spacing w:after="0" w:line="240" w:lineRule="auto"/>
      </w:pPr>
      <w:r>
        <w:separator/>
      </w:r>
    </w:p>
  </w:endnote>
  <w:endnote w:type="continuationSeparator" w:id="0">
    <w:p w:rsidR="00A01E4A" w:rsidRDefault="00A01E4A" w:rsidP="00340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lly-Roman">
    <w:panose1 w:val="00000000000000000000"/>
    <w:charset w:val="00"/>
    <w:family w:val="swiss"/>
    <w:notTrueType/>
    <w:pitch w:val="default"/>
    <w:sig w:usb0="00000003" w:usb1="00000000" w:usb2="00000000" w:usb3="00000000" w:csb0="00000001" w:csb1="00000000"/>
  </w:font>
  <w:font w:name="Rotis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DD03A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65" w:rsidRDefault="002A7F65" w:rsidP="00D257E3">
    <w:pPr>
      <w:pStyle w:val="Voettekst"/>
      <w:jc w:val="center"/>
    </w:pPr>
    <w:r>
      <w:t>Docentenhandleiding E-klas Afweer</w:t>
    </w:r>
    <w:r>
      <w:tab/>
    </w:r>
    <w:r>
      <w:tab/>
    </w:r>
    <w:r w:rsidR="007F7D90">
      <w:fldChar w:fldCharType="begin"/>
    </w:r>
    <w:r>
      <w:instrText>PAGE   \* MERGEFORMAT</w:instrText>
    </w:r>
    <w:r w:rsidR="007F7D90">
      <w:fldChar w:fldCharType="separate"/>
    </w:r>
    <w:r w:rsidR="001B458B">
      <w:rPr>
        <w:noProof/>
      </w:rPr>
      <w:t>13</w:t>
    </w:r>
    <w:r w:rsidR="007F7D9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E4A" w:rsidRDefault="00A01E4A" w:rsidP="00340F66">
      <w:pPr>
        <w:spacing w:after="0" w:line="240" w:lineRule="auto"/>
      </w:pPr>
      <w:r>
        <w:separator/>
      </w:r>
    </w:p>
  </w:footnote>
  <w:footnote w:type="continuationSeparator" w:id="0">
    <w:p w:rsidR="00A01E4A" w:rsidRDefault="00A01E4A" w:rsidP="00340F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88D5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2080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A059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572A4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5E79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8ACC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221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84D6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1C68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C84A2A"/>
    <w:lvl w:ilvl="0">
      <w:start w:val="1"/>
      <w:numFmt w:val="bullet"/>
      <w:lvlText w:val=""/>
      <w:lvlJc w:val="left"/>
      <w:pPr>
        <w:tabs>
          <w:tab w:val="num" w:pos="360"/>
        </w:tabs>
        <w:ind w:left="360" w:hanging="360"/>
      </w:pPr>
      <w:rPr>
        <w:rFonts w:ascii="Symbol" w:hAnsi="Symbol" w:hint="default"/>
      </w:rPr>
    </w:lvl>
  </w:abstractNum>
  <w:abstractNum w:abstractNumId="10">
    <w:nsid w:val="0B7400E2"/>
    <w:multiLevelType w:val="hybridMultilevel"/>
    <w:tmpl w:val="9FEA7FC6"/>
    <w:lvl w:ilvl="0" w:tplc="04130001">
      <w:start w:val="1"/>
      <w:numFmt w:val="bullet"/>
      <w:lvlText w:val=""/>
      <w:lvlJc w:val="left"/>
      <w:pPr>
        <w:ind w:left="720" w:hanging="360"/>
      </w:pPr>
      <w:rPr>
        <w:rFonts w:ascii="Symbol" w:hAnsi="Symbol" w:hint="default"/>
      </w:rPr>
    </w:lvl>
    <w:lvl w:ilvl="1" w:tplc="39642838">
      <w:numFmt w:val="bullet"/>
      <w:lvlText w:val="-"/>
      <w:lvlJc w:val="left"/>
      <w:pPr>
        <w:ind w:left="1440" w:hanging="360"/>
      </w:pPr>
      <w:rPr>
        <w:rFonts w:ascii="Calibri" w:eastAsia="Times New Roman"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C6E175D"/>
    <w:multiLevelType w:val="hybridMultilevel"/>
    <w:tmpl w:val="F4089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FAD1EAD"/>
    <w:multiLevelType w:val="hybridMultilevel"/>
    <w:tmpl w:val="FF40C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5D93044"/>
    <w:multiLevelType w:val="hybridMultilevel"/>
    <w:tmpl w:val="DFAA1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D5B4344"/>
    <w:multiLevelType w:val="hybridMultilevel"/>
    <w:tmpl w:val="B59CC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D764573"/>
    <w:multiLevelType w:val="hybridMultilevel"/>
    <w:tmpl w:val="544C6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EFC23AB"/>
    <w:multiLevelType w:val="hybridMultilevel"/>
    <w:tmpl w:val="2FB8F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F7D6D23"/>
    <w:multiLevelType w:val="hybridMultilevel"/>
    <w:tmpl w:val="2C760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26F6BB3"/>
    <w:multiLevelType w:val="hybridMultilevel"/>
    <w:tmpl w:val="96EC854C"/>
    <w:lvl w:ilvl="0" w:tplc="56A202A8">
      <w:start w:val="6"/>
      <w:numFmt w:val="bullet"/>
      <w:lvlText w:val=""/>
      <w:lvlJc w:val="left"/>
      <w:pPr>
        <w:ind w:left="1080" w:hanging="360"/>
      </w:pPr>
      <w:rPr>
        <w:rFonts w:ascii="Wingdings" w:eastAsia="Times New Roman" w:hAnsi="Wingdings"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430903B0"/>
    <w:multiLevelType w:val="hybridMultilevel"/>
    <w:tmpl w:val="6972A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EE154C3"/>
    <w:multiLevelType w:val="hybridMultilevel"/>
    <w:tmpl w:val="1A3CD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3C41979"/>
    <w:multiLevelType w:val="hybridMultilevel"/>
    <w:tmpl w:val="D6808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71F4135"/>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20"/>
  </w:num>
  <w:num w:numId="3">
    <w:abstractNumId w:val="10"/>
  </w:num>
  <w:num w:numId="4">
    <w:abstractNumId w:val="13"/>
  </w:num>
  <w:num w:numId="5">
    <w:abstractNumId w:val="17"/>
  </w:num>
  <w:num w:numId="6">
    <w:abstractNumId w:val="11"/>
  </w:num>
  <w:num w:numId="7">
    <w:abstractNumId w:val="12"/>
  </w:num>
  <w:num w:numId="8">
    <w:abstractNumId w:val="15"/>
  </w:num>
  <w:num w:numId="9">
    <w:abstractNumId w:val="16"/>
  </w:num>
  <w:num w:numId="10">
    <w:abstractNumId w:val="19"/>
  </w:num>
  <w:num w:numId="11">
    <w:abstractNumId w:val="21"/>
  </w:num>
  <w:num w:numId="12">
    <w:abstractNumId w:val="18"/>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5531"/>
    <w:rsid w:val="00017F4E"/>
    <w:rsid w:val="00020B6F"/>
    <w:rsid w:val="00041163"/>
    <w:rsid w:val="00062B4F"/>
    <w:rsid w:val="00074E86"/>
    <w:rsid w:val="000904BB"/>
    <w:rsid w:val="000961F9"/>
    <w:rsid w:val="000D259B"/>
    <w:rsid w:val="000E456F"/>
    <w:rsid w:val="000E498F"/>
    <w:rsid w:val="000F77B0"/>
    <w:rsid w:val="00115503"/>
    <w:rsid w:val="00147D61"/>
    <w:rsid w:val="001A4068"/>
    <w:rsid w:val="001B458B"/>
    <w:rsid w:val="001C20D8"/>
    <w:rsid w:val="001D479E"/>
    <w:rsid w:val="002956AE"/>
    <w:rsid w:val="002A7F65"/>
    <w:rsid w:val="002C76A8"/>
    <w:rsid w:val="002E3F64"/>
    <w:rsid w:val="002E5F02"/>
    <w:rsid w:val="002F272D"/>
    <w:rsid w:val="00335531"/>
    <w:rsid w:val="0034047A"/>
    <w:rsid w:val="00340F66"/>
    <w:rsid w:val="00343BBB"/>
    <w:rsid w:val="003577CC"/>
    <w:rsid w:val="003A4B12"/>
    <w:rsid w:val="003D5380"/>
    <w:rsid w:val="004146D5"/>
    <w:rsid w:val="004159C0"/>
    <w:rsid w:val="004674F6"/>
    <w:rsid w:val="00477269"/>
    <w:rsid w:val="004A412D"/>
    <w:rsid w:val="004C543C"/>
    <w:rsid w:val="004D13E8"/>
    <w:rsid w:val="004D3CBC"/>
    <w:rsid w:val="00523B41"/>
    <w:rsid w:val="00551869"/>
    <w:rsid w:val="00552ED8"/>
    <w:rsid w:val="005569E6"/>
    <w:rsid w:val="00577A32"/>
    <w:rsid w:val="00581CE6"/>
    <w:rsid w:val="005827AB"/>
    <w:rsid w:val="00597BDB"/>
    <w:rsid w:val="0062183B"/>
    <w:rsid w:val="00626349"/>
    <w:rsid w:val="00631146"/>
    <w:rsid w:val="00631BE5"/>
    <w:rsid w:val="0063304E"/>
    <w:rsid w:val="006B13BB"/>
    <w:rsid w:val="006B71C7"/>
    <w:rsid w:val="006D5714"/>
    <w:rsid w:val="006E101E"/>
    <w:rsid w:val="0070128F"/>
    <w:rsid w:val="0078617B"/>
    <w:rsid w:val="00793EEC"/>
    <w:rsid w:val="007B60C3"/>
    <w:rsid w:val="007C3D57"/>
    <w:rsid w:val="007D3237"/>
    <w:rsid w:val="007E662E"/>
    <w:rsid w:val="007F4250"/>
    <w:rsid w:val="007F75F7"/>
    <w:rsid w:val="007F7D90"/>
    <w:rsid w:val="008054F5"/>
    <w:rsid w:val="008069E3"/>
    <w:rsid w:val="00834685"/>
    <w:rsid w:val="0085177C"/>
    <w:rsid w:val="00863F0B"/>
    <w:rsid w:val="008C2D7F"/>
    <w:rsid w:val="008C43A3"/>
    <w:rsid w:val="008E1182"/>
    <w:rsid w:val="008F23D4"/>
    <w:rsid w:val="009E0888"/>
    <w:rsid w:val="009E08D4"/>
    <w:rsid w:val="00A01E4A"/>
    <w:rsid w:val="00A231CD"/>
    <w:rsid w:val="00A518F0"/>
    <w:rsid w:val="00A75A20"/>
    <w:rsid w:val="00A77922"/>
    <w:rsid w:val="00A872E4"/>
    <w:rsid w:val="00AF779B"/>
    <w:rsid w:val="00B26CCD"/>
    <w:rsid w:val="00B90714"/>
    <w:rsid w:val="00BA0D63"/>
    <w:rsid w:val="00BE1503"/>
    <w:rsid w:val="00BE1679"/>
    <w:rsid w:val="00C06846"/>
    <w:rsid w:val="00C72709"/>
    <w:rsid w:val="00C74DC8"/>
    <w:rsid w:val="00CD6EF3"/>
    <w:rsid w:val="00D10A7B"/>
    <w:rsid w:val="00D257E3"/>
    <w:rsid w:val="00D96AF2"/>
    <w:rsid w:val="00DA3817"/>
    <w:rsid w:val="00DA3FF4"/>
    <w:rsid w:val="00DB3C0E"/>
    <w:rsid w:val="00DB582E"/>
    <w:rsid w:val="00DD11A6"/>
    <w:rsid w:val="00DD3ED7"/>
    <w:rsid w:val="00E11E2B"/>
    <w:rsid w:val="00E16FD5"/>
    <w:rsid w:val="00E41C83"/>
    <w:rsid w:val="00E437D2"/>
    <w:rsid w:val="00E7458E"/>
    <w:rsid w:val="00E763C0"/>
    <w:rsid w:val="00E832A5"/>
    <w:rsid w:val="00E84DF5"/>
    <w:rsid w:val="00E953BB"/>
    <w:rsid w:val="00EB3458"/>
    <w:rsid w:val="00EB38D7"/>
    <w:rsid w:val="00ED33F6"/>
    <w:rsid w:val="00ED684A"/>
    <w:rsid w:val="00F14DC5"/>
    <w:rsid w:val="00F42F7A"/>
    <w:rsid w:val="00F45F0B"/>
    <w:rsid w:val="00F53269"/>
    <w:rsid w:val="00F5623E"/>
    <w:rsid w:val="00F80B36"/>
    <w:rsid w:val="00F92477"/>
    <w:rsid w:val="00F936A4"/>
    <w:rsid w:val="00FA1E91"/>
    <w:rsid w:val="00FA4559"/>
    <w:rsid w:val="00FB4A46"/>
    <w:rsid w:val="00FC15C7"/>
    <w:rsid w:val="00FD3B04"/>
    <w:rsid w:val="00FF38EF"/>
    <w:rsid w:val="00FF56B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5C7"/>
    <w:pPr>
      <w:spacing w:after="200" w:line="276" w:lineRule="auto"/>
    </w:pPr>
    <w:rPr>
      <w:lang w:eastAsia="en-US"/>
    </w:rPr>
  </w:style>
  <w:style w:type="paragraph" w:styleId="Kop1">
    <w:name w:val="heading 1"/>
    <w:basedOn w:val="Standaard"/>
    <w:next w:val="Standaard"/>
    <w:link w:val="Kop1Char"/>
    <w:uiPriority w:val="99"/>
    <w:qFormat/>
    <w:rsid w:val="00335531"/>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5569E6"/>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9"/>
    <w:qFormat/>
    <w:rsid w:val="00335531"/>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link w:val="Kop4Char"/>
    <w:uiPriority w:val="99"/>
    <w:qFormat/>
    <w:rsid w:val="00C72709"/>
    <w:pPr>
      <w:keepNext/>
      <w:keepLines/>
      <w:spacing w:before="200" w:after="0"/>
      <w:outlineLvl w:val="3"/>
    </w:pPr>
    <w:rPr>
      <w:rFonts w:ascii="Cambria" w:eastAsia="Times New Roman" w:hAnsi="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35531"/>
    <w:rPr>
      <w:rFonts w:ascii="Cambria" w:hAnsi="Cambria" w:cs="Times New Roman"/>
      <w:b/>
      <w:bCs/>
      <w:color w:val="365F91"/>
      <w:sz w:val="28"/>
      <w:szCs w:val="28"/>
    </w:rPr>
  </w:style>
  <w:style w:type="character" w:customStyle="1" w:styleId="Kop2Char">
    <w:name w:val="Kop 2 Char"/>
    <w:basedOn w:val="Standaardalinea-lettertype"/>
    <w:link w:val="Kop2"/>
    <w:uiPriority w:val="99"/>
    <w:locked/>
    <w:rsid w:val="005569E6"/>
    <w:rPr>
      <w:rFonts w:ascii="Cambria" w:hAnsi="Cambria" w:cs="Times New Roman"/>
      <w:b/>
      <w:bCs/>
      <w:color w:val="4F81BD"/>
      <w:sz w:val="26"/>
      <w:szCs w:val="26"/>
    </w:rPr>
  </w:style>
  <w:style w:type="character" w:customStyle="1" w:styleId="Kop3Char">
    <w:name w:val="Kop 3 Char"/>
    <w:basedOn w:val="Standaardalinea-lettertype"/>
    <w:link w:val="Kop3"/>
    <w:uiPriority w:val="99"/>
    <w:locked/>
    <w:rsid w:val="00335531"/>
    <w:rPr>
      <w:rFonts w:ascii="Cambria" w:hAnsi="Cambria" w:cs="Times New Roman"/>
      <w:b/>
      <w:bCs/>
      <w:color w:val="4F81BD"/>
    </w:rPr>
  </w:style>
  <w:style w:type="character" w:customStyle="1" w:styleId="Kop4Char">
    <w:name w:val="Kop 4 Char"/>
    <w:basedOn w:val="Standaardalinea-lettertype"/>
    <w:link w:val="Kop4"/>
    <w:uiPriority w:val="99"/>
    <w:locked/>
    <w:rsid w:val="00C72709"/>
    <w:rPr>
      <w:rFonts w:ascii="Cambria" w:hAnsi="Cambria" w:cs="Times New Roman"/>
      <w:b/>
      <w:bCs/>
      <w:i/>
      <w:iCs/>
      <w:color w:val="4F81BD"/>
    </w:rPr>
  </w:style>
  <w:style w:type="paragraph" w:styleId="Normaalweb">
    <w:name w:val="Normal (Web)"/>
    <w:basedOn w:val="Standaard"/>
    <w:uiPriority w:val="99"/>
    <w:rsid w:val="00335531"/>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99"/>
    <w:qFormat/>
    <w:rsid w:val="00A872E4"/>
    <w:pPr>
      <w:ind w:left="720"/>
      <w:contextualSpacing/>
    </w:pPr>
  </w:style>
  <w:style w:type="table" w:styleId="Tabelraster">
    <w:name w:val="Table Grid"/>
    <w:basedOn w:val="Standaardtabel"/>
    <w:uiPriority w:val="99"/>
    <w:rsid w:val="001C20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rsid w:val="00020B6F"/>
    <w:rPr>
      <w:rFonts w:cs="Times New Roman"/>
      <w:color w:val="0000FF"/>
      <w:u w:val="single"/>
    </w:rPr>
  </w:style>
  <w:style w:type="paragraph" w:styleId="Koptekst">
    <w:name w:val="header"/>
    <w:basedOn w:val="Standaard"/>
    <w:link w:val="KoptekstChar"/>
    <w:uiPriority w:val="99"/>
    <w:rsid w:val="00340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340F66"/>
    <w:rPr>
      <w:rFonts w:cs="Times New Roman"/>
    </w:rPr>
  </w:style>
  <w:style w:type="paragraph" w:styleId="Voettekst">
    <w:name w:val="footer"/>
    <w:basedOn w:val="Standaard"/>
    <w:link w:val="VoettekstChar"/>
    <w:uiPriority w:val="99"/>
    <w:rsid w:val="00340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340F66"/>
    <w:rPr>
      <w:rFonts w:cs="Times New Roman"/>
    </w:rPr>
  </w:style>
  <w:style w:type="character" w:styleId="Verwijzingopmerking">
    <w:name w:val="annotation reference"/>
    <w:basedOn w:val="Standaardalinea-lettertype"/>
    <w:uiPriority w:val="99"/>
    <w:semiHidden/>
    <w:rsid w:val="002956AE"/>
    <w:rPr>
      <w:rFonts w:cs="Times New Roman"/>
      <w:sz w:val="16"/>
      <w:szCs w:val="16"/>
    </w:rPr>
  </w:style>
  <w:style w:type="paragraph" w:styleId="Tekstopmerking">
    <w:name w:val="annotation text"/>
    <w:basedOn w:val="Standaard"/>
    <w:link w:val="TekstopmerkingChar"/>
    <w:uiPriority w:val="99"/>
    <w:semiHidden/>
    <w:rsid w:val="002956AE"/>
    <w:rPr>
      <w:sz w:val="20"/>
      <w:szCs w:val="20"/>
    </w:rPr>
  </w:style>
  <w:style w:type="character" w:customStyle="1" w:styleId="TekstopmerkingChar">
    <w:name w:val="Tekst opmerking Char"/>
    <w:basedOn w:val="Standaardalinea-lettertype"/>
    <w:link w:val="Tekstopmerking"/>
    <w:uiPriority w:val="99"/>
    <w:semiHidden/>
    <w:locked/>
    <w:rsid w:val="00F45F0B"/>
    <w:rPr>
      <w:rFonts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2956AE"/>
    <w:rPr>
      <w:b/>
      <w:bCs/>
    </w:rPr>
  </w:style>
  <w:style w:type="character" w:customStyle="1" w:styleId="OnderwerpvanopmerkingChar">
    <w:name w:val="Onderwerp van opmerking Char"/>
    <w:basedOn w:val="TekstopmerkingChar"/>
    <w:link w:val="Onderwerpvanopmerking"/>
    <w:uiPriority w:val="99"/>
    <w:semiHidden/>
    <w:locked/>
    <w:rsid w:val="00F45F0B"/>
    <w:rPr>
      <w:rFonts w:cs="Times New Roman"/>
      <w:b/>
      <w:bCs/>
      <w:sz w:val="20"/>
      <w:szCs w:val="20"/>
      <w:lang w:eastAsia="en-US"/>
    </w:rPr>
  </w:style>
  <w:style w:type="paragraph" w:styleId="Ballontekst">
    <w:name w:val="Balloon Text"/>
    <w:basedOn w:val="Standaard"/>
    <w:link w:val="BallontekstChar"/>
    <w:uiPriority w:val="99"/>
    <w:semiHidden/>
    <w:rsid w:val="002956AE"/>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45F0B"/>
    <w:rPr>
      <w:rFonts w:ascii="Times New Roman" w:hAnsi="Times New Roman" w:cs="Times New Roman"/>
      <w:sz w:val="2"/>
      <w:lang w:eastAsia="en-US"/>
    </w:rPr>
  </w:style>
  <w:style w:type="paragraph" w:styleId="Inhopg1">
    <w:name w:val="toc 1"/>
    <w:basedOn w:val="Standaard"/>
    <w:next w:val="Standaard"/>
    <w:autoRedefine/>
    <w:uiPriority w:val="39"/>
    <w:locked/>
    <w:rsid w:val="001A4068"/>
    <w:pPr>
      <w:spacing w:after="100"/>
    </w:pPr>
  </w:style>
  <w:style w:type="paragraph" w:styleId="Inhopg2">
    <w:name w:val="toc 2"/>
    <w:basedOn w:val="Standaard"/>
    <w:next w:val="Standaard"/>
    <w:autoRedefine/>
    <w:uiPriority w:val="39"/>
    <w:locked/>
    <w:rsid w:val="001A4068"/>
    <w:pPr>
      <w:spacing w:after="100"/>
      <w:ind w:left="220"/>
    </w:pPr>
  </w:style>
  <w:style w:type="character" w:styleId="GevolgdeHyperlink">
    <w:name w:val="FollowedHyperlink"/>
    <w:basedOn w:val="Standaardalinea-lettertype"/>
    <w:uiPriority w:val="99"/>
    <w:semiHidden/>
    <w:unhideWhenUsed/>
    <w:rsid w:val="004D13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5737533">
      <w:marLeft w:val="0"/>
      <w:marRight w:val="0"/>
      <w:marTop w:val="0"/>
      <w:marBottom w:val="0"/>
      <w:divBdr>
        <w:top w:val="none" w:sz="0" w:space="0" w:color="auto"/>
        <w:left w:val="none" w:sz="0" w:space="0" w:color="auto"/>
        <w:bottom w:val="none" w:sz="0" w:space="0" w:color="auto"/>
        <w:right w:val="none" w:sz="0" w:space="0" w:color="auto"/>
      </w:divBdr>
    </w:div>
    <w:div w:id="375737534">
      <w:marLeft w:val="0"/>
      <w:marRight w:val="0"/>
      <w:marTop w:val="0"/>
      <w:marBottom w:val="0"/>
      <w:divBdr>
        <w:top w:val="none" w:sz="0" w:space="0" w:color="auto"/>
        <w:left w:val="none" w:sz="0" w:space="0" w:color="auto"/>
        <w:bottom w:val="none" w:sz="0" w:space="0" w:color="auto"/>
        <w:right w:val="none" w:sz="0" w:space="0" w:color="auto"/>
      </w:divBdr>
    </w:div>
    <w:div w:id="375737535">
      <w:marLeft w:val="0"/>
      <w:marRight w:val="0"/>
      <w:marTop w:val="0"/>
      <w:marBottom w:val="0"/>
      <w:divBdr>
        <w:top w:val="none" w:sz="0" w:space="0" w:color="auto"/>
        <w:left w:val="none" w:sz="0" w:space="0" w:color="auto"/>
        <w:bottom w:val="none" w:sz="0" w:space="0" w:color="auto"/>
        <w:right w:val="none" w:sz="0" w:space="0" w:color="auto"/>
      </w:divBdr>
    </w:div>
    <w:div w:id="375737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pload.wikimedia.org/wikipedia/commons/1/15/Macrophage.jpg" TargetMode="External"/><Relationship Id="rId4" Type="http://schemas.openxmlformats.org/officeDocument/2006/relationships/settings" Target="settings.xml"/><Relationship Id="rId9" Type="http://schemas.openxmlformats.org/officeDocument/2006/relationships/hyperlink" Target="http://www.praktijk.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CA6C-2117-4997-A9D8-CFB6A415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3735</Words>
  <Characters>20547</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Docentenhandleiding e-module afweer</vt:lpstr>
    </vt:vector>
  </TitlesOfParts>
  <Company>Carmel College</Company>
  <LinksUpToDate>false</LinksUpToDate>
  <CharactersWithSpaces>24234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Docentenhandleiding e-module afweer</dc:title>
  <dc:creator>Marloes Voortman</dc:creator>
  <cp:lastModifiedBy>Rianne</cp:lastModifiedBy>
  <cp:revision>2</cp:revision>
  <dcterms:created xsi:type="dcterms:W3CDTF">2014-07-17T15:42:00Z</dcterms:created>
  <dcterms:modified xsi:type="dcterms:W3CDTF">2014-07-17T15:42:00Z</dcterms:modified>
</cp:coreProperties>
</file>