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98" w:rsidRDefault="005B4E98" w:rsidP="005B4E98">
      <w:pPr>
        <w:widowControl/>
        <w:numPr>
          <w:ilvl w:val="0"/>
          <w:numId w:val="1"/>
        </w:numPr>
        <w:tabs>
          <w:tab w:val="clear" w:pos="357"/>
        </w:tabs>
        <w:rPr>
          <w:rFonts w:ascii="Corbel" w:hAnsi="Corbel"/>
          <w:sz w:val="28"/>
          <w:szCs w:val="28"/>
        </w:rPr>
      </w:pPr>
      <w:r>
        <w:rPr>
          <w:rFonts w:ascii="Corbel" w:hAnsi="Corbel"/>
          <w:sz w:val="28"/>
          <w:szCs w:val="28"/>
        </w:rPr>
        <w:t>GATENTEKSTEN.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Titel, afbeelding, introductie------------</w:t>
      </w:r>
      <w:r w:rsidRPr="0065473C">
        <w:rPr>
          <w:rFonts w:ascii="Corbel" w:hAnsi="Corbel"/>
          <w:sz w:val="22"/>
          <w:szCs w:val="22"/>
        </w:rPr>
        <w:sym w:font="Wingdings" w:char="F0E0"/>
      </w:r>
      <w:r>
        <w:rPr>
          <w:rFonts w:ascii="Corbel" w:hAnsi="Corbel"/>
          <w:sz w:val="22"/>
          <w:szCs w:val="22"/>
        </w:rPr>
        <w:t xml:space="preserve"> Grote lijn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Lees tot het ‘gat’ en nog één zin verder. Je kijkt naar de zin na het gat om te bepalen of je daar een woord/ uitdrukking kunt vinden dat/ die hetzelfde uitdrukt als wat in het gat past; zoek dan het synoniem tussen de antwoordmogelijkheden.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 xml:space="preserve">Signaalwoorden: </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dus………….reden voor gat</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maar………..tegengestelde van gat</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zo/ …….voorbeeld voor gat</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_____: ……..na dubbele punt staat de reden voor het gat</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Positief/ negatief: als je er echt niet uitkomt, kun je de antwoordmogelijkheden eerst voorselecteren in negatief en positief. Is de alinea als geheel positief van toon, kies dan in elk geval een positieve antwoordmogelijkheid. Voorbeeld:</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‘Jan kan 3 maanden niet voetballen’….dus,…/maar,…..?</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‘Jan heeft zijn been gebroken’, dus kan hij ……/ ‘Jan heeft zijn been gebroken, maar hij wil toch…’</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Plak beide zinnen aan elkaar d.m.v. een signaalwoord om het juiste verband te ontdekken.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Tegenstelling in het antwoord: A = groot, B= leuk, C= klein, D= koud bijvoorbeeld. Als er een tegenstelling in het antwoord staat, moet je meestal uit één van beide mogelijkheden kiezen, want Cito wil van je weten of jij de juiste keuze maakt gezien de grote lijn van de tekst.</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Als je het niet weet: GOKKEN op de grote lijn!</w:t>
      </w:r>
    </w:p>
    <w:p w:rsidR="005B4E98" w:rsidRDefault="005B4E98" w:rsidP="005B4E98">
      <w:pPr>
        <w:rPr>
          <w:rFonts w:ascii="Corbel" w:hAnsi="Corbel"/>
          <w:sz w:val="22"/>
          <w:szCs w:val="22"/>
        </w:rPr>
      </w:pPr>
    </w:p>
    <w:p w:rsidR="005B4E98" w:rsidRDefault="005B4E98"/>
    <w:sectPr w:rsidR="005B4E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E6641"/>
    <w:multiLevelType w:val="hybridMultilevel"/>
    <w:tmpl w:val="21E24C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compat/>
  <w:rsids>
    <w:rsidRoot w:val="005B4E98"/>
    <w:rsid w:val="004A76D7"/>
    <w:rsid w:val="005B4E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4E98"/>
    <w:pPr>
      <w:widowControl w:val="0"/>
      <w:tabs>
        <w:tab w:val="left" w:pos="357"/>
      </w:tabs>
    </w:pPr>
    <w:rPr>
      <w:rFonts w:ascii="Verdana" w:hAnsi="Verdana"/>
      <w:spacing w:val="-3"/>
      <w:sz w:val="1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Mondriaan College</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CPR</dc:creator>
  <cp:lastModifiedBy>Ankie Cuijpers</cp:lastModifiedBy>
  <cp:revision>2</cp:revision>
  <dcterms:created xsi:type="dcterms:W3CDTF">2014-03-08T17:46:00Z</dcterms:created>
  <dcterms:modified xsi:type="dcterms:W3CDTF">2014-03-08T17:46:00Z</dcterms:modified>
</cp:coreProperties>
</file>