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CC50" w14:textId="77777777" w:rsidR="00E9634B" w:rsidRPr="00E9634B" w:rsidRDefault="00E9634B" w:rsidP="00E9634B">
      <w:pPr>
        <w:spacing w:line="240" w:lineRule="auto"/>
        <w:contextualSpacing/>
        <w:rPr>
          <w:b/>
          <w:sz w:val="28"/>
          <w:szCs w:val="28"/>
        </w:rPr>
      </w:pPr>
      <w:r w:rsidRPr="00E9634B">
        <w:rPr>
          <w:b/>
          <w:sz w:val="28"/>
          <w:szCs w:val="28"/>
        </w:rPr>
        <w:t>Werkplanner en studiewijzer 6 vwo</w:t>
      </w:r>
    </w:p>
    <w:p w14:paraId="33D8F06E" w14:textId="77777777" w:rsidR="00E9634B" w:rsidRPr="00E9634B" w:rsidRDefault="00E9634B" w:rsidP="00E9634B">
      <w:pPr>
        <w:spacing w:line="240" w:lineRule="auto"/>
        <w:contextualSpacing/>
        <w:rPr>
          <w:b/>
          <w:sz w:val="28"/>
          <w:szCs w:val="28"/>
        </w:rPr>
      </w:pPr>
      <w:r w:rsidRPr="00E9634B">
        <w:rPr>
          <w:b/>
          <w:sz w:val="28"/>
          <w:szCs w:val="28"/>
        </w:rPr>
        <w:t xml:space="preserve">Periode </w:t>
      </w:r>
      <w:r w:rsidR="008106A6">
        <w:rPr>
          <w:b/>
          <w:sz w:val="28"/>
          <w:szCs w:val="28"/>
        </w:rPr>
        <w:t>2</w:t>
      </w:r>
    </w:p>
    <w:p w14:paraId="248C7DDC" w14:textId="77777777" w:rsidR="00E9634B" w:rsidRDefault="00E9634B" w:rsidP="00E9634B">
      <w:pPr>
        <w:spacing w:line="240" w:lineRule="auto"/>
        <w:contextualSpacing/>
      </w:pPr>
    </w:p>
    <w:p w14:paraId="3CC528DB" w14:textId="77777777" w:rsidR="00E9634B" w:rsidRDefault="00E9634B" w:rsidP="00E9634B">
      <w:pPr>
        <w:spacing w:line="240" w:lineRule="auto"/>
        <w:contextualSpacing/>
      </w:pPr>
      <w:r>
        <w:t>In 6 vwo staan de scheikundelessen in het teken van een beetje nieuwe stof en vooral veel herhaling. De drie lesuren in de week zullen daarom als volgt worden ingedeeld:</w:t>
      </w:r>
    </w:p>
    <w:p w14:paraId="72BD1B6B" w14:textId="1A586062" w:rsidR="00E9634B" w:rsidRDefault="000B2553" w:rsidP="00E9634B">
      <w:pPr>
        <w:pStyle w:val="Lijstalinea"/>
        <w:numPr>
          <w:ilvl w:val="0"/>
          <w:numId w:val="1"/>
        </w:numPr>
        <w:spacing w:line="240" w:lineRule="auto"/>
      </w:pPr>
      <w:r>
        <w:t xml:space="preserve">Twee eerste lesuren </w:t>
      </w:r>
      <w:r w:rsidR="00E9634B">
        <w:t>nieuwe stof uitleg en verwerken</w:t>
      </w:r>
      <w:r w:rsidR="003C38BE">
        <w:t xml:space="preserve"> (hierbij gebruiken we voornamelijk het boek)</w:t>
      </w:r>
    </w:p>
    <w:p w14:paraId="5BD1CB1C" w14:textId="5B6B66A0" w:rsidR="00E9634B" w:rsidRDefault="000B2553" w:rsidP="00E9634B">
      <w:pPr>
        <w:pStyle w:val="Lijstalinea"/>
        <w:numPr>
          <w:ilvl w:val="0"/>
          <w:numId w:val="1"/>
        </w:numPr>
        <w:spacing w:line="240" w:lineRule="auto"/>
      </w:pPr>
      <w:r>
        <w:t>Derde lesuur</w:t>
      </w:r>
      <w:r w:rsidR="00E9634B">
        <w:t xml:space="preserve">: herhaling </w:t>
      </w:r>
      <w:r>
        <w:t xml:space="preserve">en </w:t>
      </w:r>
      <w:r w:rsidR="00E9634B">
        <w:t xml:space="preserve"> </w:t>
      </w:r>
      <w:proofErr w:type="spellStart"/>
      <w:r w:rsidR="00E9634B">
        <w:t>Zs</w:t>
      </w:r>
      <w:proofErr w:type="spellEnd"/>
      <w:r w:rsidR="00E9634B">
        <w:t>-opdrachten</w:t>
      </w:r>
      <w:r w:rsidR="003C38BE">
        <w:t xml:space="preserve"> (hierbij gebruiken we de syllabus en de eindexamenbundel)</w:t>
      </w:r>
      <w:r w:rsidR="000A1930">
        <w:t xml:space="preserve"> Deze boeken kunnen geleend worden in de mediatheek.</w:t>
      </w:r>
    </w:p>
    <w:p w14:paraId="69BA6B72" w14:textId="17AC9B7B" w:rsidR="00E9634B" w:rsidRPr="003C38BE" w:rsidRDefault="00E9634B" w:rsidP="00E9634B">
      <w:pPr>
        <w:spacing w:line="240" w:lineRule="auto"/>
        <w:contextualSpacing/>
        <w:rPr>
          <w:b/>
        </w:rPr>
      </w:pPr>
      <w:r w:rsidRPr="003C38BE">
        <w:rPr>
          <w:b/>
        </w:rPr>
        <w:t xml:space="preserve">Met </w:t>
      </w:r>
      <w:r w:rsidR="001768A6">
        <w:rPr>
          <w:b/>
        </w:rPr>
        <w:t>Kennis-Vaardigheden check</w:t>
      </w:r>
      <w:r w:rsidRPr="003C38BE">
        <w:rPr>
          <w:b/>
        </w:rPr>
        <w:t xml:space="preserve"> wordt bedoeld:</w:t>
      </w:r>
    </w:p>
    <w:p w14:paraId="2FB8ECAD" w14:textId="42577F0F" w:rsidR="00E9634B" w:rsidRDefault="000B2553" w:rsidP="00E9634B">
      <w:pPr>
        <w:spacing w:line="240" w:lineRule="auto"/>
        <w:contextualSpacing/>
      </w:pPr>
      <w:r>
        <w:t xml:space="preserve">Op SOM </w:t>
      </w:r>
      <w:r w:rsidR="00E9634B">
        <w:t xml:space="preserve">staat aangegeven over welke hoofdstukken van de syllabus scheikunde de herhaalstof gaat. Dit gaat ieder voorbereiden. In de les beginnen we dan met een opdracht van </w:t>
      </w:r>
      <w:r w:rsidR="00AC59A4">
        <w:t xml:space="preserve">ongeveer </w:t>
      </w:r>
      <w:r w:rsidR="00E9634B">
        <w:t>20</w:t>
      </w:r>
      <w:r w:rsidR="001768A6">
        <w:t>-30</w:t>
      </w:r>
      <w:r w:rsidR="00E9634B">
        <w:t xml:space="preserve"> minuten die iedereen alleen en in stilte maakt. Na het maken wordt de opdracht besproken en nagekeken. Na afloop heb je een cijfertje voor deze opdracht en dit zegt iets over jouw niveau </w:t>
      </w:r>
      <w:r w:rsidR="00A044AB">
        <w:t xml:space="preserve">met betrekking tot </w:t>
      </w:r>
      <w:r w:rsidR="00E9634B">
        <w:t xml:space="preserve">deze lesstof. </w:t>
      </w:r>
    </w:p>
    <w:p w14:paraId="645C70C7" w14:textId="77777777" w:rsidR="00E9634B" w:rsidRDefault="00E9634B" w:rsidP="00E9634B">
      <w:pPr>
        <w:spacing w:line="240" w:lineRule="auto"/>
        <w:contextualSpacing/>
      </w:pPr>
      <w:r>
        <w:t xml:space="preserve">Het cijfer geef je aan de docent. Hoewel het niet meetelt kan de docent wel jouw werk monitoren en je </w:t>
      </w:r>
      <w:r w:rsidR="00F82E89">
        <w:t>(</w:t>
      </w:r>
      <w:r>
        <w:t>indien nodig</w:t>
      </w:r>
      <w:r w:rsidR="00F82E89">
        <w:t>)</w:t>
      </w:r>
      <w:r w:rsidR="00F82E89" w:rsidRPr="00F82E89">
        <w:t xml:space="preserve"> </w:t>
      </w:r>
      <w:r w:rsidR="00F82E89">
        <w:t>ondersteunen</w:t>
      </w:r>
      <w:r>
        <w:t>.</w:t>
      </w:r>
    </w:p>
    <w:p w14:paraId="495F6A85" w14:textId="77777777" w:rsidR="00B40D83" w:rsidRDefault="00B40D83" w:rsidP="00E9634B">
      <w:pPr>
        <w:spacing w:line="240" w:lineRule="auto"/>
        <w:contextualSpacing/>
      </w:pPr>
    </w:p>
    <w:p w14:paraId="6C863D31" w14:textId="0A921182" w:rsidR="00B40D83" w:rsidRDefault="00B40D83" w:rsidP="00E9634B">
      <w:pPr>
        <w:spacing w:line="240" w:lineRule="auto"/>
        <w:contextualSpacing/>
      </w:pPr>
      <w:r>
        <w:t xml:space="preserve">Schema </w:t>
      </w:r>
      <w:r w:rsidR="000D4D0A">
        <w:t>Kennis-vaardigheden check</w:t>
      </w:r>
    </w:p>
    <w:tbl>
      <w:tblPr>
        <w:tblStyle w:val="Tabelraster"/>
        <w:tblW w:w="0" w:type="auto"/>
        <w:tblLook w:val="04A0" w:firstRow="1" w:lastRow="0" w:firstColumn="1" w:lastColumn="0" w:noHBand="0" w:noVBand="1"/>
      </w:tblPr>
      <w:tblGrid>
        <w:gridCol w:w="2080"/>
        <w:gridCol w:w="2972"/>
        <w:gridCol w:w="4010"/>
      </w:tblGrid>
      <w:tr w:rsidR="0023560A" w14:paraId="23249B40" w14:textId="77777777" w:rsidTr="0023560A">
        <w:tc>
          <w:tcPr>
            <w:tcW w:w="2080" w:type="dxa"/>
          </w:tcPr>
          <w:p w14:paraId="74E66893" w14:textId="77777777" w:rsidR="0023560A" w:rsidRDefault="0023560A" w:rsidP="00E9634B">
            <w:pPr>
              <w:contextualSpacing/>
            </w:pPr>
            <w:proofErr w:type="spellStart"/>
            <w:r>
              <w:t>Zs</w:t>
            </w:r>
            <w:proofErr w:type="spellEnd"/>
            <w:r>
              <w:t xml:space="preserve"> hoofdstukken uit syllabus</w:t>
            </w:r>
          </w:p>
        </w:tc>
        <w:tc>
          <w:tcPr>
            <w:tcW w:w="2972" w:type="dxa"/>
          </w:tcPr>
          <w:p w14:paraId="09722941" w14:textId="5F6BA636" w:rsidR="0023560A" w:rsidRDefault="0023560A" w:rsidP="00E9634B">
            <w:pPr>
              <w:contextualSpacing/>
            </w:pPr>
            <w:r>
              <w:t>Hoofdstukken uit examenbundel</w:t>
            </w:r>
          </w:p>
        </w:tc>
        <w:tc>
          <w:tcPr>
            <w:tcW w:w="4010" w:type="dxa"/>
          </w:tcPr>
          <w:p w14:paraId="4646BF45" w14:textId="4F72FD74" w:rsidR="0023560A" w:rsidRDefault="0023560A" w:rsidP="00E9634B">
            <w:pPr>
              <w:contextualSpacing/>
            </w:pPr>
            <w:r>
              <w:t>Onderwerpen</w:t>
            </w:r>
          </w:p>
        </w:tc>
      </w:tr>
      <w:tr w:rsidR="0023560A" w14:paraId="24E01301" w14:textId="77777777" w:rsidTr="0023560A">
        <w:tc>
          <w:tcPr>
            <w:tcW w:w="2080" w:type="dxa"/>
          </w:tcPr>
          <w:p w14:paraId="4E64B047" w14:textId="013D187E" w:rsidR="0023560A" w:rsidRDefault="0023560A" w:rsidP="00E9634B">
            <w:pPr>
              <w:contextualSpacing/>
            </w:pPr>
            <w:r>
              <w:t>9, 10, 12</w:t>
            </w:r>
          </w:p>
        </w:tc>
        <w:tc>
          <w:tcPr>
            <w:tcW w:w="2972" w:type="dxa"/>
          </w:tcPr>
          <w:p w14:paraId="11B378B8" w14:textId="3FD45928" w:rsidR="0023560A" w:rsidRDefault="0023560A" w:rsidP="00E9634B">
            <w:pPr>
              <w:contextualSpacing/>
            </w:pPr>
            <w:r>
              <w:t>5</w:t>
            </w:r>
          </w:p>
        </w:tc>
        <w:tc>
          <w:tcPr>
            <w:tcW w:w="4010" w:type="dxa"/>
          </w:tcPr>
          <w:p w14:paraId="07CB7F52" w14:textId="7BA55B7B" w:rsidR="0023560A" w:rsidRDefault="0023560A" w:rsidP="00E9634B">
            <w:pPr>
              <w:contextualSpacing/>
            </w:pPr>
            <w:r>
              <w:t>Koolstofchemie (naamgeving en reacties)</w:t>
            </w:r>
          </w:p>
        </w:tc>
      </w:tr>
      <w:tr w:rsidR="0023560A" w14:paraId="280B890A" w14:textId="77777777" w:rsidTr="0023560A">
        <w:tc>
          <w:tcPr>
            <w:tcW w:w="2080" w:type="dxa"/>
          </w:tcPr>
          <w:p w14:paraId="4345D944" w14:textId="6E698202" w:rsidR="0023560A" w:rsidRDefault="0023560A" w:rsidP="00E9634B">
            <w:pPr>
              <w:contextualSpacing/>
            </w:pPr>
            <w:r>
              <w:t>6,7</w:t>
            </w:r>
          </w:p>
        </w:tc>
        <w:tc>
          <w:tcPr>
            <w:tcW w:w="2972" w:type="dxa"/>
          </w:tcPr>
          <w:p w14:paraId="621B3063" w14:textId="506D30D1" w:rsidR="0023560A" w:rsidRDefault="0023560A" w:rsidP="00E9634B">
            <w:pPr>
              <w:contextualSpacing/>
            </w:pPr>
            <w:r>
              <w:t>2</w:t>
            </w:r>
          </w:p>
        </w:tc>
        <w:tc>
          <w:tcPr>
            <w:tcW w:w="4010" w:type="dxa"/>
          </w:tcPr>
          <w:p w14:paraId="69ACDF9D" w14:textId="2D2AE836" w:rsidR="0023560A" w:rsidRDefault="0023560A" w:rsidP="00E9634B">
            <w:pPr>
              <w:contextualSpacing/>
            </w:pPr>
            <w:r>
              <w:t>Reactiesnelheid en energie + reactiewarmte</w:t>
            </w:r>
          </w:p>
        </w:tc>
      </w:tr>
      <w:tr w:rsidR="0023560A" w14:paraId="39E8938C" w14:textId="77777777" w:rsidTr="0023560A">
        <w:tc>
          <w:tcPr>
            <w:tcW w:w="2080" w:type="dxa"/>
          </w:tcPr>
          <w:p w14:paraId="5D9519E6" w14:textId="0ED40A33" w:rsidR="0023560A" w:rsidRDefault="0023560A" w:rsidP="00E9634B">
            <w:pPr>
              <w:contextualSpacing/>
            </w:pPr>
            <w:r>
              <w:t>1 t/m 5</w:t>
            </w:r>
          </w:p>
        </w:tc>
        <w:tc>
          <w:tcPr>
            <w:tcW w:w="2972" w:type="dxa"/>
          </w:tcPr>
          <w:p w14:paraId="7EA2FDF7" w14:textId="1F6F2DA1" w:rsidR="0023560A" w:rsidRDefault="0023560A" w:rsidP="00E9634B">
            <w:pPr>
              <w:contextualSpacing/>
            </w:pPr>
            <w:r>
              <w:t>1 en 2</w:t>
            </w:r>
          </w:p>
        </w:tc>
        <w:tc>
          <w:tcPr>
            <w:tcW w:w="4010" w:type="dxa"/>
          </w:tcPr>
          <w:p w14:paraId="3C0F8185" w14:textId="481C3ED3" w:rsidR="0023560A" w:rsidRDefault="0023560A" w:rsidP="00E9634B">
            <w:pPr>
              <w:contextualSpacing/>
            </w:pPr>
            <w:r>
              <w:t>Atoombouw en bindingen, zouten, reactievergelijkingen, rekenen en evenwichten</w:t>
            </w:r>
          </w:p>
        </w:tc>
      </w:tr>
    </w:tbl>
    <w:p w14:paraId="0A557018" w14:textId="77777777" w:rsidR="00E9634B" w:rsidRDefault="00E9634B" w:rsidP="00E9634B">
      <w:pPr>
        <w:spacing w:line="240" w:lineRule="auto"/>
        <w:contextualSpacing/>
      </w:pPr>
    </w:p>
    <w:p w14:paraId="0ABA057D" w14:textId="77777777" w:rsidR="00E9634B" w:rsidRPr="003C38BE" w:rsidRDefault="00E9634B" w:rsidP="00E9634B">
      <w:pPr>
        <w:spacing w:line="240" w:lineRule="auto"/>
        <w:contextualSpacing/>
        <w:rPr>
          <w:b/>
        </w:rPr>
      </w:pPr>
      <w:r w:rsidRPr="003C38BE">
        <w:rPr>
          <w:b/>
        </w:rPr>
        <w:t>Nog even dit:</w:t>
      </w:r>
    </w:p>
    <w:p w14:paraId="1D714BCD" w14:textId="77777777" w:rsidR="00E9634B" w:rsidRDefault="00E9634B" w:rsidP="00E9634B">
      <w:pPr>
        <w:spacing w:line="240" w:lineRule="auto"/>
        <w:contextualSpacing/>
      </w:pPr>
      <w:r>
        <w:t>Scheikunde leer je door het maken van opgaven (en niet door alleen maar te lezen). Zorg dus voor:</w:t>
      </w:r>
    </w:p>
    <w:p w14:paraId="1E75C494" w14:textId="77777777" w:rsidR="00E9634B" w:rsidRDefault="00E9634B" w:rsidP="00E9634B">
      <w:pPr>
        <w:pStyle w:val="Lijstalinea"/>
        <w:numPr>
          <w:ilvl w:val="0"/>
          <w:numId w:val="1"/>
        </w:numPr>
        <w:spacing w:line="240" w:lineRule="auto"/>
      </w:pPr>
      <w:r>
        <w:t>Een schrift waarin je opgaven maakt</w:t>
      </w:r>
    </w:p>
    <w:p w14:paraId="270311B9" w14:textId="77777777" w:rsidR="00E9634B" w:rsidRDefault="00E9634B" w:rsidP="00E9634B">
      <w:pPr>
        <w:pStyle w:val="Lijstalinea"/>
        <w:numPr>
          <w:ilvl w:val="0"/>
          <w:numId w:val="1"/>
        </w:numPr>
        <w:spacing w:line="240" w:lineRule="auto"/>
      </w:pPr>
      <w:r>
        <w:t>Een schrift (een ander dan waarin je opgaven maakt) voor aantekeningen</w:t>
      </w:r>
      <w:r w:rsidR="00A044AB">
        <w:t>. In dit schrift maak je ook aantekeningen van ‘</w:t>
      </w:r>
      <w:r w:rsidR="00144E7B">
        <w:t>suffe</w:t>
      </w:r>
      <w:r w:rsidR="00A044AB">
        <w:t xml:space="preserve"> fouten’. Dit zijn fouten die je vaak maakt bij toetsen en opdrachten en veel puntverlies geven. Deze aantekeningen lees je dan vlak voor een toets door en daarmee verklein je de kans om in herhaling te vallen.</w:t>
      </w:r>
    </w:p>
    <w:p w14:paraId="3BCBA346" w14:textId="77777777" w:rsidR="00E9634B" w:rsidRDefault="00E9634B" w:rsidP="00E9634B">
      <w:pPr>
        <w:pStyle w:val="Lijstalinea"/>
        <w:numPr>
          <w:ilvl w:val="0"/>
          <w:numId w:val="1"/>
        </w:numPr>
        <w:spacing w:line="240" w:lineRule="auto"/>
      </w:pPr>
      <w:r>
        <w:t>Maak aan het einde van de paragraaf/hoofdstuk een foutanalyse. Dit betekent dat je de foutgemaakte opgaven nog een keer helemaal opnieuw probeert te maken. Kun je het dan goed, dan beheers je de stof. Lukt het dan nog niet, dan moet je je dus nogmaals verdiepen in deze lesstof.</w:t>
      </w:r>
    </w:p>
    <w:p w14:paraId="0E438FB2" w14:textId="77777777" w:rsidR="003C38BE" w:rsidRDefault="003C38BE">
      <w:r>
        <w:br w:type="page"/>
      </w:r>
    </w:p>
    <w:p w14:paraId="222DDECD" w14:textId="4CA0B020" w:rsidR="00A044AB" w:rsidRPr="00416C92" w:rsidRDefault="00A044AB" w:rsidP="00416C92">
      <w:pPr>
        <w:pStyle w:val="Plattetekst2"/>
        <w:rPr>
          <w:rFonts w:ascii="Arial" w:hAnsi="Arial" w:cs="Arial"/>
          <w:szCs w:val="24"/>
        </w:rPr>
      </w:pPr>
      <w:r w:rsidRPr="00390A7E">
        <w:rPr>
          <w:b/>
          <w:sz w:val="28"/>
          <w:szCs w:val="28"/>
        </w:rPr>
        <w:lastRenderedPageBreak/>
        <w:t>VWO 6</w:t>
      </w:r>
      <w:r w:rsidRPr="00390A7E">
        <w:rPr>
          <w:b/>
          <w:sz w:val="28"/>
          <w:szCs w:val="28"/>
        </w:rPr>
        <w:tab/>
      </w:r>
      <w:r w:rsidR="00390A7E" w:rsidRPr="00390A7E">
        <w:rPr>
          <w:b/>
          <w:sz w:val="28"/>
          <w:szCs w:val="28"/>
        </w:rPr>
        <w:t xml:space="preserve">Studeer- en werkwijzer  Periode 2 </w:t>
      </w:r>
      <w:r w:rsidR="00390A7E" w:rsidRPr="00390A7E">
        <w:rPr>
          <w:b/>
          <w:sz w:val="28"/>
          <w:szCs w:val="28"/>
        </w:rPr>
        <w:tab/>
      </w:r>
      <w:r w:rsidR="00390A7E" w:rsidRPr="00390A7E">
        <w:rPr>
          <w:b/>
          <w:sz w:val="28"/>
          <w:szCs w:val="28"/>
        </w:rPr>
        <w:tab/>
        <w:t>20</w:t>
      </w:r>
      <w:r w:rsidR="00B64555">
        <w:rPr>
          <w:b/>
          <w:sz w:val="28"/>
          <w:szCs w:val="28"/>
        </w:rPr>
        <w:t>2</w:t>
      </w:r>
      <w:r w:rsidR="000D4D0A">
        <w:rPr>
          <w:b/>
          <w:sz w:val="28"/>
          <w:szCs w:val="28"/>
        </w:rPr>
        <w:t>1</w:t>
      </w:r>
      <w:r w:rsidR="00390A7E" w:rsidRPr="00390A7E">
        <w:rPr>
          <w:b/>
          <w:sz w:val="28"/>
          <w:szCs w:val="28"/>
        </w:rPr>
        <w:t>/202</w:t>
      </w:r>
      <w:r w:rsidR="000D4D0A">
        <w:rPr>
          <w:b/>
          <w:sz w:val="28"/>
          <w:szCs w:val="28"/>
        </w:rPr>
        <w:t>2</w:t>
      </w:r>
    </w:p>
    <w:p w14:paraId="54C9340A" w14:textId="06334C9F" w:rsidR="00A044AB" w:rsidRPr="00180539" w:rsidRDefault="006C3392" w:rsidP="00A044AB">
      <w:pPr>
        <w:rPr>
          <w:rFonts w:ascii="Arial" w:hAnsi="Arial" w:cs="Arial"/>
          <w:b/>
        </w:rPr>
      </w:pPr>
      <w:r>
        <w:rPr>
          <w:rFonts w:ascii="Arial" w:hAnsi="Arial" w:cs="Arial"/>
          <w:b/>
        </w:rPr>
        <w:t>Hoofdstuk 1</w:t>
      </w:r>
      <w:r w:rsidR="00707401">
        <w:rPr>
          <w:rFonts w:ascii="Arial" w:hAnsi="Arial" w:cs="Arial"/>
          <w:b/>
        </w:rPr>
        <w:t>4</w:t>
      </w:r>
      <w:r>
        <w:rPr>
          <w:rFonts w:ascii="Arial" w:hAnsi="Arial" w:cs="Arial"/>
          <w:b/>
        </w:rPr>
        <w:t xml:space="preserve">: </w:t>
      </w:r>
      <w:r w:rsidR="008106A6">
        <w:rPr>
          <w:rFonts w:ascii="Arial" w:hAnsi="Arial" w:cs="Arial"/>
          <w:b/>
        </w:rPr>
        <w:t>Chemie van het leven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972"/>
      </w:tblGrid>
      <w:tr w:rsidR="00A044AB" w:rsidRPr="004F6731" w14:paraId="200BF99B" w14:textId="77777777" w:rsidTr="00AC59A4">
        <w:tc>
          <w:tcPr>
            <w:tcW w:w="3095" w:type="dxa"/>
          </w:tcPr>
          <w:p w14:paraId="45DE4E1B"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Periode</w:t>
            </w:r>
          </w:p>
        </w:tc>
        <w:tc>
          <w:tcPr>
            <w:tcW w:w="5972" w:type="dxa"/>
          </w:tcPr>
          <w:p w14:paraId="7C673FEA" w14:textId="3A9A6423" w:rsidR="00A044AB" w:rsidRPr="004F6731" w:rsidRDefault="0023560A" w:rsidP="000A1930">
            <w:pPr>
              <w:pStyle w:val="Koptekst"/>
              <w:tabs>
                <w:tab w:val="clear" w:pos="4536"/>
                <w:tab w:val="clear" w:pos="9072"/>
              </w:tabs>
              <w:rPr>
                <w:rFonts w:ascii="Arial" w:hAnsi="Arial" w:cs="Arial"/>
                <w:sz w:val="20"/>
                <w:lang w:val="nl-NL"/>
              </w:rPr>
            </w:pPr>
            <w:r>
              <w:rPr>
                <w:rFonts w:ascii="Arial" w:hAnsi="Arial" w:cs="Arial"/>
                <w:sz w:val="20"/>
                <w:lang w:val="nl-NL"/>
              </w:rPr>
              <w:t>2</w:t>
            </w:r>
            <w:r w:rsidR="00A044AB" w:rsidRPr="004F6731">
              <w:rPr>
                <w:rFonts w:ascii="Arial" w:hAnsi="Arial" w:cs="Arial"/>
                <w:sz w:val="20"/>
                <w:lang w:val="nl-NL"/>
              </w:rPr>
              <w:t xml:space="preserve">, </w:t>
            </w:r>
            <w:r w:rsidR="00B64555">
              <w:rPr>
                <w:rFonts w:ascii="Arial" w:hAnsi="Arial" w:cs="Arial"/>
                <w:sz w:val="20"/>
                <w:lang w:val="nl-NL"/>
              </w:rPr>
              <w:t>2020/2021</w:t>
            </w:r>
          </w:p>
        </w:tc>
      </w:tr>
      <w:tr w:rsidR="00A044AB" w:rsidRPr="004F6731" w14:paraId="79722924" w14:textId="77777777" w:rsidTr="00AC59A4">
        <w:tc>
          <w:tcPr>
            <w:tcW w:w="3095" w:type="dxa"/>
          </w:tcPr>
          <w:p w14:paraId="0673840E"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Studielasturen</w:t>
            </w:r>
          </w:p>
        </w:tc>
        <w:tc>
          <w:tcPr>
            <w:tcW w:w="5972" w:type="dxa"/>
          </w:tcPr>
          <w:p w14:paraId="189DD146"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ongeveer 20</w:t>
            </w:r>
          </w:p>
        </w:tc>
      </w:tr>
      <w:tr w:rsidR="00A044AB" w:rsidRPr="004F6731" w14:paraId="51B40F8C" w14:textId="77777777" w:rsidTr="00AC59A4">
        <w:tc>
          <w:tcPr>
            <w:tcW w:w="3095" w:type="dxa"/>
          </w:tcPr>
          <w:p w14:paraId="2BA14B8E"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Tijd</w:t>
            </w:r>
          </w:p>
        </w:tc>
        <w:tc>
          <w:tcPr>
            <w:tcW w:w="5972" w:type="dxa"/>
          </w:tcPr>
          <w:p w14:paraId="65DC5BA1" w14:textId="75F502C9" w:rsidR="00A044AB" w:rsidRPr="004F6731" w:rsidRDefault="00144E7B" w:rsidP="000A1930">
            <w:pPr>
              <w:pStyle w:val="Koptekst"/>
              <w:tabs>
                <w:tab w:val="clear" w:pos="4536"/>
                <w:tab w:val="clear" w:pos="9072"/>
              </w:tabs>
              <w:rPr>
                <w:rFonts w:ascii="Arial" w:hAnsi="Arial" w:cs="Arial"/>
                <w:sz w:val="20"/>
                <w:lang w:val="nl-NL"/>
              </w:rPr>
            </w:pPr>
            <w:r>
              <w:rPr>
                <w:rFonts w:ascii="Arial" w:hAnsi="Arial" w:cs="Arial"/>
                <w:sz w:val="20"/>
                <w:lang w:val="nl-NL"/>
              </w:rPr>
              <w:t>Per</w:t>
            </w:r>
            <w:r w:rsidR="00AC59A4">
              <w:rPr>
                <w:rFonts w:ascii="Arial" w:hAnsi="Arial" w:cs="Arial"/>
                <w:sz w:val="20"/>
                <w:lang w:val="nl-NL"/>
              </w:rPr>
              <w:t>io</w:t>
            </w:r>
            <w:r>
              <w:rPr>
                <w:rFonts w:ascii="Arial" w:hAnsi="Arial" w:cs="Arial"/>
                <w:sz w:val="20"/>
                <w:lang w:val="nl-NL"/>
              </w:rPr>
              <w:t xml:space="preserve">de </w:t>
            </w:r>
            <w:r w:rsidR="0023560A">
              <w:rPr>
                <w:rFonts w:ascii="Arial" w:hAnsi="Arial" w:cs="Arial"/>
                <w:sz w:val="20"/>
                <w:lang w:val="nl-NL"/>
              </w:rPr>
              <w:t>2</w:t>
            </w:r>
          </w:p>
        </w:tc>
      </w:tr>
      <w:tr w:rsidR="00A044AB" w:rsidRPr="004F6731" w14:paraId="10AAEDEB" w14:textId="77777777" w:rsidTr="00AC59A4">
        <w:tc>
          <w:tcPr>
            <w:tcW w:w="3095" w:type="dxa"/>
          </w:tcPr>
          <w:p w14:paraId="03C54275"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Informatiebronnen</w:t>
            </w:r>
          </w:p>
        </w:tc>
        <w:tc>
          <w:tcPr>
            <w:tcW w:w="5972" w:type="dxa"/>
          </w:tcPr>
          <w:p w14:paraId="419338C1" w14:textId="77777777" w:rsidR="00A044AB" w:rsidRPr="004F6731" w:rsidRDefault="00386F0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Nova scheikunde 6 vwo</w:t>
            </w:r>
          </w:p>
          <w:p w14:paraId="47F50B12" w14:textId="77777777" w:rsidR="00386F01" w:rsidRPr="004F6731" w:rsidRDefault="00386F01"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“Bundel samenvatting SE/CE stof”</w:t>
            </w:r>
          </w:p>
          <w:p w14:paraId="7D086C9D" w14:textId="77777777" w:rsidR="008122D3" w:rsidRDefault="00416C92" w:rsidP="00144E7B">
            <w:pPr>
              <w:pStyle w:val="Koptekst"/>
              <w:tabs>
                <w:tab w:val="clear" w:pos="4536"/>
                <w:tab w:val="clear" w:pos="9072"/>
              </w:tabs>
              <w:rPr>
                <w:rFonts w:ascii="Arial" w:hAnsi="Arial" w:cs="Arial"/>
                <w:sz w:val="20"/>
                <w:lang w:val="nl-NL"/>
              </w:rPr>
            </w:pPr>
            <w:hyperlink r:id="rId5" w:history="1">
              <w:r w:rsidR="008122D3" w:rsidRPr="00655654">
                <w:rPr>
                  <w:rStyle w:val="Hyperlink"/>
                  <w:rFonts w:ascii="Arial" w:hAnsi="Arial" w:cs="Arial"/>
                  <w:sz w:val="20"/>
                  <w:lang w:val="nl-NL"/>
                </w:rPr>
                <w:t>https://maken.wikiwijs.nl/178353/MirjamChakib_Scheikunde_vwo6</w:t>
              </w:r>
            </w:hyperlink>
            <w:r w:rsidR="008122D3">
              <w:rPr>
                <w:rFonts w:ascii="Arial" w:hAnsi="Arial" w:cs="Arial"/>
                <w:sz w:val="20"/>
                <w:lang w:val="nl-NL"/>
              </w:rPr>
              <w:t xml:space="preserve"> </w:t>
            </w:r>
          </w:p>
          <w:p w14:paraId="5C21F901" w14:textId="54C3F7DB" w:rsidR="00AC59A4" w:rsidRDefault="00386F01" w:rsidP="00144E7B">
            <w:pPr>
              <w:pStyle w:val="Koptekst"/>
              <w:tabs>
                <w:tab w:val="clear" w:pos="4536"/>
                <w:tab w:val="clear" w:pos="9072"/>
              </w:tabs>
              <w:rPr>
                <w:rFonts w:ascii="Arial" w:hAnsi="Arial" w:cs="Arial"/>
                <w:sz w:val="20"/>
                <w:lang w:val="nl-NL"/>
              </w:rPr>
            </w:pPr>
            <w:r w:rsidRPr="004F6731">
              <w:rPr>
                <w:rFonts w:ascii="Arial" w:hAnsi="Arial" w:cs="Arial"/>
                <w:sz w:val="20"/>
                <w:lang w:val="nl-NL"/>
              </w:rPr>
              <w:t xml:space="preserve">Examenbundel </w:t>
            </w:r>
          </w:p>
          <w:p w14:paraId="1E5A7E45" w14:textId="77777777" w:rsidR="00386F01" w:rsidRPr="004F6731" w:rsidRDefault="00386F01" w:rsidP="00144E7B">
            <w:pPr>
              <w:pStyle w:val="Koptekst"/>
              <w:tabs>
                <w:tab w:val="clear" w:pos="4536"/>
                <w:tab w:val="clear" w:pos="9072"/>
              </w:tabs>
              <w:rPr>
                <w:rFonts w:ascii="Arial" w:hAnsi="Arial" w:cs="Arial"/>
                <w:sz w:val="20"/>
                <w:lang w:val="nl-NL"/>
              </w:rPr>
            </w:pPr>
            <w:proofErr w:type="spellStart"/>
            <w:r w:rsidRPr="004F6731">
              <w:rPr>
                <w:rFonts w:ascii="Arial" w:hAnsi="Arial" w:cs="Arial"/>
                <w:sz w:val="20"/>
                <w:lang w:val="nl-NL"/>
              </w:rPr>
              <w:t>Binas</w:t>
            </w:r>
            <w:proofErr w:type="spellEnd"/>
            <w:r w:rsidRPr="004F6731">
              <w:rPr>
                <w:rFonts w:ascii="Arial" w:hAnsi="Arial" w:cs="Arial"/>
                <w:sz w:val="20"/>
                <w:lang w:val="nl-NL"/>
              </w:rPr>
              <w:t xml:space="preserve"> 6e editie</w:t>
            </w:r>
          </w:p>
        </w:tc>
      </w:tr>
      <w:tr w:rsidR="00A044AB" w:rsidRPr="004F6731" w14:paraId="0FDBB5CD" w14:textId="77777777" w:rsidTr="00AC59A4">
        <w:tc>
          <w:tcPr>
            <w:tcW w:w="3095" w:type="dxa"/>
          </w:tcPr>
          <w:p w14:paraId="0876037A" w14:textId="77777777" w:rsidR="00A044AB" w:rsidRPr="004F6731" w:rsidRDefault="00A044AB" w:rsidP="001954F8">
            <w:pPr>
              <w:pStyle w:val="Koptekst"/>
              <w:tabs>
                <w:tab w:val="clear" w:pos="4536"/>
                <w:tab w:val="clear" w:pos="9072"/>
              </w:tabs>
              <w:rPr>
                <w:rFonts w:ascii="Arial" w:hAnsi="Arial" w:cs="Arial"/>
                <w:sz w:val="20"/>
                <w:lang w:val="nl-NL"/>
              </w:rPr>
            </w:pPr>
            <w:r w:rsidRPr="004F6731">
              <w:rPr>
                <w:rFonts w:ascii="Arial" w:hAnsi="Arial" w:cs="Arial"/>
                <w:sz w:val="20"/>
                <w:lang w:val="nl-NL"/>
              </w:rPr>
              <w:t>Beschrijving</w:t>
            </w:r>
          </w:p>
        </w:tc>
        <w:tc>
          <w:tcPr>
            <w:tcW w:w="5972" w:type="dxa"/>
          </w:tcPr>
          <w:p w14:paraId="32700E27" w14:textId="5AEAD737" w:rsidR="008106A6" w:rsidRPr="004F6731" w:rsidRDefault="00386F01" w:rsidP="008106A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after="0" w:line="240" w:lineRule="auto"/>
              <w:rPr>
                <w:rFonts w:ascii="Arial" w:hAnsi="Arial" w:cs="Arial"/>
                <w:sz w:val="20"/>
                <w:szCs w:val="20"/>
              </w:rPr>
            </w:pPr>
            <w:r w:rsidRPr="004F6731">
              <w:rPr>
                <w:rFonts w:ascii="Arial" w:hAnsi="Arial" w:cs="Arial"/>
                <w:sz w:val="20"/>
                <w:szCs w:val="20"/>
              </w:rPr>
              <w:t>Hoofdstuk 1</w:t>
            </w:r>
            <w:r w:rsidR="0023560A">
              <w:rPr>
                <w:rFonts w:ascii="Arial" w:hAnsi="Arial" w:cs="Arial"/>
                <w:sz w:val="20"/>
                <w:szCs w:val="20"/>
              </w:rPr>
              <w:t>4</w:t>
            </w:r>
            <w:r w:rsidRPr="004F6731">
              <w:rPr>
                <w:rFonts w:ascii="Arial" w:hAnsi="Arial" w:cs="Arial"/>
                <w:sz w:val="20"/>
                <w:szCs w:val="20"/>
              </w:rPr>
              <w:t xml:space="preserve">: </w:t>
            </w:r>
            <w:r w:rsidR="008106A6">
              <w:rPr>
                <w:rFonts w:ascii="Arial" w:hAnsi="Arial" w:cs="Arial"/>
                <w:sz w:val="20"/>
                <w:szCs w:val="20"/>
              </w:rPr>
              <w:t>Chemie van het leven</w:t>
            </w:r>
          </w:p>
        </w:tc>
      </w:tr>
    </w:tbl>
    <w:p w14:paraId="7ADA45D2" w14:textId="77777777" w:rsidR="002312CB" w:rsidRDefault="002312CB">
      <w:pPr>
        <w:rPr>
          <w:rFonts w:ascii="Arial" w:eastAsia="Calibri" w:hAnsi="Arial" w:cs="Arial"/>
          <w:sz w:val="20"/>
          <w:szCs w:val="20"/>
        </w:rPr>
      </w:pPr>
    </w:p>
    <w:tbl>
      <w:tblPr>
        <w:tblStyle w:val="Tabelraster"/>
        <w:tblW w:w="0" w:type="auto"/>
        <w:tblLayout w:type="fixed"/>
        <w:tblLook w:val="04A0" w:firstRow="1" w:lastRow="0" w:firstColumn="1" w:lastColumn="0" w:noHBand="0" w:noVBand="1"/>
      </w:tblPr>
      <w:tblGrid>
        <w:gridCol w:w="846"/>
        <w:gridCol w:w="4111"/>
        <w:gridCol w:w="992"/>
        <w:gridCol w:w="992"/>
        <w:gridCol w:w="1134"/>
        <w:gridCol w:w="987"/>
      </w:tblGrid>
      <w:tr w:rsidR="00AC59A4" w14:paraId="7DBB6B4F" w14:textId="77777777" w:rsidTr="00E4052D">
        <w:tc>
          <w:tcPr>
            <w:tcW w:w="846" w:type="dxa"/>
            <w:vMerge w:val="restart"/>
          </w:tcPr>
          <w:p w14:paraId="22B58D04" w14:textId="77777777" w:rsidR="00AC59A4" w:rsidRPr="00B911D4" w:rsidRDefault="00AC59A4" w:rsidP="00E4052D">
            <w:pPr>
              <w:rPr>
                <w:sz w:val="18"/>
                <w:szCs w:val="18"/>
              </w:rPr>
            </w:pPr>
            <w:proofErr w:type="spellStart"/>
            <w:r w:rsidRPr="00B911D4">
              <w:rPr>
                <w:sz w:val="18"/>
                <w:szCs w:val="18"/>
              </w:rPr>
              <w:t>Hoofd-stuk</w:t>
            </w:r>
            <w:proofErr w:type="spellEnd"/>
            <w:r w:rsidRPr="00B911D4">
              <w:rPr>
                <w:sz w:val="18"/>
                <w:szCs w:val="18"/>
              </w:rPr>
              <w:t xml:space="preserve">+ </w:t>
            </w:r>
            <w:proofErr w:type="spellStart"/>
            <w:r w:rsidRPr="00B911D4">
              <w:rPr>
                <w:sz w:val="18"/>
                <w:szCs w:val="18"/>
              </w:rPr>
              <w:t>para</w:t>
            </w:r>
            <w:r>
              <w:rPr>
                <w:sz w:val="18"/>
                <w:szCs w:val="18"/>
              </w:rPr>
              <w:t>-</w:t>
            </w:r>
            <w:r w:rsidRPr="00B911D4">
              <w:rPr>
                <w:sz w:val="18"/>
                <w:szCs w:val="18"/>
              </w:rPr>
              <w:t>graaf</w:t>
            </w:r>
            <w:proofErr w:type="spellEnd"/>
          </w:p>
        </w:tc>
        <w:tc>
          <w:tcPr>
            <w:tcW w:w="4111" w:type="dxa"/>
            <w:vMerge w:val="restart"/>
          </w:tcPr>
          <w:p w14:paraId="29EF9285" w14:textId="132C30A8" w:rsidR="00AC59A4" w:rsidRDefault="00125045" w:rsidP="00E4052D">
            <w:r>
              <w:t>Leerdoelen</w:t>
            </w:r>
          </w:p>
          <w:p w14:paraId="66D4B767" w14:textId="77777777" w:rsidR="00AC59A4" w:rsidRPr="00A44C78" w:rsidRDefault="00AC59A4" w:rsidP="00AC59A4">
            <w:pPr>
              <w:pStyle w:val="Lijstalinea"/>
              <w:numPr>
                <w:ilvl w:val="0"/>
                <w:numId w:val="9"/>
              </w:numPr>
              <w:rPr>
                <w:sz w:val="20"/>
                <w:szCs w:val="20"/>
              </w:rPr>
            </w:pPr>
            <w:r w:rsidRPr="00A44C78">
              <w:rPr>
                <w:sz w:val="20"/>
                <w:szCs w:val="20"/>
              </w:rPr>
              <w:t>(hiermee kun je afvinken of je dit leerdoel beheerst)</w:t>
            </w:r>
          </w:p>
        </w:tc>
        <w:tc>
          <w:tcPr>
            <w:tcW w:w="4105" w:type="dxa"/>
            <w:gridSpan w:val="4"/>
          </w:tcPr>
          <w:p w14:paraId="098CE860" w14:textId="77777777" w:rsidR="00AC59A4" w:rsidRDefault="00AC59A4" w:rsidP="00E4052D">
            <w:r>
              <w:t>Opgaven nummers (</w:t>
            </w:r>
            <w:r w:rsidRPr="004804C0">
              <w:rPr>
                <w:highlight w:val="lightGray"/>
              </w:rPr>
              <w:t>x</w:t>
            </w:r>
            <w:r>
              <w:t xml:space="preserve"> = SE-waardig)</w:t>
            </w:r>
          </w:p>
        </w:tc>
      </w:tr>
      <w:tr w:rsidR="00AC59A4" w14:paraId="156ACF65" w14:textId="77777777" w:rsidTr="00E4052D">
        <w:tc>
          <w:tcPr>
            <w:tcW w:w="846" w:type="dxa"/>
            <w:vMerge/>
          </w:tcPr>
          <w:p w14:paraId="1A10BDFF" w14:textId="77777777" w:rsidR="00AC59A4" w:rsidRDefault="00AC59A4" w:rsidP="00E4052D"/>
        </w:tc>
        <w:tc>
          <w:tcPr>
            <w:tcW w:w="4111" w:type="dxa"/>
            <w:vMerge/>
          </w:tcPr>
          <w:p w14:paraId="0F55A2B3" w14:textId="77777777" w:rsidR="00AC59A4" w:rsidRDefault="00AC59A4" w:rsidP="00E4052D"/>
        </w:tc>
        <w:tc>
          <w:tcPr>
            <w:tcW w:w="992" w:type="dxa"/>
          </w:tcPr>
          <w:p w14:paraId="634F764E" w14:textId="77777777" w:rsidR="00AC59A4" w:rsidRDefault="00AC59A4" w:rsidP="00E4052D">
            <w:r>
              <w:t>Kennis</w:t>
            </w:r>
          </w:p>
        </w:tc>
        <w:tc>
          <w:tcPr>
            <w:tcW w:w="992" w:type="dxa"/>
          </w:tcPr>
          <w:p w14:paraId="7A7A80E6" w14:textId="77777777" w:rsidR="00AC59A4" w:rsidRDefault="00AC59A4" w:rsidP="00E4052D">
            <w:r>
              <w:t>Begrip</w:t>
            </w:r>
          </w:p>
        </w:tc>
        <w:tc>
          <w:tcPr>
            <w:tcW w:w="1134" w:type="dxa"/>
          </w:tcPr>
          <w:p w14:paraId="48AFED57" w14:textId="77777777" w:rsidR="00AC59A4" w:rsidRDefault="00AC59A4" w:rsidP="00E4052D">
            <w:r>
              <w:t>Toepassing</w:t>
            </w:r>
          </w:p>
        </w:tc>
        <w:tc>
          <w:tcPr>
            <w:tcW w:w="987" w:type="dxa"/>
          </w:tcPr>
          <w:p w14:paraId="20311121" w14:textId="77777777" w:rsidR="00AC59A4" w:rsidRDefault="00AC59A4" w:rsidP="00E4052D">
            <w:r>
              <w:t>Inzicht</w:t>
            </w:r>
          </w:p>
        </w:tc>
      </w:tr>
      <w:tr w:rsidR="00AC59A4" w:rsidRPr="00D20F1E" w14:paraId="57A37852" w14:textId="77777777" w:rsidTr="00E4052D">
        <w:tc>
          <w:tcPr>
            <w:tcW w:w="846" w:type="dxa"/>
          </w:tcPr>
          <w:p w14:paraId="3DA31635" w14:textId="4273F065" w:rsidR="00AC59A4" w:rsidRDefault="008106A6" w:rsidP="008106A6">
            <w:r>
              <w:t>1</w:t>
            </w:r>
            <w:r w:rsidR="0023560A">
              <w:t>4</w:t>
            </w:r>
            <w:r>
              <w:t>,1</w:t>
            </w:r>
          </w:p>
        </w:tc>
        <w:tc>
          <w:tcPr>
            <w:tcW w:w="4111" w:type="dxa"/>
          </w:tcPr>
          <w:p w14:paraId="3497B1CB" w14:textId="77777777" w:rsidR="00E53EDC" w:rsidRPr="008106A6" w:rsidRDefault="008106A6" w:rsidP="008106A6">
            <w:pPr>
              <w:pStyle w:val="Lijstalinea"/>
              <w:numPr>
                <w:ilvl w:val="0"/>
                <w:numId w:val="9"/>
              </w:numPr>
              <w:ind w:left="414" w:hanging="357"/>
              <w:rPr>
                <w:sz w:val="20"/>
                <w:szCs w:val="20"/>
              </w:rPr>
            </w:pPr>
            <w:r>
              <w:rPr>
                <w:sz w:val="20"/>
                <w:szCs w:val="20"/>
              </w:rPr>
              <w:t>Je kent de basisprincipes van de biologie die relevant zijn voor dit hoofdstuk in de scheikunde</w:t>
            </w:r>
          </w:p>
        </w:tc>
        <w:tc>
          <w:tcPr>
            <w:tcW w:w="992" w:type="dxa"/>
          </w:tcPr>
          <w:p w14:paraId="3A8C779D" w14:textId="77777777" w:rsidR="00AC59A4" w:rsidRDefault="00AC59A4" w:rsidP="00E4052D"/>
        </w:tc>
        <w:tc>
          <w:tcPr>
            <w:tcW w:w="992" w:type="dxa"/>
          </w:tcPr>
          <w:p w14:paraId="39D584B9" w14:textId="22D29FFB" w:rsidR="00AC59A4" w:rsidRDefault="0023560A" w:rsidP="00E4052D">
            <w:r>
              <w:t>3</w:t>
            </w:r>
            <w:r w:rsidR="008106A6">
              <w:t xml:space="preserve">, </w:t>
            </w:r>
            <w:r>
              <w:t>4</w:t>
            </w:r>
          </w:p>
        </w:tc>
        <w:tc>
          <w:tcPr>
            <w:tcW w:w="1134" w:type="dxa"/>
          </w:tcPr>
          <w:p w14:paraId="4F517A02" w14:textId="77777777" w:rsidR="00AC59A4" w:rsidRDefault="00AC59A4" w:rsidP="00E4052D"/>
        </w:tc>
        <w:tc>
          <w:tcPr>
            <w:tcW w:w="987" w:type="dxa"/>
          </w:tcPr>
          <w:p w14:paraId="03C27F8A" w14:textId="77777777" w:rsidR="00AC59A4" w:rsidRDefault="00AC59A4" w:rsidP="00E4052D"/>
        </w:tc>
      </w:tr>
      <w:tr w:rsidR="00AC59A4" w14:paraId="7D1EE16F" w14:textId="77777777" w:rsidTr="00E4052D">
        <w:tc>
          <w:tcPr>
            <w:tcW w:w="846" w:type="dxa"/>
          </w:tcPr>
          <w:p w14:paraId="354BBB8E" w14:textId="73805155" w:rsidR="00AC59A4" w:rsidRDefault="008106A6" w:rsidP="008106A6">
            <w:r>
              <w:t>1</w:t>
            </w:r>
            <w:r w:rsidR="0023560A">
              <w:t>4</w:t>
            </w:r>
            <w:r>
              <w:t>,2</w:t>
            </w:r>
          </w:p>
        </w:tc>
        <w:tc>
          <w:tcPr>
            <w:tcW w:w="4111" w:type="dxa"/>
          </w:tcPr>
          <w:p w14:paraId="57AEAD6B" w14:textId="77777777" w:rsidR="0023560A" w:rsidRDefault="0023560A" w:rsidP="0023560A">
            <w:pPr>
              <w:pStyle w:val="Lijstalinea"/>
              <w:numPr>
                <w:ilvl w:val="0"/>
                <w:numId w:val="11"/>
              </w:numPr>
              <w:ind w:left="357" w:hanging="357"/>
              <w:rPr>
                <w:sz w:val="20"/>
                <w:szCs w:val="20"/>
              </w:rPr>
            </w:pPr>
            <w:r w:rsidRPr="008106A6">
              <w:rPr>
                <w:sz w:val="20"/>
                <w:szCs w:val="20"/>
              </w:rPr>
              <w:t xml:space="preserve">Je </w:t>
            </w:r>
            <w:r>
              <w:rPr>
                <w:sz w:val="20"/>
                <w:szCs w:val="20"/>
              </w:rPr>
              <w:t>kunt de molecuulstructuur van koolhydraten beschrijven.</w:t>
            </w:r>
          </w:p>
          <w:p w14:paraId="724AA225" w14:textId="63346467" w:rsidR="008106A6" w:rsidRPr="0023560A" w:rsidRDefault="0023560A" w:rsidP="0023560A">
            <w:pPr>
              <w:pStyle w:val="Lijstalinea"/>
              <w:numPr>
                <w:ilvl w:val="0"/>
                <w:numId w:val="11"/>
              </w:numPr>
              <w:ind w:left="357" w:hanging="357"/>
              <w:rPr>
                <w:sz w:val="20"/>
                <w:szCs w:val="20"/>
              </w:rPr>
            </w:pPr>
            <w:r>
              <w:rPr>
                <w:sz w:val="20"/>
                <w:szCs w:val="20"/>
              </w:rPr>
              <w:t>Je weet het verschil tussen mono-, di-, en polysachariden.</w:t>
            </w:r>
          </w:p>
        </w:tc>
        <w:tc>
          <w:tcPr>
            <w:tcW w:w="992" w:type="dxa"/>
          </w:tcPr>
          <w:p w14:paraId="343B6AE4" w14:textId="602CC4E6" w:rsidR="00AC59A4" w:rsidRDefault="0023560A" w:rsidP="00E4052D">
            <w:r>
              <w:t>6, 7</w:t>
            </w:r>
          </w:p>
        </w:tc>
        <w:tc>
          <w:tcPr>
            <w:tcW w:w="992" w:type="dxa"/>
          </w:tcPr>
          <w:p w14:paraId="668073A2" w14:textId="1E213DC9" w:rsidR="00AC59A4" w:rsidRDefault="0023560A" w:rsidP="00E4052D">
            <w:r>
              <w:t xml:space="preserve">8, </w:t>
            </w:r>
            <w:r w:rsidRPr="0023560A">
              <w:rPr>
                <w:highlight w:val="lightGray"/>
              </w:rPr>
              <w:t>9</w:t>
            </w:r>
            <w:r>
              <w:t xml:space="preserve">, </w:t>
            </w:r>
            <w:r w:rsidR="003B2A27">
              <w:t>11</w:t>
            </w:r>
          </w:p>
        </w:tc>
        <w:tc>
          <w:tcPr>
            <w:tcW w:w="1134" w:type="dxa"/>
          </w:tcPr>
          <w:p w14:paraId="68E100A4" w14:textId="249DA9F7" w:rsidR="00AC59A4" w:rsidRDefault="003B2A27" w:rsidP="00E4052D">
            <w:r w:rsidRPr="003B2A27">
              <w:rPr>
                <w:highlight w:val="lightGray"/>
              </w:rPr>
              <w:t>10</w:t>
            </w:r>
          </w:p>
        </w:tc>
        <w:tc>
          <w:tcPr>
            <w:tcW w:w="987" w:type="dxa"/>
          </w:tcPr>
          <w:p w14:paraId="1AE277E9" w14:textId="77777777" w:rsidR="00AC59A4" w:rsidRDefault="00AC59A4" w:rsidP="00E4052D"/>
        </w:tc>
      </w:tr>
      <w:tr w:rsidR="00AC59A4" w14:paraId="6DC6DCA2" w14:textId="77777777" w:rsidTr="00E4052D">
        <w:tc>
          <w:tcPr>
            <w:tcW w:w="846" w:type="dxa"/>
          </w:tcPr>
          <w:p w14:paraId="24BB5D95" w14:textId="1BE268F8" w:rsidR="00AC59A4" w:rsidRDefault="008106A6" w:rsidP="00E4052D">
            <w:r>
              <w:t>1</w:t>
            </w:r>
            <w:r w:rsidR="0023560A">
              <w:t>4</w:t>
            </w:r>
            <w:r>
              <w:t>,3</w:t>
            </w:r>
          </w:p>
        </w:tc>
        <w:tc>
          <w:tcPr>
            <w:tcW w:w="4111" w:type="dxa"/>
          </w:tcPr>
          <w:p w14:paraId="12E75243" w14:textId="77777777" w:rsidR="0023560A" w:rsidRDefault="0023560A" w:rsidP="0023560A">
            <w:pPr>
              <w:pStyle w:val="Lijstalinea"/>
              <w:numPr>
                <w:ilvl w:val="0"/>
                <w:numId w:val="16"/>
              </w:numPr>
              <w:rPr>
                <w:sz w:val="20"/>
                <w:szCs w:val="20"/>
              </w:rPr>
            </w:pPr>
            <w:r>
              <w:rPr>
                <w:sz w:val="20"/>
                <w:szCs w:val="20"/>
              </w:rPr>
              <w:t xml:space="preserve">Je weet wat </w:t>
            </w:r>
            <w:proofErr w:type="spellStart"/>
            <w:r>
              <w:rPr>
                <w:sz w:val="20"/>
                <w:szCs w:val="20"/>
              </w:rPr>
              <w:t>tri-esters</w:t>
            </w:r>
            <w:proofErr w:type="spellEnd"/>
            <w:r>
              <w:rPr>
                <w:sz w:val="20"/>
                <w:szCs w:val="20"/>
              </w:rPr>
              <w:t xml:space="preserve"> zijn</w:t>
            </w:r>
          </w:p>
          <w:p w14:paraId="4F4B99B9" w14:textId="77777777" w:rsidR="0023560A" w:rsidRDefault="0023560A" w:rsidP="0023560A">
            <w:pPr>
              <w:pStyle w:val="Lijstalinea"/>
              <w:numPr>
                <w:ilvl w:val="0"/>
                <w:numId w:val="16"/>
              </w:numPr>
              <w:rPr>
                <w:sz w:val="20"/>
                <w:szCs w:val="20"/>
              </w:rPr>
            </w:pPr>
            <w:r>
              <w:rPr>
                <w:sz w:val="20"/>
                <w:szCs w:val="20"/>
              </w:rPr>
              <w:t>Je weet het verschil tussen vetten en oliën</w:t>
            </w:r>
          </w:p>
          <w:p w14:paraId="22552FB1" w14:textId="77777777" w:rsidR="0023560A" w:rsidRDefault="0023560A" w:rsidP="0023560A">
            <w:pPr>
              <w:pStyle w:val="Lijstalinea"/>
              <w:numPr>
                <w:ilvl w:val="0"/>
                <w:numId w:val="16"/>
              </w:numPr>
              <w:rPr>
                <w:sz w:val="20"/>
                <w:szCs w:val="20"/>
              </w:rPr>
            </w:pPr>
            <w:r>
              <w:rPr>
                <w:sz w:val="20"/>
                <w:szCs w:val="20"/>
              </w:rPr>
              <w:t>Je kent het begrip essentiële vetzuren</w:t>
            </w:r>
          </w:p>
          <w:p w14:paraId="391358D7" w14:textId="77777777" w:rsidR="0023560A" w:rsidRDefault="0023560A" w:rsidP="0023560A">
            <w:pPr>
              <w:pStyle w:val="Lijstalinea"/>
              <w:numPr>
                <w:ilvl w:val="0"/>
                <w:numId w:val="16"/>
              </w:numPr>
              <w:rPr>
                <w:sz w:val="20"/>
                <w:szCs w:val="20"/>
              </w:rPr>
            </w:pPr>
            <w:r>
              <w:rPr>
                <w:sz w:val="20"/>
                <w:szCs w:val="20"/>
              </w:rPr>
              <w:t>Je kent de molecuuleigenschappen van verzadigde en onverzadigde vetzuren en fosfolipiden</w:t>
            </w:r>
          </w:p>
          <w:p w14:paraId="380E5796" w14:textId="36440B25" w:rsidR="00A65D49" w:rsidRPr="008106A6" w:rsidRDefault="0023560A" w:rsidP="0023560A">
            <w:pPr>
              <w:pStyle w:val="Lijstalinea"/>
              <w:numPr>
                <w:ilvl w:val="0"/>
                <w:numId w:val="16"/>
              </w:numPr>
              <w:rPr>
                <w:sz w:val="20"/>
                <w:szCs w:val="20"/>
              </w:rPr>
            </w:pPr>
            <w:r>
              <w:rPr>
                <w:sz w:val="20"/>
                <w:szCs w:val="20"/>
              </w:rPr>
              <w:t>Je kunt de reactievergelijking van de hydrolyse van vetten en de vorming van vetten opschrijven.</w:t>
            </w:r>
          </w:p>
        </w:tc>
        <w:tc>
          <w:tcPr>
            <w:tcW w:w="992" w:type="dxa"/>
          </w:tcPr>
          <w:p w14:paraId="1942D5DC" w14:textId="47046225" w:rsidR="00AC59A4" w:rsidRDefault="003B2A27" w:rsidP="00E4052D">
            <w:r>
              <w:t>12, 13, 14</w:t>
            </w:r>
          </w:p>
        </w:tc>
        <w:tc>
          <w:tcPr>
            <w:tcW w:w="992" w:type="dxa"/>
          </w:tcPr>
          <w:p w14:paraId="34130D86" w14:textId="7182EB9E" w:rsidR="00AC59A4" w:rsidRDefault="003B2A27" w:rsidP="00E4052D">
            <w:r>
              <w:t>18, 19, 20</w:t>
            </w:r>
          </w:p>
        </w:tc>
        <w:tc>
          <w:tcPr>
            <w:tcW w:w="1134" w:type="dxa"/>
          </w:tcPr>
          <w:p w14:paraId="59FA94C9" w14:textId="0C87F8BD" w:rsidR="00AC59A4" w:rsidRDefault="003B2A27" w:rsidP="00E4052D">
            <w:r w:rsidRPr="003B2A27">
              <w:rPr>
                <w:highlight w:val="lightGray"/>
              </w:rPr>
              <w:t>15, 16, 17,</w:t>
            </w:r>
            <w:r>
              <w:t xml:space="preserve"> </w:t>
            </w:r>
          </w:p>
        </w:tc>
        <w:tc>
          <w:tcPr>
            <w:tcW w:w="987" w:type="dxa"/>
          </w:tcPr>
          <w:p w14:paraId="7D2ACB51" w14:textId="77777777" w:rsidR="00AC59A4" w:rsidRDefault="00AC59A4" w:rsidP="00E4052D"/>
        </w:tc>
      </w:tr>
      <w:tr w:rsidR="00AC59A4" w14:paraId="52AA51E8" w14:textId="77777777" w:rsidTr="00E4052D">
        <w:tc>
          <w:tcPr>
            <w:tcW w:w="846" w:type="dxa"/>
          </w:tcPr>
          <w:p w14:paraId="010B1696" w14:textId="0AA19549" w:rsidR="00AC59A4" w:rsidRDefault="00A65D49" w:rsidP="00E4052D">
            <w:r>
              <w:t>1</w:t>
            </w:r>
            <w:r w:rsidR="0023560A">
              <w:t>4</w:t>
            </w:r>
            <w:r>
              <w:t>,4</w:t>
            </w:r>
          </w:p>
        </w:tc>
        <w:tc>
          <w:tcPr>
            <w:tcW w:w="4111" w:type="dxa"/>
          </w:tcPr>
          <w:p w14:paraId="216E22FB" w14:textId="77777777" w:rsidR="008A06D2" w:rsidRDefault="00A65D49" w:rsidP="00A65D49">
            <w:pPr>
              <w:pStyle w:val="Lijstalinea"/>
              <w:numPr>
                <w:ilvl w:val="0"/>
                <w:numId w:val="17"/>
              </w:numPr>
              <w:rPr>
                <w:sz w:val="20"/>
                <w:szCs w:val="20"/>
              </w:rPr>
            </w:pPr>
            <w:r>
              <w:rPr>
                <w:sz w:val="20"/>
                <w:szCs w:val="20"/>
              </w:rPr>
              <w:t>Je weet dat eiwitten zijn opgebouwd uit aminozuren.</w:t>
            </w:r>
          </w:p>
          <w:p w14:paraId="1940AA4A" w14:textId="77777777" w:rsidR="00A65D49" w:rsidRDefault="00A65D49" w:rsidP="00A65D49">
            <w:pPr>
              <w:pStyle w:val="Lijstalinea"/>
              <w:numPr>
                <w:ilvl w:val="0"/>
                <w:numId w:val="17"/>
              </w:numPr>
              <w:rPr>
                <w:sz w:val="20"/>
                <w:szCs w:val="20"/>
              </w:rPr>
            </w:pPr>
            <w:r>
              <w:rPr>
                <w:sz w:val="20"/>
                <w:szCs w:val="20"/>
              </w:rPr>
              <w:t>Je kunt de reactievergelijking opstellen van het koppelen van aminozuren.</w:t>
            </w:r>
          </w:p>
          <w:p w14:paraId="60D19336" w14:textId="77777777" w:rsidR="00A65D49" w:rsidRDefault="00A65D49" w:rsidP="00A65D49">
            <w:pPr>
              <w:pStyle w:val="Lijstalinea"/>
              <w:numPr>
                <w:ilvl w:val="0"/>
                <w:numId w:val="17"/>
              </w:numPr>
              <w:rPr>
                <w:sz w:val="20"/>
                <w:szCs w:val="20"/>
              </w:rPr>
            </w:pPr>
            <w:r>
              <w:rPr>
                <w:sz w:val="20"/>
                <w:szCs w:val="20"/>
              </w:rPr>
              <w:t>Je weet het verschil tussen de primaire, secundaire en tertiaire structuur van eiwitten.</w:t>
            </w:r>
          </w:p>
          <w:p w14:paraId="63097B42" w14:textId="77777777" w:rsidR="00A65D49" w:rsidRDefault="00A65D49" w:rsidP="00A65D49">
            <w:pPr>
              <w:pStyle w:val="Lijstalinea"/>
              <w:numPr>
                <w:ilvl w:val="0"/>
                <w:numId w:val="17"/>
              </w:numPr>
              <w:rPr>
                <w:sz w:val="20"/>
                <w:szCs w:val="20"/>
              </w:rPr>
            </w:pPr>
            <w:r>
              <w:rPr>
                <w:sz w:val="20"/>
                <w:szCs w:val="20"/>
              </w:rPr>
              <w:t>Je kunt uitleggen waarom eiwitten gevoelig zijn voor pH en temperatuur.</w:t>
            </w:r>
          </w:p>
          <w:p w14:paraId="7DCA8610" w14:textId="77777777" w:rsidR="00A65D49" w:rsidRPr="00A65D49" w:rsidRDefault="00A65D49" w:rsidP="00A65D49">
            <w:pPr>
              <w:pStyle w:val="Lijstalinea"/>
              <w:numPr>
                <w:ilvl w:val="0"/>
                <w:numId w:val="17"/>
              </w:numPr>
              <w:rPr>
                <w:sz w:val="20"/>
                <w:szCs w:val="20"/>
              </w:rPr>
            </w:pPr>
            <w:r>
              <w:rPr>
                <w:sz w:val="20"/>
                <w:szCs w:val="20"/>
              </w:rPr>
              <w:t>Je weet wat essentiële aminozuren zijn.</w:t>
            </w:r>
          </w:p>
        </w:tc>
        <w:tc>
          <w:tcPr>
            <w:tcW w:w="992" w:type="dxa"/>
          </w:tcPr>
          <w:p w14:paraId="5D861403" w14:textId="396D6629" w:rsidR="00AC59A4" w:rsidRDefault="003B2A27" w:rsidP="00E4052D">
            <w:r>
              <w:t>21, 22, 23</w:t>
            </w:r>
          </w:p>
        </w:tc>
        <w:tc>
          <w:tcPr>
            <w:tcW w:w="992" w:type="dxa"/>
          </w:tcPr>
          <w:p w14:paraId="7BBAAF32" w14:textId="6053CE5C" w:rsidR="00AC59A4" w:rsidRDefault="003B2A27" w:rsidP="00E4052D">
            <w:r>
              <w:t xml:space="preserve">24, 25, 26, 27, 28, </w:t>
            </w:r>
            <w:r w:rsidRPr="003B2A27">
              <w:rPr>
                <w:highlight w:val="lightGray"/>
              </w:rPr>
              <w:t>30</w:t>
            </w:r>
            <w:r>
              <w:t xml:space="preserve">, </w:t>
            </w:r>
          </w:p>
        </w:tc>
        <w:tc>
          <w:tcPr>
            <w:tcW w:w="1134" w:type="dxa"/>
          </w:tcPr>
          <w:p w14:paraId="43E017E3" w14:textId="46289DB5" w:rsidR="00AC59A4" w:rsidRDefault="003B2A27" w:rsidP="00E4052D">
            <w:r w:rsidRPr="003B2A27">
              <w:rPr>
                <w:highlight w:val="lightGray"/>
              </w:rPr>
              <w:t>29</w:t>
            </w:r>
            <w:r>
              <w:t xml:space="preserve">, </w:t>
            </w:r>
            <w:r w:rsidRPr="003B2A27">
              <w:rPr>
                <w:highlight w:val="lightGray"/>
              </w:rPr>
              <w:t>31</w:t>
            </w:r>
            <w:r>
              <w:t xml:space="preserve">, </w:t>
            </w:r>
          </w:p>
        </w:tc>
        <w:tc>
          <w:tcPr>
            <w:tcW w:w="987" w:type="dxa"/>
          </w:tcPr>
          <w:p w14:paraId="070129B9" w14:textId="77777777" w:rsidR="00AC59A4" w:rsidRDefault="00AC59A4" w:rsidP="00E4052D"/>
        </w:tc>
      </w:tr>
      <w:tr w:rsidR="00AC59A4" w14:paraId="5423647F" w14:textId="77777777" w:rsidTr="00E4052D">
        <w:tc>
          <w:tcPr>
            <w:tcW w:w="846" w:type="dxa"/>
          </w:tcPr>
          <w:p w14:paraId="6B1517DB" w14:textId="464A003F" w:rsidR="00AC59A4" w:rsidRDefault="00A65D49" w:rsidP="00E4052D">
            <w:r>
              <w:t>1</w:t>
            </w:r>
            <w:r w:rsidR="0023560A">
              <w:t>4</w:t>
            </w:r>
            <w:r>
              <w:t>,5</w:t>
            </w:r>
          </w:p>
        </w:tc>
        <w:tc>
          <w:tcPr>
            <w:tcW w:w="4111" w:type="dxa"/>
          </w:tcPr>
          <w:p w14:paraId="23411FF3" w14:textId="77777777" w:rsidR="0033265E" w:rsidRDefault="00A65D49" w:rsidP="00A65D49">
            <w:pPr>
              <w:pStyle w:val="Lijstalinea"/>
              <w:numPr>
                <w:ilvl w:val="0"/>
                <w:numId w:val="19"/>
              </w:numPr>
              <w:rPr>
                <w:sz w:val="20"/>
                <w:szCs w:val="20"/>
              </w:rPr>
            </w:pPr>
            <w:r w:rsidRPr="00A65D49">
              <w:rPr>
                <w:sz w:val="20"/>
                <w:szCs w:val="20"/>
              </w:rPr>
              <w:t>Je begrijp de werking van enzymen.</w:t>
            </w:r>
          </w:p>
          <w:p w14:paraId="14737CA1" w14:textId="77777777" w:rsidR="00A65D49" w:rsidRDefault="00A65D49" w:rsidP="00416043">
            <w:pPr>
              <w:pStyle w:val="Lijstalinea"/>
              <w:numPr>
                <w:ilvl w:val="0"/>
                <w:numId w:val="19"/>
              </w:numPr>
              <w:rPr>
                <w:sz w:val="20"/>
                <w:szCs w:val="20"/>
              </w:rPr>
            </w:pPr>
            <w:r>
              <w:rPr>
                <w:sz w:val="20"/>
                <w:szCs w:val="20"/>
              </w:rPr>
              <w:t xml:space="preserve">Je kunt op </w:t>
            </w:r>
            <w:proofErr w:type="spellStart"/>
            <w:r>
              <w:rPr>
                <w:sz w:val="20"/>
                <w:szCs w:val="20"/>
              </w:rPr>
              <w:t>micro-niveau</w:t>
            </w:r>
            <w:proofErr w:type="spellEnd"/>
            <w:r>
              <w:rPr>
                <w:sz w:val="20"/>
                <w:szCs w:val="20"/>
              </w:rPr>
              <w:t xml:space="preserve"> uitleggen hoe een bepaald substraat kan binden als </w:t>
            </w:r>
            <w:r w:rsidR="00416043">
              <w:rPr>
                <w:sz w:val="20"/>
                <w:szCs w:val="20"/>
              </w:rPr>
              <w:t>er voldoende gegevens in de toelichting zijn gegeven.</w:t>
            </w:r>
          </w:p>
          <w:p w14:paraId="2D80EDAD" w14:textId="77777777" w:rsidR="00416043" w:rsidRDefault="00416043" w:rsidP="00416043">
            <w:pPr>
              <w:pStyle w:val="Lijstalinea"/>
              <w:numPr>
                <w:ilvl w:val="0"/>
                <w:numId w:val="19"/>
              </w:numPr>
              <w:rPr>
                <w:sz w:val="20"/>
                <w:szCs w:val="20"/>
              </w:rPr>
            </w:pPr>
            <w:r>
              <w:rPr>
                <w:sz w:val="20"/>
                <w:szCs w:val="20"/>
              </w:rPr>
              <w:t>Je begrijpt waarom een enzym zijn werking verliest bij een ander pH of temperatuur.</w:t>
            </w:r>
          </w:p>
        </w:tc>
        <w:tc>
          <w:tcPr>
            <w:tcW w:w="992" w:type="dxa"/>
          </w:tcPr>
          <w:p w14:paraId="462AE0BC" w14:textId="3C8ED914" w:rsidR="00AC59A4" w:rsidRDefault="003B2A27" w:rsidP="00E4052D">
            <w:r>
              <w:t>32, 33</w:t>
            </w:r>
          </w:p>
        </w:tc>
        <w:tc>
          <w:tcPr>
            <w:tcW w:w="992" w:type="dxa"/>
          </w:tcPr>
          <w:p w14:paraId="75FC72CC" w14:textId="7A5F3AAB" w:rsidR="00AC59A4" w:rsidRDefault="003B2A27" w:rsidP="00E4052D">
            <w:r>
              <w:t xml:space="preserve">34, </w:t>
            </w:r>
            <w:r w:rsidRPr="003B2A27">
              <w:rPr>
                <w:highlight w:val="lightGray"/>
              </w:rPr>
              <w:t>36</w:t>
            </w:r>
          </w:p>
        </w:tc>
        <w:tc>
          <w:tcPr>
            <w:tcW w:w="1134" w:type="dxa"/>
          </w:tcPr>
          <w:p w14:paraId="70CCE887" w14:textId="3E9937AB" w:rsidR="00AC59A4" w:rsidRDefault="003B2A27" w:rsidP="00E4052D">
            <w:r w:rsidRPr="003B2A27">
              <w:rPr>
                <w:highlight w:val="lightGray"/>
              </w:rPr>
              <w:t>35</w:t>
            </w:r>
          </w:p>
        </w:tc>
        <w:tc>
          <w:tcPr>
            <w:tcW w:w="987" w:type="dxa"/>
          </w:tcPr>
          <w:p w14:paraId="00017CF5" w14:textId="77777777" w:rsidR="00AC59A4" w:rsidRDefault="00AC59A4" w:rsidP="00E4052D"/>
        </w:tc>
      </w:tr>
      <w:tr w:rsidR="00AC59A4" w14:paraId="756BA883" w14:textId="77777777" w:rsidTr="00E4052D">
        <w:tc>
          <w:tcPr>
            <w:tcW w:w="846" w:type="dxa"/>
          </w:tcPr>
          <w:p w14:paraId="6CD33D65" w14:textId="613212D2" w:rsidR="00AC59A4" w:rsidRDefault="00416043" w:rsidP="00E4052D">
            <w:r>
              <w:t>1</w:t>
            </w:r>
            <w:r w:rsidR="009C44E7">
              <w:t>4</w:t>
            </w:r>
            <w:r>
              <w:t>,6</w:t>
            </w:r>
          </w:p>
        </w:tc>
        <w:tc>
          <w:tcPr>
            <w:tcW w:w="4111" w:type="dxa"/>
          </w:tcPr>
          <w:p w14:paraId="7EE72A8C" w14:textId="77777777" w:rsidR="00AC59A4" w:rsidRDefault="002D49A1" w:rsidP="00416043">
            <w:pPr>
              <w:pStyle w:val="Lijstalinea"/>
              <w:numPr>
                <w:ilvl w:val="0"/>
                <w:numId w:val="20"/>
              </w:numPr>
              <w:ind w:left="414" w:hanging="357"/>
              <w:rPr>
                <w:sz w:val="20"/>
                <w:szCs w:val="20"/>
              </w:rPr>
            </w:pPr>
            <w:r>
              <w:rPr>
                <w:sz w:val="20"/>
                <w:szCs w:val="20"/>
              </w:rPr>
              <w:t xml:space="preserve">Kennis van DNA en RNA. </w:t>
            </w:r>
          </w:p>
          <w:p w14:paraId="05583B91" w14:textId="77777777" w:rsidR="002D49A1" w:rsidRDefault="002D49A1" w:rsidP="00416043">
            <w:pPr>
              <w:pStyle w:val="Lijstalinea"/>
              <w:numPr>
                <w:ilvl w:val="0"/>
                <w:numId w:val="20"/>
              </w:numPr>
              <w:ind w:left="414" w:hanging="357"/>
              <w:rPr>
                <w:sz w:val="20"/>
                <w:szCs w:val="20"/>
              </w:rPr>
            </w:pPr>
            <w:r>
              <w:rPr>
                <w:sz w:val="20"/>
                <w:szCs w:val="20"/>
              </w:rPr>
              <w:t xml:space="preserve">Je begrijpt op </w:t>
            </w:r>
            <w:proofErr w:type="spellStart"/>
            <w:r>
              <w:rPr>
                <w:sz w:val="20"/>
                <w:szCs w:val="20"/>
              </w:rPr>
              <w:t>micro-niveau</w:t>
            </w:r>
            <w:proofErr w:type="spellEnd"/>
            <w:r>
              <w:rPr>
                <w:sz w:val="20"/>
                <w:szCs w:val="20"/>
              </w:rPr>
              <w:t xml:space="preserve"> waarom het altijd G-C en A-T combinaties zijn.</w:t>
            </w:r>
          </w:p>
          <w:p w14:paraId="24F1E326" w14:textId="77777777" w:rsidR="002D49A1" w:rsidRPr="00044A82" w:rsidRDefault="002D49A1" w:rsidP="00416043">
            <w:pPr>
              <w:pStyle w:val="Lijstalinea"/>
              <w:numPr>
                <w:ilvl w:val="0"/>
                <w:numId w:val="20"/>
              </w:numPr>
              <w:ind w:left="414" w:hanging="357"/>
              <w:rPr>
                <w:sz w:val="20"/>
                <w:szCs w:val="20"/>
              </w:rPr>
            </w:pPr>
            <w:r>
              <w:rPr>
                <w:sz w:val="20"/>
                <w:szCs w:val="20"/>
              </w:rPr>
              <w:lastRenderedPageBreak/>
              <w:t>Je kunt de vertaling van DNA-RNA naar eiwitsynthese toepassen.</w:t>
            </w:r>
          </w:p>
        </w:tc>
        <w:tc>
          <w:tcPr>
            <w:tcW w:w="992" w:type="dxa"/>
          </w:tcPr>
          <w:p w14:paraId="6EA3E87E" w14:textId="428672E0" w:rsidR="00AC59A4" w:rsidRDefault="003B2A27" w:rsidP="00E4052D">
            <w:r>
              <w:lastRenderedPageBreak/>
              <w:t>37, 38</w:t>
            </w:r>
          </w:p>
        </w:tc>
        <w:tc>
          <w:tcPr>
            <w:tcW w:w="992" w:type="dxa"/>
          </w:tcPr>
          <w:p w14:paraId="211B12C0" w14:textId="7B28EBAB" w:rsidR="00AC59A4" w:rsidRDefault="009C44E7" w:rsidP="00E4052D">
            <w:r>
              <w:t>39, 40</w:t>
            </w:r>
          </w:p>
        </w:tc>
        <w:tc>
          <w:tcPr>
            <w:tcW w:w="1134" w:type="dxa"/>
          </w:tcPr>
          <w:p w14:paraId="26AB15A9" w14:textId="0DA66BFB" w:rsidR="00AC59A4" w:rsidRDefault="009C44E7" w:rsidP="00E4052D">
            <w:r>
              <w:t xml:space="preserve">41, </w:t>
            </w:r>
            <w:r w:rsidRPr="009C44E7">
              <w:rPr>
                <w:highlight w:val="lightGray"/>
              </w:rPr>
              <w:t>42</w:t>
            </w:r>
          </w:p>
        </w:tc>
        <w:tc>
          <w:tcPr>
            <w:tcW w:w="987" w:type="dxa"/>
          </w:tcPr>
          <w:p w14:paraId="0C6AB9EE" w14:textId="325A9879" w:rsidR="00AC59A4" w:rsidRDefault="00AC59A4" w:rsidP="00E4052D"/>
        </w:tc>
      </w:tr>
      <w:tr w:rsidR="00AC59A4" w14:paraId="188A5AC3" w14:textId="77777777" w:rsidTr="00E4052D">
        <w:tc>
          <w:tcPr>
            <w:tcW w:w="846" w:type="dxa"/>
          </w:tcPr>
          <w:p w14:paraId="3E2CAD9D" w14:textId="77777777" w:rsidR="00AC59A4" w:rsidRDefault="002D49A1" w:rsidP="00E4052D">
            <w:r>
              <w:t>experimenten</w:t>
            </w:r>
          </w:p>
        </w:tc>
        <w:tc>
          <w:tcPr>
            <w:tcW w:w="4111" w:type="dxa"/>
          </w:tcPr>
          <w:p w14:paraId="530D3BF9" w14:textId="44E39FD6" w:rsidR="00125045" w:rsidRPr="0033265E" w:rsidRDefault="008122D3" w:rsidP="008106A6">
            <w:pPr>
              <w:pStyle w:val="Lijstalinea"/>
              <w:numPr>
                <w:ilvl w:val="0"/>
                <w:numId w:val="13"/>
              </w:numPr>
              <w:ind w:left="57"/>
              <w:rPr>
                <w:sz w:val="20"/>
                <w:szCs w:val="20"/>
              </w:rPr>
            </w:pPr>
            <w:r>
              <w:rPr>
                <w:sz w:val="20"/>
                <w:szCs w:val="20"/>
              </w:rPr>
              <w:t xml:space="preserve">Zal </w:t>
            </w:r>
            <w:proofErr w:type="spellStart"/>
            <w:r>
              <w:rPr>
                <w:sz w:val="20"/>
                <w:szCs w:val="20"/>
              </w:rPr>
              <w:t>tzt</w:t>
            </w:r>
            <w:proofErr w:type="spellEnd"/>
            <w:r>
              <w:rPr>
                <w:sz w:val="20"/>
                <w:szCs w:val="20"/>
              </w:rPr>
              <w:t xml:space="preserve"> worden bepaald.</w:t>
            </w:r>
          </w:p>
        </w:tc>
        <w:tc>
          <w:tcPr>
            <w:tcW w:w="992" w:type="dxa"/>
          </w:tcPr>
          <w:p w14:paraId="3DC2946D" w14:textId="77777777" w:rsidR="00AC59A4" w:rsidRDefault="00AC59A4" w:rsidP="00E4052D"/>
        </w:tc>
        <w:tc>
          <w:tcPr>
            <w:tcW w:w="992" w:type="dxa"/>
          </w:tcPr>
          <w:p w14:paraId="6CC4F2AF" w14:textId="77777777" w:rsidR="00AC59A4" w:rsidRDefault="00AC59A4" w:rsidP="00E4052D"/>
        </w:tc>
        <w:tc>
          <w:tcPr>
            <w:tcW w:w="1134" w:type="dxa"/>
          </w:tcPr>
          <w:p w14:paraId="5A9F22A7" w14:textId="77777777" w:rsidR="00AC59A4" w:rsidRDefault="00AC59A4" w:rsidP="00E4052D"/>
        </w:tc>
        <w:tc>
          <w:tcPr>
            <w:tcW w:w="987" w:type="dxa"/>
          </w:tcPr>
          <w:p w14:paraId="26013CE8" w14:textId="77777777" w:rsidR="00AC59A4" w:rsidRDefault="00AC59A4" w:rsidP="00E4052D"/>
        </w:tc>
      </w:tr>
      <w:tr w:rsidR="002D49A1" w14:paraId="4A04A55D" w14:textId="77777777" w:rsidTr="00E4052D">
        <w:tc>
          <w:tcPr>
            <w:tcW w:w="846" w:type="dxa"/>
          </w:tcPr>
          <w:p w14:paraId="0EC8B373" w14:textId="77777777" w:rsidR="002D49A1" w:rsidRDefault="002D49A1" w:rsidP="00E4052D">
            <w:proofErr w:type="spellStart"/>
            <w:r>
              <w:t>Afslui-ting</w:t>
            </w:r>
            <w:proofErr w:type="spellEnd"/>
          </w:p>
        </w:tc>
        <w:tc>
          <w:tcPr>
            <w:tcW w:w="4111" w:type="dxa"/>
          </w:tcPr>
          <w:p w14:paraId="3B3A4CA4" w14:textId="75F06BE6" w:rsidR="002D49A1" w:rsidRDefault="002D49A1" w:rsidP="008106A6">
            <w:pPr>
              <w:pStyle w:val="Lijstalinea"/>
              <w:numPr>
                <w:ilvl w:val="0"/>
                <w:numId w:val="13"/>
              </w:numPr>
              <w:ind w:left="57"/>
              <w:rPr>
                <w:sz w:val="20"/>
                <w:szCs w:val="20"/>
              </w:rPr>
            </w:pPr>
            <w:r>
              <w:rPr>
                <w:sz w:val="20"/>
                <w:szCs w:val="20"/>
              </w:rPr>
              <w:t>SE H1</w:t>
            </w:r>
            <w:r w:rsidR="00125045">
              <w:rPr>
                <w:sz w:val="20"/>
                <w:szCs w:val="20"/>
              </w:rPr>
              <w:t>4</w:t>
            </w:r>
            <w:r>
              <w:rPr>
                <w:sz w:val="20"/>
                <w:szCs w:val="20"/>
              </w:rPr>
              <w:t xml:space="preserve"> en H1</w:t>
            </w:r>
            <w:r w:rsidR="00125045">
              <w:rPr>
                <w:sz w:val="20"/>
                <w:szCs w:val="20"/>
              </w:rPr>
              <w:t>5</w:t>
            </w:r>
            <w:r>
              <w:rPr>
                <w:sz w:val="20"/>
                <w:szCs w:val="20"/>
              </w:rPr>
              <w:t xml:space="preserve"> met alle relevante voorkennis </w:t>
            </w:r>
            <w:r w:rsidRPr="00B64555">
              <w:rPr>
                <w:rFonts w:ascii="Arial" w:hAnsi="Arial" w:cs="Arial"/>
                <w:b/>
                <w:sz w:val="20"/>
                <w:szCs w:val="20"/>
              </w:rPr>
              <w:t>Daarbij wordt verondersteld dat de kennis van het 4</w:t>
            </w:r>
            <w:r w:rsidRPr="00B64555">
              <w:rPr>
                <w:rFonts w:ascii="Arial" w:hAnsi="Arial" w:cs="Arial"/>
                <w:b/>
                <w:sz w:val="20"/>
                <w:szCs w:val="20"/>
                <w:vertAlign w:val="superscript"/>
              </w:rPr>
              <w:t xml:space="preserve">e </w:t>
            </w:r>
            <w:r w:rsidRPr="00B64555">
              <w:rPr>
                <w:rFonts w:ascii="Arial" w:hAnsi="Arial" w:cs="Arial"/>
                <w:b/>
                <w:sz w:val="20"/>
                <w:szCs w:val="20"/>
              </w:rPr>
              <w:t>en 5</w:t>
            </w:r>
            <w:r w:rsidRPr="00B64555">
              <w:rPr>
                <w:rFonts w:ascii="Arial" w:hAnsi="Arial" w:cs="Arial"/>
                <w:b/>
                <w:sz w:val="20"/>
                <w:szCs w:val="20"/>
                <w:vertAlign w:val="superscript"/>
              </w:rPr>
              <w:t>5</w:t>
            </w:r>
            <w:r w:rsidRPr="00B64555">
              <w:rPr>
                <w:rFonts w:ascii="Arial" w:hAnsi="Arial" w:cs="Arial"/>
                <w:b/>
                <w:sz w:val="20"/>
                <w:szCs w:val="20"/>
              </w:rPr>
              <w:t xml:space="preserve"> leerjaar bekend is en bevraagd kan worden.*</w:t>
            </w:r>
            <w:r w:rsidRPr="00B64555">
              <w:rPr>
                <w:rFonts w:ascii="Arial" w:hAnsi="Arial" w:cs="Arial"/>
                <w:b/>
                <w:sz w:val="20"/>
                <w:szCs w:val="20"/>
                <w:vertAlign w:val="superscript"/>
              </w:rPr>
              <w:t>2) )</w:t>
            </w:r>
            <w:r w:rsidRPr="00B64555">
              <w:rPr>
                <w:rFonts w:ascii="Arial" w:hAnsi="Arial" w:cs="Arial"/>
                <w:b/>
                <w:sz w:val="20"/>
                <w:szCs w:val="20"/>
              </w:rPr>
              <w:t xml:space="preserve"> De relevante stof wordt als herhaling aangeboden.</w:t>
            </w:r>
          </w:p>
        </w:tc>
        <w:tc>
          <w:tcPr>
            <w:tcW w:w="992" w:type="dxa"/>
          </w:tcPr>
          <w:p w14:paraId="469AF45D" w14:textId="77777777" w:rsidR="002D49A1" w:rsidRDefault="002D49A1" w:rsidP="00E4052D"/>
        </w:tc>
        <w:tc>
          <w:tcPr>
            <w:tcW w:w="992" w:type="dxa"/>
          </w:tcPr>
          <w:p w14:paraId="419D63E2" w14:textId="77777777" w:rsidR="002D49A1" w:rsidRDefault="002D49A1" w:rsidP="00E4052D"/>
        </w:tc>
        <w:tc>
          <w:tcPr>
            <w:tcW w:w="1134" w:type="dxa"/>
          </w:tcPr>
          <w:p w14:paraId="4E0DB59C" w14:textId="77777777" w:rsidR="002D49A1" w:rsidRDefault="002D49A1" w:rsidP="00E4052D"/>
        </w:tc>
        <w:tc>
          <w:tcPr>
            <w:tcW w:w="987" w:type="dxa"/>
          </w:tcPr>
          <w:p w14:paraId="7EFCF9B6" w14:textId="77777777" w:rsidR="002D49A1" w:rsidRDefault="002D49A1" w:rsidP="00E4052D"/>
        </w:tc>
      </w:tr>
    </w:tbl>
    <w:p w14:paraId="2F48D081" w14:textId="77777777" w:rsidR="00AC59A4" w:rsidRDefault="00AC59A4">
      <w:pPr>
        <w:rPr>
          <w:rFonts w:ascii="Arial" w:eastAsia="Calibri" w:hAnsi="Arial" w:cs="Arial"/>
          <w:sz w:val="20"/>
          <w:szCs w:val="20"/>
        </w:rPr>
      </w:pPr>
    </w:p>
    <w:p w14:paraId="1773B809" w14:textId="0BEF3751" w:rsidR="004F6731" w:rsidRPr="000B33C0" w:rsidRDefault="004F6731" w:rsidP="004F6731">
      <w:pPr>
        <w:pStyle w:val="Kop1"/>
        <w:ind w:left="1132" w:hanging="1132"/>
      </w:pPr>
      <w:r>
        <w:t>VWO 6</w:t>
      </w:r>
      <w:r w:rsidRPr="000B33C0">
        <w:tab/>
      </w:r>
      <w:proofErr w:type="spellStart"/>
      <w:r w:rsidR="00390A7E">
        <w:t>Studeer</w:t>
      </w:r>
      <w:proofErr w:type="spellEnd"/>
      <w:r w:rsidR="00390A7E">
        <w:t xml:space="preserve">- en </w:t>
      </w:r>
      <w:proofErr w:type="spellStart"/>
      <w:r w:rsidR="00390A7E">
        <w:t>werkwijzer</w:t>
      </w:r>
      <w:proofErr w:type="spellEnd"/>
      <w:r w:rsidRPr="000B33C0">
        <w:t xml:space="preserve"> </w:t>
      </w:r>
      <w:r>
        <w:t xml:space="preserve"> </w:t>
      </w:r>
      <w:proofErr w:type="spellStart"/>
      <w:r>
        <w:t>Periode</w:t>
      </w:r>
      <w:proofErr w:type="spellEnd"/>
      <w:r>
        <w:t xml:space="preserve"> </w:t>
      </w:r>
      <w:r w:rsidR="002D49A1">
        <w:t>2</w:t>
      </w:r>
      <w:r>
        <w:t xml:space="preserve"> </w:t>
      </w:r>
      <w:r>
        <w:tab/>
      </w:r>
      <w:r>
        <w:tab/>
        <w:t>20</w:t>
      </w:r>
      <w:r w:rsidR="00B64555">
        <w:t>2</w:t>
      </w:r>
      <w:r w:rsidR="008122D3">
        <w:t>1</w:t>
      </w:r>
      <w:r>
        <w:t>/20</w:t>
      </w:r>
      <w:r w:rsidR="00125045">
        <w:t>2</w:t>
      </w:r>
      <w:r w:rsidR="008122D3">
        <w:t>2</w:t>
      </w:r>
    </w:p>
    <w:p w14:paraId="4D67FC92" w14:textId="6DBE2779" w:rsidR="002D49A1" w:rsidRPr="00AC74AF" w:rsidRDefault="00125045" w:rsidP="002D49A1">
      <w:pPr>
        <w:rPr>
          <w:rFonts w:ascii="Arial" w:hAnsi="Arial" w:cs="Arial"/>
          <w:b/>
        </w:rPr>
      </w:pPr>
      <w:r>
        <w:rPr>
          <w:rFonts w:ascii="Arial" w:hAnsi="Arial" w:cs="Arial"/>
          <w:b/>
        </w:rPr>
        <w:t>Hoofdstuk 15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6936"/>
      </w:tblGrid>
      <w:tr w:rsidR="002D49A1" w:rsidRPr="00965BD7" w14:paraId="1A228BD0" w14:textId="77777777" w:rsidTr="002B48B8">
        <w:tc>
          <w:tcPr>
            <w:tcW w:w="3095" w:type="dxa"/>
          </w:tcPr>
          <w:p w14:paraId="29515BEF"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periode</w:t>
            </w:r>
          </w:p>
        </w:tc>
        <w:tc>
          <w:tcPr>
            <w:tcW w:w="6936" w:type="dxa"/>
          </w:tcPr>
          <w:p w14:paraId="3140B312"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Periode 2</w:t>
            </w:r>
          </w:p>
        </w:tc>
      </w:tr>
      <w:tr w:rsidR="002D49A1" w:rsidRPr="00965BD7" w14:paraId="7705AF9E" w14:textId="77777777" w:rsidTr="002B48B8">
        <w:tc>
          <w:tcPr>
            <w:tcW w:w="3095" w:type="dxa"/>
          </w:tcPr>
          <w:p w14:paraId="3A5A6EF9"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Onderwerp</w:t>
            </w:r>
          </w:p>
        </w:tc>
        <w:tc>
          <w:tcPr>
            <w:tcW w:w="6936" w:type="dxa"/>
          </w:tcPr>
          <w:p w14:paraId="3A601A14" w14:textId="30FD2EE6"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Hoofdstuk 1</w:t>
            </w:r>
            <w:r w:rsidR="00125045">
              <w:rPr>
                <w:rFonts w:ascii="Arial" w:hAnsi="Arial" w:cs="Arial"/>
                <w:sz w:val="22"/>
                <w:szCs w:val="22"/>
                <w:lang w:val="nl-NL"/>
              </w:rPr>
              <w:t>5</w:t>
            </w:r>
            <w:r w:rsidRPr="002D49A1">
              <w:rPr>
                <w:rFonts w:ascii="Arial" w:hAnsi="Arial" w:cs="Arial"/>
                <w:sz w:val="22"/>
                <w:szCs w:val="22"/>
                <w:lang w:val="nl-NL"/>
              </w:rPr>
              <w:t xml:space="preserve">: </w:t>
            </w:r>
            <w:r w:rsidR="00125045">
              <w:rPr>
                <w:rFonts w:ascii="Arial" w:hAnsi="Arial" w:cs="Arial"/>
                <w:sz w:val="22"/>
                <w:szCs w:val="22"/>
                <w:lang w:val="nl-NL"/>
              </w:rPr>
              <w:t>Industriële chemie</w:t>
            </w:r>
          </w:p>
          <w:p w14:paraId="13D54005"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 xml:space="preserve">Ongeveer 20 </w:t>
            </w:r>
            <w:proofErr w:type="spellStart"/>
            <w:r w:rsidRPr="002D49A1">
              <w:rPr>
                <w:rFonts w:ascii="Arial" w:hAnsi="Arial" w:cs="Arial"/>
                <w:sz w:val="22"/>
                <w:szCs w:val="22"/>
                <w:lang w:val="nl-NL"/>
              </w:rPr>
              <w:t>studie-lasturen</w:t>
            </w:r>
            <w:proofErr w:type="spellEnd"/>
            <w:r w:rsidRPr="002D49A1">
              <w:rPr>
                <w:rFonts w:ascii="Arial" w:hAnsi="Arial" w:cs="Arial"/>
                <w:sz w:val="22"/>
                <w:szCs w:val="22"/>
                <w:lang w:val="nl-NL"/>
              </w:rPr>
              <w:t xml:space="preserve"> (30 </w:t>
            </w:r>
            <w:proofErr w:type="spellStart"/>
            <w:r w:rsidRPr="002D49A1">
              <w:rPr>
                <w:rFonts w:ascii="Arial" w:hAnsi="Arial" w:cs="Arial"/>
                <w:sz w:val="22"/>
                <w:szCs w:val="22"/>
                <w:lang w:val="nl-NL"/>
              </w:rPr>
              <w:t>slu</w:t>
            </w:r>
            <w:proofErr w:type="spellEnd"/>
            <w:r w:rsidRPr="002D49A1">
              <w:rPr>
                <w:rFonts w:ascii="Arial" w:hAnsi="Arial" w:cs="Arial"/>
                <w:sz w:val="22"/>
                <w:szCs w:val="22"/>
                <w:lang w:val="nl-NL"/>
              </w:rPr>
              <w:t>)</w:t>
            </w:r>
          </w:p>
        </w:tc>
      </w:tr>
      <w:tr w:rsidR="002D49A1" w:rsidRPr="00965BD7" w14:paraId="4694DA00" w14:textId="77777777" w:rsidTr="002B48B8">
        <w:tc>
          <w:tcPr>
            <w:tcW w:w="3095" w:type="dxa"/>
          </w:tcPr>
          <w:p w14:paraId="302F3C42"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tijd</w:t>
            </w:r>
          </w:p>
        </w:tc>
        <w:tc>
          <w:tcPr>
            <w:tcW w:w="6936" w:type="dxa"/>
          </w:tcPr>
          <w:p w14:paraId="1F276D32"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Er zijn 5 paragrafen en de praktijkopdracht. Hiervoor zijn ongeveer 15 lessen beschikbaar.</w:t>
            </w:r>
          </w:p>
        </w:tc>
      </w:tr>
      <w:tr w:rsidR="002D49A1" w:rsidRPr="00965BD7" w14:paraId="403DC1F7" w14:textId="77777777" w:rsidTr="002B48B8">
        <w:tc>
          <w:tcPr>
            <w:tcW w:w="3095" w:type="dxa"/>
          </w:tcPr>
          <w:p w14:paraId="577C0CBD" w14:textId="77777777" w:rsidR="002D49A1" w:rsidRPr="002D49A1" w:rsidRDefault="002D49A1" w:rsidP="002B48B8">
            <w:pPr>
              <w:pStyle w:val="Koptekst"/>
              <w:tabs>
                <w:tab w:val="clear" w:pos="4536"/>
                <w:tab w:val="clear" w:pos="9072"/>
              </w:tabs>
              <w:rPr>
                <w:rFonts w:ascii="Arial" w:hAnsi="Arial" w:cs="Arial"/>
                <w:sz w:val="22"/>
                <w:szCs w:val="22"/>
                <w:lang w:val="nl-NL"/>
              </w:rPr>
            </w:pPr>
            <w:r w:rsidRPr="002D49A1">
              <w:rPr>
                <w:rFonts w:ascii="Arial" w:hAnsi="Arial" w:cs="Arial"/>
                <w:sz w:val="22"/>
                <w:szCs w:val="22"/>
                <w:lang w:val="nl-NL"/>
              </w:rPr>
              <w:t>informatiebronnen</w:t>
            </w:r>
          </w:p>
        </w:tc>
        <w:tc>
          <w:tcPr>
            <w:tcW w:w="6936" w:type="dxa"/>
          </w:tcPr>
          <w:p w14:paraId="4D01873A" w14:textId="77777777" w:rsidR="002D49A1" w:rsidRPr="002D49A1" w:rsidRDefault="002D49A1" w:rsidP="002D49A1">
            <w:pPr>
              <w:pStyle w:val="Koptekst"/>
              <w:numPr>
                <w:ilvl w:val="0"/>
                <w:numId w:val="6"/>
              </w:numPr>
              <w:tabs>
                <w:tab w:val="clear" w:pos="4536"/>
                <w:tab w:val="clear" w:pos="9072"/>
              </w:tabs>
              <w:rPr>
                <w:rFonts w:ascii="Arial" w:hAnsi="Arial" w:cs="Arial"/>
                <w:sz w:val="22"/>
                <w:szCs w:val="22"/>
                <w:lang w:val="nl-NL"/>
              </w:rPr>
            </w:pPr>
            <w:r w:rsidRPr="002D49A1">
              <w:rPr>
                <w:rFonts w:ascii="Arial" w:hAnsi="Arial" w:cs="Arial"/>
                <w:sz w:val="22"/>
                <w:szCs w:val="22"/>
                <w:lang w:val="nl-NL"/>
              </w:rPr>
              <w:t>Nova-scheikunde 6 vwo</w:t>
            </w:r>
          </w:p>
          <w:p w14:paraId="4EAD8A5F" w14:textId="77777777" w:rsidR="002D49A1" w:rsidRPr="002D49A1" w:rsidRDefault="002D49A1" w:rsidP="002D49A1">
            <w:pPr>
              <w:pStyle w:val="Koptekst"/>
              <w:numPr>
                <w:ilvl w:val="0"/>
                <w:numId w:val="6"/>
              </w:numPr>
              <w:tabs>
                <w:tab w:val="clear" w:pos="4536"/>
                <w:tab w:val="clear" w:pos="9072"/>
              </w:tabs>
              <w:rPr>
                <w:rFonts w:ascii="Arial" w:hAnsi="Arial" w:cs="Arial"/>
                <w:sz w:val="22"/>
                <w:szCs w:val="22"/>
                <w:lang w:val="nl-NL"/>
              </w:rPr>
            </w:pPr>
            <w:r w:rsidRPr="002D49A1">
              <w:rPr>
                <w:rFonts w:ascii="Arial" w:hAnsi="Arial" w:cs="Arial"/>
                <w:sz w:val="22"/>
                <w:szCs w:val="22"/>
                <w:lang w:val="nl-NL"/>
              </w:rPr>
              <w:t>BINAS;</w:t>
            </w:r>
          </w:p>
          <w:p w14:paraId="534792A7" w14:textId="5BEBD3DB" w:rsidR="002D49A1" w:rsidRPr="002D49A1" w:rsidRDefault="00416C92" w:rsidP="002D49A1">
            <w:pPr>
              <w:pStyle w:val="Koptekst"/>
              <w:numPr>
                <w:ilvl w:val="0"/>
                <w:numId w:val="6"/>
              </w:numPr>
              <w:tabs>
                <w:tab w:val="clear" w:pos="4536"/>
                <w:tab w:val="clear" w:pos="9072"/>
              </w:tabs>
              <w:rPr>
                <w:rFonts w:ascii="Arial" w:hAnsi="Arial" w:cs="Arial"/>
                <w:sz w:val="22"/>
                <w:szCs w:val="22"/>
                <w:lang w:val="nl-NL"/>
              </w:rPr>
            </w:pPr>
            <w:hyperlink r:id="rId6" w:history="1">
              <w:r w:rsidR="008122D3" w:rsidRPr="00655654">
                <w:rPr>
                  <w:rStyle w:val="Hyperlink"/>
                  <w:rFonts w:ascii="Arial" w:hAnsi="Arial" w:cs="Arial"/>
                  <w:sz w:val="22"/>
                  <w:szCs w:val="22"/>
                  <w:lang w:val="nl-NL"/>
                </w:rPr>
                <w:t>https://maken.wikiwijs.nl/178353/MirjamChakib_Scheikunde_vwo6</w:t>
              </w:r>
            </w:hyperlink>
            <w:r w:rsidR="008122D3">
              <w:rPr>
                <w:rFonts w:ascii="Arial" w:hAnsi="Arial" w:cs="Arial"/>
                <w:sz w:val="22"/>
                <w:szCs w:val="22"/>
                <w:lang w:val="nl-NL"/>
              </w:rPr>
              <w:t xml:space="preserve"> </w:t>
            </w:r>
          </w:p>
          <w:p w14:paraId="1B52A7AA" w14:textId="1A984F76" w:rsidR="002D49A1" w:rsidRDefault="002D49A1" w:rsidP="002D49A1">
            <w:pPr>
              <w:pStyle w:val="Koptekst"/>
              <w:numPr>
                <w:ilvl w:val="0"/>
                <w:numId w:val="6"/>
              </w:numPr>
              <w:tabs>
                <w:tab w:val="clear" w:pos="4536"/>
                <w:tab w:val="clear" w:pos="9072"/>
              </w:tabs>
              <w:rPr>
                <w:rFonts w:ascii="Arial" w:hAnsi="Arial" w:cs="Arial"/>
                <w:sz w:val="22"/>
                <w:szCs w:val="22"/>
                <w:lang w:val="nl-NL"/>
              </w:rPr>
            </w:pPr>
            <w:r w:rsidRPr="002D49A1">
              <w:rPr>
                <w:rFonts w:ascii="Arial" w:hAnsi="Arial" w:cs="Arial"/>
                <w:sz w:val="22"/>
                <w:szCs w:val="22"/>
                <w:lang w:val="nl-NL"/>
              </w:rPr>
              <w:t>Witte syllabus</w:t>
            </w:r>
            <w:r w:rsidR="00B64555">
              <w:rPr>
                <w:rFonts w:ascii="Arial" w:hAnsi="Arial" w:cs="Arial"/>
                <w:sz w:val="22"/>
                <w:szCs w:val="22"/>
                <w:lang w:val="nl-NL"/>
              </w:rPr>
              <w:t xml:space="preserve"> met samenvatting</w:t>
            </w:r>
          </w:p>
          <w:p w14:paraId="7BD1F1FF" w14:textId="145B5228" w:rsidR="00125045" w:rsidRPr="002D49A1" w:rsidRDefault="00125045" w:rsidP="002D49A1">
            <w:pPr>
              <w:pStyle w:val="Koptekst"/>
              <w:numPr>
                <w:ilvl w:val="0"/>
                <w:numId w:val="6"/>
              </w:numPr>
              <w:tabs>
                <w:tab w:val="clear" w:pos="4536"/>
                <w:tab w:val="clear" w:pos="9072"/>
              </w:tabs>
              <w:rPr>
                <w:rFonts w:ascii="Arial" w:hAnsi="Arial" w:cs="Arial"/>
                <w:sz w:val="22"/>
                <w:szCs w:val="22"/>
                <w:lang w:val="nl-NL"/>
              </w:rPr>
            </w:pPr>
            <w:r>
              <w:rPr>
                <w:rFonts w:ascii="Arial" w:hAnsi="Arial" w:cs="Arial"/>
                <w:sz w:val="22"/>
                <w:szCs w:val="22"/>
                <w:lang w:val="nl-NL"/>
              </w:rPr>
              <w:t>examenbundel</w:t>
            </w:r>
          </w:p>
        </w:tc>
      </w:tr>
    </w:tbl>
    <w:p w14:paraId="2C23579C" w14:textId="78A6E1D0" w:rsidR="00125045" w:rsidRDefault="00267E6A" w:rsidP="00125045">
      <w:pPr>
        <w:rPr>
          <w:rFonts w:ascii="Arial" w:eastAsia="Calibri" w:hAnsi="Arial" w:cs="Arial"/>
          <w:sz w:val="20"/>
          <w:szCs w:val="20"/>
        </w:rPr>
      </w:pPr>
      <w:r>
        <w:rPr>
          <w:rFonts w:ascii="Arial" w:eastAsia="Calibri" w:hAnsi="Arial" w:cs="Arial"/>
          <w:sz w:val="20"/>
          <w:szCs w:val="20"/>
        </w:rPr>
        <w:t xml:space="preserve"> </w:t>
      </w:r>
    </w:p>
    <w:p w14:paraId="34320E4C" w14:textId="136C9C50" w:rsidR="001F5461" w:rsidRDefault="00267E6A" w:rsidP="00125045">
      <w:pPr>
        <w:contextualSpacing/>
        <w:rPr>
          <w:rFonts w:ascii="Arial" w:eastAsia="Calibri" w:hAnsi="Arial" w:cs="Arial"/>
          <w:sz w:val="20"/>
          <w:szCs w:val="20"/>
        </w:rPr>
      </w:pPr>
      <w:r w:rsidRPr="001F5461">
        <w:rPr>
          <w:rFonts w:ascii="Arial" w:eastAsia="Calibri" w:hAnsi="Arial" w:cs="Arial"/>
          <w:sz w:val="20"/>
          <w:szCs w:val="20"/>
        </w:rPr>
        <w:t xml:space="preserve">Dit hoofdstuk </w:t>
      </w:r>
      <w:r w:rsidR="001F5461">
        <w:rPr>
          <w:rFonts w:ascii="Arial" w:eastAsia="Calibri" w:hAnsi="Arial" w:cs="Arial"/>
          <w:sz w:val="20"/>
          <w:szCs w:val="20"/>
        </w:rPr>
        <w:t>wordt op een andere manier behandeld. Via de wikiwijs pagina kom je op een andere website met de module “Groene Chemie”. Je hoeft geen opgaven uit het hoofdstuk te maken, maar voor extra oefening zijn de volgende opgaven SE-waardige opgaven: 2,8, 13, 14, 17, 18, 22, 25, 27, 28, 30, 33 en 34.</w:t>
      </w:r>
    </w:p>
    <w:p w14:paraId="48B56A66" w14:textId="72BFB3E0" w:rsidR="00B50997" w:rsidRDefault="00B50997" w:rsidP="00125045">
      <w:pPr>
        <w:contextualSpacing/>
        <w:rPr>
          <w:rFonts w:ascii="Arial" w:eastAsia="Calibri" w:hAnsi="Arial" w:cs="Arial"/>
          <w:sz w:val="20"/>
          <w:szCs w:val="20"/>
        </w:rPr>
      </w:pPr>
    </w:p>
    <w:p w14:paraId="3F649D00" w14:textId="0F38F320" w:rsidR="00B50997" w:rsidRDefault="00B50997" w:rsidP="00125045">
      <w:pPr>
        <w:contextualSpacing/>
        <w:rPr>
          <w:rFonts w:ascii="Arial" w:eastAsia="Calibri" w:hAnsi="Arial" w:cs="Arial"/>
          <w:sz w:val="20"/>
          <w:szCs w:val="20"/>
        </w:rPr>
      </w:pPr>
      <w:r>
        <w:rPr>
          <w:rFonts w:ascii="Arial" w:eastAsia="Calibri" w:hAnsi="Arial" w:cs="Arial"/>
          <w:sz w:val="20"/>
          <w:szCs w:val="20"/>
        </w:rPr>
        <w:t xml:space="preserve">Naast de digitale module wordt ook verwacht dat je de vragen uit de examenbundel maakt van </w:t>
      </w:r>
      <w:r w:rsidR="00416C92">
        <w:rPr>
          <w:rFonts w:ascii="Arial" w:eastAsia="Calibri" w:hAnsi="Arial" w:cs="Arial"/>
          <w:sz w:val="20"/>
          <w:szCs w:val="20"/>
        </w:rPr>
        <w:t xml:space="preserve">hoofdstuk 7: </w:t>
      </w:r>
      <w:r>
        <w:rPr>
          <w:rFonts w:ascii="Arial" w:eastAsia="Calibri" w:hAnsi="Arial" w:cs="Arial"/>
          <w:sz w:val="20"/>
          <w:szCs w:val="20"/>
        </w:rPr>
        <w:t>“</w:t>
      </w:r>
      <w:r w:rsidR="00416C92">
        <w:rPr>
          <w:rFonts w:ascii="Arial" w:eastAsia="Calibri" w:hAnsi="Arial" w:cs="Arial"/>
          <w:sz w:val="20"/>
          <w:szCs w:val="20"/>
        </w:rPr>
        <w:t>Chemische industrie en milieu</w:t>
      </w:r>
      <w:r>
        <w:rPr>
          <w:rFonts w:ascii="Arial" w:eastAsia="Calibri" w:hAnsi="Arial" w:cs="Arial"/>
          <w:sz w:val="20"/>
          <w:szCs w:val="20"/>
        </w:rPr>
        <w:t xml:space="preserve">”. </w:t>
      </w:r>
    </w:p>
    <w:p w14:paraId="16D3C2E2" w14:textId="77777777" w:rsidR="00416C92" w:rsidRDefault="00416C92" w:rsidP="00125045">
      <w:pPr>
        <w:contextualSpacing/>
        <w:rPr>
          <w:rFonts w:ascii="Arial" w:eastAsia="Calibri" w:hAnsi="Arial" w:cs="Arial"/>
          <w:sz w:val="20"/>
          <w:szCs w:val="20"/>
        </w:rPr>
      </w:pPr>
    </w:p>
    <w:tbl>
      <w:tblPr>
        <w:tblStyle w:val="Tabelraster"/>
        <w:tblW w:w="0" w:type="auto"/>
        <w:tblLayout w:type="fixed"/>
        <w:tblLook w:val="04A0" w:firstRow="1" w:lastRow="0" w:firstColumn="1" w:lastColumn="0" w:noHBand="0" w:noVBand="1"/>
      </w:tblPr>
      <w:tblGrid>
        <w:gridCol w:w="846"/>
        <w:gridCol w:w="4111"/>
        <w:gridCol w:w="992"/>
        <w:gridCol w:w="992"/>
        <w:gridCol w:w="1134"/>
        <w:gridCol w:w="987"/>
      </w:tblGrid>
      <w:tr w:rsidR="00125045" w14:paraId="3B2B9631" w14:textId="77777777" w:rsidTr="00BF3674">
        <w:tc>
          <w:tcPr>
            <w:tcW w:w="846" w:type="dxa"/>
          </w:tcPr>
          <w:p w14:paraId="2EC13778" w14:textId="1429674C" w:rsidR="00125045" w:rsidRDefault="001F5461" w:rsidP="00BF3674">
            <w:r>
              <w:rPr>
                <w:rFonts w:ascii="Arial" w:eastAsia="Calibri" w:hAnsi="Arial" w:cs="Arial"/>
                <w:sz w:val="20"/>
                <w:szCs w:val="20"/>
              </w:rPr>
              <w:t xml:space="preserve"> </w:t>
            </w:r>
            <w:proofErr w:type="spellStart"/>
            <w:r w:rsidR="00125045">
              <w:t>Afslui-ting</w:t>
            </w:r>
            <w:proofErr w:type="spellEnd"/>
          </w:p>
        </w:tc>
        <w:tc>
          <w:tcPr>
            <w:tcW w:w="4111" w:type="dxa"/>
          </w:tcPr>
          <w:p w14:paraId="4579BF46" w14:textId="77777777" w:rsidR="00125045" w:rsidRDefault="00125045" w:rsidP="00BF3674">
            <w:pPr>
              <w:pStyle w:val="Lijstalinea"/>
              <w:numPr>
                <w:ilvl w:val="0"/>
                <w:numId w:val="13"/>
              </w:numPr>
              <w:ind w:left="57"/>
              <w:rPr>
                <w:sz w:val="20"/>
                <w:szCs w:val="20"/>
              </w:rPr>
            </w:pPr>
            <w:r>
              <w:rPr>
                <w:sz w:val="20"/>
                <w:szCs w:val="20"/>
              </w:rPr>
              <w:t xml:space="preserve">SE H14 en H15 met alle relevante voorkennis </w:t>
            </w:r>
            <w:r w:rsidRPr="00B64555">
              <w:rPr>
                <w:rFonts w:ascii="Arial" w:hAnsi="Arial" w:cs="Arial"/>
                <w:b/>
                <w:sz w:val="20"/>
                <w:szCs w:val="20"/>
              </w:rPr>
              <w:t>Daarbij wordt verondersteld dat de kennis van het 4</w:t>
            </w:r>
            <w:r w:rsidRPr="00B64555">
              <w:rPr>
                <w:rFonts w:ascii="Arial" w:hAnsi="Arial" w:cs="Arial"/>
                <w:b/>
                <w:sz w:val="20"/>
                <w:szCs w:val="20"/>
                <w:vertAlign w:val="superscript"/>
              </w:rPr>
              <w:t xml:space="preserve">e </w:t>
            </w:r>
            <w:r w:rsidRPr="00B64555">
              <w:rPr>
                <w:rFonts w:ascii="Arial" w:hAnsi="Arial" w:cs="Arial"/>
                <w:b/>
                <w:sz w:val="20"/>
                <w:szCs w:val="20"/>
              </w:rPr>
              <w:t>en 5</w:t>
            </w:r>
            <w:r w:rsidRPr="00B64555">
              <w:rPr>
                <w:rFonts w:ascii="Arial" w:hAnsi="Arial" w:cs="Arial"/>
                <w:b/>
                <w:sz w:val="20"/>
                <w:szCs w:val="20"/>
                <w:vertAlign w:val="superscript"/>
              </w:rPr>
              <w:t>5</w:t>
            </w:r>
            <w:r w:rsidRPr="00B64555">
              <w:rPr>
                <w:rFonts w:ascii="Arial" w:hAnsi="Arial" w:cs="Arial"/>
                <w:b/>
                <w:sz w:val="20"/>
                <w:szCs w:val="20"/>
              </w:rPr>
              <w:t xml:space="preserve"> leerjaar bekend is en bevraagd kan worden.*</w:t>
            </w:r>
            <w:r w:rsidRPr="00B64555">
              <w:rPr>
                <w:rFonts w:ascii="Arial" w:hAnsi="Arial" w:cs="Arial"/>
                <w:b/>
                <w:sz w:val="20"/>
                <w:szCs w:val="20"/>
                <w:vertAlign w:val="superscript"/>
              </w:rPr>
              <w:t>2) )</w:t>
            </w:r>
            <w:r w:rsidRPr="00B64555">
              <w:rPr>
                <w:rFonts w:ascii="Arial" w:hAnsi="Arial" w:cs="Arial"/>
                <w:b/>
                <w:sz w:val="20"/>
                <w:szCs w:val="20"/>
              </w:rPr>
              <w:t xml:space="preserve"> De relevante stof wordt als herhaling aangeboden.</w:t>
            </w:r>
          </w:p>
        </w:tc>
        <w:tc>
          <w:tcPr>
            <w:tcW w:w="992" w:type="dxa"/>
          </w:tcPr>
          <w:p w14:paraId="6AABC19C" w14:textId="77777777" w:rsidR="00125045" w:rsidRDefault="00125045" w:rsidP="00BF3674"/>
        </w:tc>
        <w:tc>
          <w:tcPr>
            <w:tcW w:w="992" w:type="dxa"/>
          </w:tcPr>
          <w:p w14:paraId="5A2F6E10" w14:textId="77777777" w:rsidR="00125045" w:rsidRDefault="00125045" w:rsidP="00BF3674"/>
        </w:tc>
        <w:tc>
          <w:tcPr>
            <w:tcW w:w="1134" w:type="dxa"/>
          </w:tcPr>
          <w:p w14:paraId="689E4755" w14:textId="77777777" w:rsidR="00125045" w:rsidRDefault="00125045" w:rsidP="00BF3674"/>
        </w:tc>
        <w:tc>
          <w:tcPr>
            <w:tcW w:w="987" w:type="dxa"/>
          </w:tcPr>
          <w:p w14:paraId="1B237AD2" w14:textId="77777777" w:rsidR="00125045" w:rsidRDefault="00125045" w:rsidP="00BF3674"/>
        </w:tc>
      </w:tr>
    </w:tbl>
    <w:p w14:paraId="122DAFB8" w14:textId="77777777" w:rsidR="00125045" w:rsidRDefault="00125045" w:rsidP="00125045">
      <w:pPr>
        <w:rPr>
          <w:rFonts w:ascii="Arial" w:eastAsia="Calibri" w:hAnsi="Arial" w:cs="Arial"/>
          <w:sz w:val="20"/>
          <w:szCs w:val="20"/>
        </w:rPr>
      </w:pPr>
    </w:p>
    <w:p w14:paraId="3517BA5E" w14:textId="00739D90" w:rsidR="003B7099" w:rsidRDefault="003B7099" w:rsidP="002D49A1">
      <w:pPr>
        <w:rPr>
          <w:rFonts w:ascii="Arial" w:eastAsia="Times New Roman" w:hAnsi="Arial" w:cs="Arial"/>
          <w:b/>
          <w:bCs/>
          <w:snapToGrid w:val="0"/>
          <w:kern w:val="32"/>
          <w:sz w:val="32"/>
          <w:szCs w:val="32"/>
          <w:lang w:val="en-US"/>
        </w:rPr>
      </w:pPr>
    </w:p>
    <w:p w14:paraId="6E70507C" w14:textId="77777777" w:rsidR="00125045" w:rsidRDefault="00125045" w:rsidP="002D49A1">
      <w:pPr>
        <w:rPr>
          <w:rFonts w:ascii="Arial" w:eastAsia="Times New Roman" w:hAnsi="Arial" w:cs="Arial"/>
          <w:b/>
          <w:bCs/>
          <w:snapToGrid w:val="0"/>
          <w:kern w:val="32"/>
          <w:sz w:val="32"/>
          <w:szCs w:val="32"/>
          <w:lang w:val="en-US"/>
        </w:rPr>
      </w:pPr>
    </w:p>
    <w:sectPr w:rsidR="00125045" w:rsidSect="00B95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31C"/>
    <w:multiLevelType w:val="hybridMultilevel"/>
    <w:tmpl w:val="C7A23C34"/>
    <w:lvl w:ilvl="0" w:tplc="4CD03B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1A4DF5"/>
    <w:multiLevelType w:val="hybridMultilevel"/>
    <w:tmpl w:val="E438CD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8B359A"/>
    <w:multiLevelType w:val="hybridMultilevel"/>
    <w:tmpl w:val="36B4262E"/>
    <w:lvl w:ilvl="0" w:tplc="4CD03BE0">
      <w:numFmt w:val="bullet"/>
      <w:lvlText w:val="-"/>
      <w:lvlJc w:val="left"/>
      <w:pPr>
        <w:ind w:left="417" w:hanging="360"/>
      </w:pPr>
      <w:rPr>
        <w:rFonts w:ascii="Calibri" w:eastAsiaTheme="minorHAnsi" w:hAnsi="Calibri" w:cs="Calibri"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3" w15:restartNumberingAfterBreak="0">
    <w:nsid w:val="1C354F17"/>
    <w:multiLevelType w:val="hybridMultilevel"/>
    <w:tmpl w:val="CDBC5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B90B95"/>
    <w:multiLevelType w:val="singleLevel"/>
    <w:tmpl w:val="E70E9F92"/>
    <w:lvl w:ilvl="0">
      <w:numFmt w:val="bullet"/>
      <w:lvlText w:val="-"/>
      <w:lvlJc w:val="left"/>
      <w:pPr>
        <w:tabs>
          <w:tab w:val="num" w:pos="360"/>
        </w:tabs>
        <w:ind w:left="360" w:hanging="360"/>
      </w:pPr>
      <w:rPr>
        <w:rFonts w:ascii="Times New Roman" w:hAnsi="Times New Roman" w:hint="default"/>
        <w:i/>
      </w:rPr>
    </w:lvl>
  </w:abstractNum>
  <w:abstractNum w:abstractNumId="5" w15:restartNumberingAfterBreak="0">
    <w:nsid w:val="32715B9A"/>
    <w:multiLevelType w:val="hybridMultilevel"/>
    <w:tmpl w:val="C0D658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5E1373"/>
    <w:multiLevelType w:val="hybridMultilevel"/>
    <w:tmpl w:val="B10EFAAE"/>
    <w:lvl w:ilvl="0" w:tplc="04130003">
      <w:start w:val="1"/>
      <w:numFmt w:val="bullet"/>
      <w:lvlText w:val="o"/>
      <w:lvlJc w:val="left"/>
      <w:pPr>
        <w:ind w:left="417" w:hanging="360"/>
      </w:pPr>
      <w:rPr>
        <w:rFonts w:ascii="Courier New" w:hAnsi="Courier New" w:cs="Courier New"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7" w15:restartNumberingAfterBreak="0">
    <w:nsid w:val="395E1C74"/>
    <w:multiLevelType w:val="multilevel"/>
    <w:tmpl w:val="A8FA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FA6F23"/>
    <w:multiLevelType w:val="hybridMultilevel"/>
    <w:tmpl w:val="9E221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75088F"/>
    <w:multiLevelType w:val="hybridMultilevel"/>
    <w:tmpl w:val="F9B4349E"/>
    <w:lvl w:ilvl="0" w:tplc="04130003">
      <w:start w:val="1"/>
      <w:numFmt w:val="bullet"/>
      <w:lvlText w:val="o"/>
      <w:lvlJc w:val="left"/>
      <w:pPr>
        <w:ind w:left="777" w:hanging="360"/>
      </w:pPr>
      <w:rPr>
        <w:rFonts w:ascii="Courier New" w:hAnsi="Courier New" w:cs="Courier New" w:hint="default"/>
      </w:rPr>
    </w:lvl>
    <w:lvl w:ilvl="1" w:tplc="04130003" w:tentative="1">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10" w15:restartNumberingAfterBreak="0">
    <w:nsid w:val="486C091E"/>
    <w:multiLevelType w:val="hybridMultilevel"/>
    <w:tmpl w:val="0E2E64B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1F1689"/>
    <w:multiLevelType w:val="singleLevel"/>
    <w:tmpl w:val="6FEE6C0C"/>
    <w:lvl w:ilvl="0">
      <w:start w:val="2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EFE1E47"/>
    <w:multiLevelType w:val="hybridMultilevel"/>
    <w:tmpl w:val="68D4EFFE"/>
    <w:lvl w:ilvl="0" w:tplc="4CD03B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1A7F38"/>
    <w:multiLevelType w:val="singleLevel"/>
    <w:tmpl w:val="04130003"/>
    <w:lvl w:ilvl="0">
      <w:start w:val="1"/>
      <w:numFmt w:val="bullet"/>
      <w:lvlText w:val="o"/>
      <w:lvlJc w:val="left"/>
      <w:pPr>
        <w:ind w:left="360" w:hanging="360"/>
      </w:pPr>
      <w:rPr>
        <w:rFonts w:ascii="Courier New" w:hAnsi="Courier New" w:cs="Courier New" w:hint="default"/>
      </w:rPr>
    </w:lvl>
  </w:abstractNum>
  <w:abstractNum w:abstractNumId="14" w15:restartNumberingAfterBreak="0">
    <w:nsid w:val="6C750C70"/>
    <w:multiLevelType w:val="hybridMultilevel"/>
    <w:tmpl w:val="BEF8BC6A"/>
    <w:lvl w:ilvl="0" w:tplc="04130003">
      <w:start w:val="1"/>
      <w:numFmt w:val="bullet"/>
      <w:lvlText w:val="o"/>
      <w:lvlJc w:val="left"/>
      <w:pPr>
        <w:ind w:left="417" w:hanging="360"/>
      </w:pPr>
      <w:rPr>
        <w:rFonts w:ascii="Courier New" w:hAnsi="Courier New" w:cs="Courier New"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15" w15:restartNumberingAfterBreak="0">
    <w:nsid w:val="6C75196B"/>
    <w:multiLevelType w:val="hybridMultilevel"/>
    <w:tmpl w:val="C82239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A74B0A"/>
    <w:multiLevelType w:val="hybridMultilevel"/>
    <w:tmpl w:val="A6A6DD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3A4117"/>
    <w:multiLevelType w:val="hybridMultilevel"/>
    <w:tmpl w:val="8D4058A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7A52018A"/>
    <w:multiLevelType w:val="hybridMultilevel"/>
    <w:tmpl w:val="8DE407B0"/>
    <w:lvl w:ilvl="0" w:tplc="04130003">
      <w:start w:val="1"/>
      <w:numFmt w:val="bullet"/>
      <w:lvlText w:val="o"/>
      <w:lvlJc w:val="left"/>
      <w:pPr>
        <w:ind w:left="417" w:hanging="360"/>
      </w:pPr>
      <w:rPr>
        <w:rFonts w:ascii="Courier New" w:hAnsi="Courier New" w:cs="Courier New"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19" w15:restartNumberingAfterBreak="0">
    <w:nsid w:val="7FE847AD"/>
    <w:multiLevelType w:val="hybridMultilevel"/>
    <w:tmpl w:val="F2AAFA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1"/>
  </w:num>
  <w:num w:numId="6">
    <w:abstractNumId w:val="4"/>
  </w:num>
  <w:num w:numId="7">
    <w:abstractNumId w:val="7"/>
  </w:num>
  <w:num w:numId="8">
    <w:abstractNumId w:val="13"/>
  </w:num>
  <w:num w:numId="9">
    <w:abstractNumId w:val="16"/>
  </w:num>
  <w:num w:numId="10">
    <w:abstractNumId w:val="10"/>
  </w:num>
  <w:num w:numId="11">
    <w:abstractNumId w:val="19"/>
  </w:num>
  <w:num w:numId="12">
    <w:abstractNumId w:val="12"/>
  </w:num>
  <w:num w:numId="13">
    <w:abstractNumId w:val="1"/>
  </w:num>
  <w:num w:numId="14">
    <w:abstractNumId w:val="15"/>
  </w:num>
  <w:num w:numId="15">
    <w:abstractNumId w:val="5"/>
  </w:num>
  <w:num w:numId="16">
    <w:abstractNumId w:val="18"/>
  </w:num>
  <w:num w:numId="17">
    <w:abstractNumId w:val="14"/>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34B"/>
    <w:rsid w:val="0003100D"/>
    <w:rsid w:val="000A1930"/>
    <w:rsid w:val="000B2553"/>
    <w:rsid w:val="000D4D0A"/>
    <w:rsid w:val="000E327D"/>
    <w:rsid w:val="000F2ADE"/>
    <w:rsid w:val="00110C0B"/>
    <w:rsid w:val="00122FFB"/>
    <w:rsid w:val="00125045"/>
    <w:rsid w:val="00144E7B"/>
    <w:rsid w:val="001568FB"/>
    <w:rsid w:val="001576AE"/>
    <w:rsid w:val="00164FAB"/>
    <w:rsid w:val="00165D3B"/>
    <w:rsid w:val="001768A6"/>
    <w:rsid w:val="001A5C65"/>
    <w:rsid w:val="001F5461"/>
    <w:rsid w:val="002312CB"/>
    <w:rsid w:val="0023560A"/>
    <w:rsid w:val="00267E6A"/>
    <w:rsid w:val="002A170E"/>
    <w:rsid w:val="002D49A1"/>
    <w:rsid w:val="003038AC"/>
    <w:rsid w:val="0032534A"/>
    <w:rsid w:val="0033265E"/>
    <w:rsid w:val="00386F01"/>
    <w:rsid w:val="00390A7E"/>
    <w:rsid w:val="003B2A27"/>
    <w:rsid w:val="003B7099"/>
    <w:rsid w:val="003C38BE"/>
    <w:rsid w:val="00416043"/>
    <w:rsid w:val="00416C92"/>
    <w:rsid w:val="004A35F5"/>
    <w:rsid w:val="004D7A97"/>
    <w:rsid w:val="004F6731"/>
    <w:rsid w:val="00501BF5"/>
    <w:rsid w:val="0055580C"/>
    <w:rsid w:val="006C3392"/>
    <w:rsid w:val="00707401"/>
    <w:rsid w:val="00787139"/>
    <w:rsid w:val="008106A6"/>
    <w:rsid w:val="008122D3"/>
    <w:rsid w:val="008A06D2"/>
    <w:rsid w:val="009C44E7"/>
    <w:rsid w:val="00A044AB"/>
    <w:rsid w:val="00A4011A"/>
    <w:rsid w:val="00A65D49"/>
    <w:rsid w:val="00AC59A4"/>
    <w:rsid w:val="00B353CD"/>
    <w:rsid w:val="00B40D83"/>
    <w:rsid w:val="00B50997"/>
    <w:rsid w:val="00B64555"/>
    <w:rsid w:val="00B95CA4"/>
    <w:rsid w:val="00C014B8"/>
    <w:rsid w:val="00C935EE"/>
    <w:rsid w:val="00DD12E9"/>
    <w:rsid w:val="00DE305C"/>
    <w:rsid w:val="00E53EDC"/>
    <w:rsid w:val="00E9634B"/>
    <w:rsid w:val="00F6096A"/>
    <w:rsid w:val="00F72E22"/>
    <w:rsid w:val="00F82E89"/>
    <w:rsid w:val="00FA0D9F"/>
    <w:rsid w:val="00FB7157"/>
    <w:rsid w:val="00FD244A"/>
    <w:rsid w:val="00FF0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563A"/>
  <w15:docId w15:val="{07E57C20-D3E8-400B-8B28-02437D9C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C38BE"/>
    <w:pPr>
      <w:keepNext/>
      <w:widowControl w:val="0"/>
      <w:spacing w:before="240" w:after="60" w:line="240" w:lineRule="auto"/>
      <w:outlineLvl w:val="0"/>
    </w:pPr>
    <w:rPr>
      <w:rFonts w:ascii="Arial" w:eastAsia="Times New Roman" w:hAnsi="Arial" w:cs="Arial"/>
      <w:b/>
      <w:bCs/>
      <w:snapToGrid w:val="0"/>
      <w:kern w:val="32"/>
      <w:sz w:val="32"/>
      <w:szCs w:val="3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634B"/>
    <w:pPr>
      <w:ind w:left="720"/>
      <w:contextualSpacing/>
    </w:pPr>
  </w:style>
  <w:style w:type="character" w:customStyle="1" w:styleId="Kop1Char">
    <w:name w:val="Kop 1 Char"/>
    <w:basedOn w:val="Standaardalinea-lettertype"/>
    <w:link w:val="Kop1"/>
    <w:rsid w:val="003C38BE"/>
    <w:rPr>
      <w:rFonts w:ascii="Arial" w:eastAsia="Times New Roman" w:hAnsi="Arial" w:cs="Arial"/>
      <w:b/>
      <w:bCs/>
      <w:snapToGrid w:val="0"/>
      <w:kern w:val="32"/>
      <w:sz w:val="32"/>
      <w:szCs w:val="32"/>
      <w:lang w:val="en-US" w:eastAsia="nl-NL"/>
    </w:rPr>
  </w:style>
  <w:style w:type="paragraph" w:styleId="Plattetekst2">
    <w:name w:val="Body Text 2"/>
    <w:basedOn w:val="Standaard"/>
    <w:link w:val="Plattetekst2Char"/>
    <w:rsid w:val="003C38BE"/>
    <w:pPr>
      <w:spacing w:after="0" w:line="240" w:lineRule="auto"/>
    </w:pPr>
    <w:rPr>
      <w:rFonts w:ascii="Comic Sans MS" w:eastAsia="Times New Roman" w:hAnsi="Comic Sans MS" w:cs="Times New Roman"/>
      <w:szCs w:val="20"/>
    </w:rPr>
  </w:style>
  <w:style w:type="character" w:customStyle="1" w:styleId="Plattetekst2Char">
    <w:name w:val="Platte tekst 2 Char"/>
    <w:basedOn w:val="Standaardalinea-lettertype"/>
    <w:link w:val="Plattetekst2"/>
    <w:rsid w:val="003C38BE"/>
    <w:rPr>
      <w:rFonts w:ascii="Comic Sans MS" w:eastAsia="Times New Roman" w:hAnsi="Comic Sans MS" w:cs="Times New Roman"/>
      <w:szCs w:val="20"/>
      <w:lang w:eastAsia="nl-NL"/>
    </w:rPr>
  </w:style>
  <w:style w:type="paragraph" w:styleId="Titel">
    <w:name w:val="Title"/>
    <w:basedOn w:val="Standaard"/>
    <w:link w:val="TitelChar"/>
    <w:qFormat/>
    <w:rsid w:val="003C38BE"/>
    <w:pPr>
      <w:spacing w:after="0" w:line="240" w:lineRule="auto"/>
      <w:jc w:val="center"/>
    </w:pPr>
    <w:rPr>
      <w:rFonts w:ascii="Times New Roman" w:eastAsia="Times New Roman" w:hAnsi="Times New Roman" w:cs="Times New Roman"/>
      <w:b/>
      <w:sz w:val="52"/>
      <w:szCs w:val="20"/>
      <w:u w:val="single"/>
    </w:rPr>
  </w:style>
  <w:style w:type="character" w:customStyle="1" w:styleId="TitelChar">
    <w:name w:val="Titel Char"/>
    <w:basedOn w:val="Standaardalinea-lettertype"/>
    <w:link w:val="Titel"/>
    <w:rsid w:val="003C38BE"/>
    <w:rPr>
      <w:rFonts w:ascii="Times New Roman" w:eastAsia="Times New Roman" w:hAnsi="Times New Roman" w:cs="Times New Roman"/>
      <w:b/>
      <w:sz w:val="52"/>
      <w:szCs w:val="20"/>
      <w:u w:val="single"/>
      <w:lang w:eastAsia="nl-NL"/>
    </w:rPr>
  </w:style>
  <w:style w:type="paragraph" w:styleId="Tekstzonderopmaak">
    <w:name w:val="Plain Text"/>
    <w:basedOn w:val="Standaard"/>
    <w:link w:val="TekstzonderopmaakChar"/>
    <w:uiPriority w:val="99"/>
    <w:unhideWhenUsed/>
    <w:rsid w:val="003C38BE"/>
    <w:pPr>
      <w:spacing w:after="0" w:line="240" w:lineRule="auto"/>
    </w:pPr>
    <w:rPr>
      <w:rFonts w:ascii="Consolas" w:eastAsia="Calibri" w:hAnsi="Consolas" w:cs="Times New Roman"/>
      <w:sz w:val="21"/>
      <w:szCs w:val="21"/>
    </w:rPr>
  </w:style>
  <w:style w:type="character" w:customStyle="1" w:styleId="TekstzonderopmaakChar">
    <w:name w:val="Tekst zonder opmaak Char"/>
    <w:basedOn w:val="Standaardalinea-lettertype"/>
    <w:link w:val="Tekstzonderopmaak"/>
    <w:uiPriority w:val="99"/>
    <w:rsid w:val="003C38BE"/>
    <w:rPr>
      <w:rFonts w:ascii="Consolas" w:eastAsia="Calibri" w:hAnsi="Consolas" w:cs="Times New Roman"/>
      <w:sz w:val="21"/>
      <w:szCs w:val="21"/>
    </w:rPr>
  </w:style>
  <w:style w:type="paragraph" w:styleId="Ballontekst">
    <w:name w:val="Balloon Text"/>
    <w:basedOn w:val="Standaard"/>
    <w:link w:val="BallontekstChar"/>
    <w:uiPriority w:val="99"/>
    <w:semiHidden/>
    <w:unhideWhenUsed/>
    <w:rsid w:val="003C38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38BE"/>
    <w:rPr>
      <w:rFonts w:ascii="Tahoma" w:hAnsi="Tahoma" w:cs="Tahoma"/>
      <w:sz w:val="16"/>
      <w:szCs w:val="16"/>
    </w:rPr>
  </w:style>
  <w:style w:type="paragraph" w:styleId="Koptekst">
    <w:name w:val="header"/>
    <w:basedOn w:val="Standaard"/>
    <w:link w:val="KoptekstChar"/>
    <w:rsid w:val="002312CB"/>
    <w:pPr>
      <w:widowControl w:val="0"/>
      <w:tabs>
        <w:tab w:val="center" w:pos="4536"/>
        <w:tab w:val="right" w:pos="9072"/>
      </w:tabs>
      <w:spacing w:after="0" w:line="240" w:lineRule="auto"/>
    </w:pPr>
    <w:rPr>
      <w:rFonts w:ascii="Andale Mono" w:eastAsia="Times New Roman" w:hAnsi="Andale Mono" w:cs="Times New Roman"/>
      <w:snapToGrid w:val="0"/>
      <w:sz w:val="24"/>
      <w:szCs w:val="20"/>
      <w:lang w:val="en-US"/>
    </w:rPr>
  </w:style>
  <w:style w:type="character" w:customStyle="1" w:styleId="KoptekstChar">
    <w:name w:val="Koptekst Char"/>
    <w:basedOn w:val="Standaardalinea-lettertype"/>
    <w:link w:val="Koptekst"/>
    <w:rsid w:val="002312CB"/>
    <w:rPr>
      <w:rFonts w:ascii="Andale Mono" w:eastAsia="Times New Roman" w:hAnsi="Andale Mono" w:cs="Times New Roman"/>
      <w:snapToGrid w:val="0"/>
      <w:sz w:val="24"/>
      <w:szCs w:val="20"/>
      <w:lang w:val="en-US" w:eastAsia="nl-NL"/>
    </w:rPr>
  </w:style>
  <w:style w:type="character" w:styleId="Hyperlink">
    <w:name w:val="Hyperlink"/>
    <w:rsid w:val="00A044AB"/>
    <w:rPr>
      <w:color w:val="0000FF"/>
      <w:u w:val="single"/>
    </w:rPr>
  </w:style>
  <w:style w:type="table" w:styleId="Tabelraster">
    <w:name w:val="Table Grid"/>
    <w:basedOn w:val="Standaardtabel"/>
    <w:uiPriority w:val="39"/>
    <w:rsid w:val="00122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1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105762">
      <w:bodyDiv w:val="1"/>
      <w:marLeft w:val="0"/>
      <w:marRight w:val="0"/>
      <w:marTop w:val="0"/>
      <w:marBottom w:val="0"/>
      <w:divBdr>
        <w:top w:val="none" w:sz="0" w:space="0" w:color="auto"/>
        <w:left w:val="none" w:sz="0" w:space="0" w:color="auto"/>
        <w:bottom w:val="none" w:sz="0" w:space="0" w:color="auto"/>
        <w:right w:val="none" w:sz="0" w:space="0" w:color="auto"/>
      </w:divBdr>
    </w:div>
    <w:div w:id="19086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n.wikiwijs.nl/178353/MirjamChakib_Scheikunde_vwo6" TargetMode="External"/><Relationship Id="rId5" Type="http://schemas.openxmlformats.org/officeDocument/2006/relationships/hyperlink" Target="https://maken.wikiwijs.nl/178353/MirjamChakib_Scheikunde_vwo6"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4723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Het Baken</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Blauw</dc:creator>
  <cp:lastModifiedBy>Mirjam Bleeker</cp:lastModifiedBy>
  <cp:revision>2</cp:revision>
  <cp:lastPrinted>2021-11-22T08:56:00Z</cp:lastPrinted>
  <dcterms:created xsi:type="dcterms:W3CDTF">2021-11-22T08:57:00Z</dcterms:created>
  <dcterms:modified xsi:type="dcterms:W3CDTF">2021-11-22T08:57:00Z</dcterms:modified>
</cp:coreProperties>
</file>