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4D9" w:rsidRPr="00F57489" w:rsidRDefault="00F57489">
      <w:pPr>
        <w:rPr>
          <w:b/>
          <w:sz w:val="24"/>
          <w:szCs w:val="24"/>
        </w:rPr>
      </w:pPr>
      <w:r w:rsidRPr="00F57489">
        <w:rPr>
          <w:b/>
          <w:sz w:val="24"/>
          <w:szCs w:val="24"/>
        </w:rPr>
        <w:t>Visie didactiek - LERVBD01X</w:t>
      </w:r>
    </w:p>
    <w:p w:rsidR="00F57489" w:rsidRDefault="00F57489">
      <w:pPr>
        <w:rPr>
          <w:sz w:val="24"/>
          <w:szCs w:val="24"/>
        </w:rPr>
      </w:pPr>
    </w:p>
    <w:p w:rsidR="00F57489" w:rsidRDefault="00F57489">
      <w:pPr>
        <w:rPr>
          <w:sz w:val="24"/>
          <w:szCs w:val="24"/>
        </w:rPr>
      </w:pPr>
      <w:r>
        <w:rPr>
          <w:sz w:val="24"/>
          <w:szCs w:val="24"/>
        </w:rPr>
        <w:t xml:space="preserve">Naam: </w:t>
      </w:r>
      <w:r>
        <w:rPr>
          <w:sz w:val="24"/>
          <w:szCs w:val="24"/>
        </w:rPr>
        <w:tab/>
      </w:r>
      <w:r>
        <w:rPr>
          <w:sz w:val="24"/>
          <w:szCs w:val="24"/>
        </w:rPr>
        <w:tab/>
        <w:t xml:space="preserve"> </w:t>
      </w:r>
      <w:r>
        <w:rPr>
          <w:sz w:val="24"/>
          <w:szCs w:val="24"/>
        </w:rPr>
        <w:tab/>
        <w:t>Erwin den Ouden</w:t>
      </w:r>
    </w:p>
    <w:p w:rsidR="00F57489" w:rsidRDefault="00F57489">
      <w:pPr>
        <w:rPr>
          <w:sz w:val="24"/>
          <w:szCs w:val="24"/>
        </w:rPr>
      </w:pPr>
      <w:r>
        <w:rPr>
          <w:sz w:val="24"/>
          <w:szCs w:val="24"/>
        </w:rPr>
        <w:t>Studentnummer:</w:t>
      </w:r>
      <w:r>
        <w:rPr>
          <w:sz w:val="24"/>
          <w:szCs w:val="24"/>
        </w:rPr>
        <w:tab/>
        <w:t>0963679</w:t>
      </w:r>
    </w:p>
    <w:p w:rsidR="00F57489" w:rsidRDefault="00F57489">
      <w:pPr>
        <w:rPr>
          <w:sz w:val="24"/>
          <w:szCs w:val="24"/>
        </w:rPr>
      </w:pPr>
      <w:r>
        <w:rPr>
          <w:sz w:val="24"/>
          <w:szCs w:val="24"/>
        </w:rPr>
        <w:t>Opleiding:</w:t>
      </w:r>
      <w:r>
        <w:rPr>
          <w:sz w:val="24"/>
          <w:szCs w:val="24"/>
        </w:rPr>
        <w:tab/>
      </w:r>
      <w:r>
        <w:rPr>
          <w:sz w:val="24"/>
          <w:szCs w:val="24"/>
        </w:rPr>
        <w:tab/>
        <w:t>Hogeschool Rotterdam</w:t>
      </w:r>
    </w:p>
    <w:p w:rsidR="00F57489" w:rsidRDefault="00F57489">
      <w:pPr>
        <w:rPr>
          <w:sz w:val="24"/>
          <w:szCs w:val="24"/>
        </w:rPr>
      </w:pPr>
      <w:r>
        <w:rPr>
          <w:sz w:val="24"/>
          <w:szCs w:val="24"/>
        </w:rPr>
        <w:t>Vak:</w:t>
      </w:r>
      <w:r>
        <w:rPr>
          <w:sz w:val="24"/>
          <w:szCs w:val="24"/>
        </w:rPr>
        <w:tab/>
      </w:r>
      <w:r>
        <w:rPr>
          <w:sz w:val="24"/>
          <w:szCs w:val="24"/>
        </w:rPr>
        <w:tab/>
      </w:r>
      <w:r>
        <w:rPr>
          <w:sz w:val="24"/>
          <w:szCs w:val="24"/>
        </w:rPr>
        <w:tab/>
        <w:t>Visie didactiek</w:t>
      </w:r>
    </w:p>
    <w:p w:rsidR="00F57489" w:rsidRDefault="00F57489">
      <w:pPr>
        <w:rPr>
          <w:sz w:val="24"/>
          <w:szCs w:val="24"/>
        </w:rPr>
      </w:pPr>
      <w:r>
        <w:rPr>
          <w:sz w:val="24"/>
          <w:szCs w:val="24"/>
        </w:rPr>
        <w:t>Docent:</w:t>
      </w:r>
      <w:r>
        <w:rPr>
          <w:sz w:val="24"/>
          <w:szCs w:val="24"/>
        </w:rPr>
        <w:tab/>
      </w:r>
      <w:r>
        <w:rPr>
          <w:sz w:val="24"/>
          <w:szCs w:val="24"/>
        </w:rPr>
        <w:tab/>
        <w:t>Mevrouw Marin Verlind</w:t>
      </w: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pPr>
        <w:rPr>
          <w:sz w:val="24"/>
          <w:szCs w:val="24"/>
        </w:rPr>
      </w:pPr>
    </w:p>
    <w:p w:rsidR="00ED6430" w:rsidRDefault="00ED6430" w:rsidP="00ED6430">
      <w:pPr>
        <w:pStyle w:val="Kop2"/>
      </w:pPr>
    </w:p>
    <w:sdt>
      <w:sdtPr>
        <w:rPr>
          <w:rFonts w:asciiTheme="minorHAnsi" w:eastAsiaTheme="minorHAnsi" w:hAnsiTheme="minorHAnsi" w:cstheme="minorBidi"/>
          <w:color w:val="auto"/>
          <w:sz w:val="22"/>
          <w:szCs w:val="22"/>
          <w:lang w:eastAsia="en-US"/>
        </w:rPr>
        <w:id w:val="435796374"/>
        <w:docPartObj>
          <w:docPartGallery w:val="Table of Contents"/>
          <w:docPartUnique/>
        </w:docPartObj>
      </w:sdtPr>
      <w:sdtEndPr>
        <w:rPr>
          <w:b/>
          <w:bCs/>
        </w:rPr>
      </w:sdtEndPr>
      <w:sdtContent>
        <w:p w:rsidR="00A068EE" w:rsidRDefault="00A068EE">
          <w:pPr>
            <w:pStyle w:val="Kopvaninhoudsopgave"/>
            <w:rPr>
              <w:rFonts w:asciiTheme="minorHAnsi" w:eastAsiaTheme="minorHAnsi" w:hAnsiTheme="minorHAnsi" w:cstheme="minorBidi"/>
              <w:color w:val="auto"/>
              <w:sz w:val="22"/>
              <w:szCs w:val="22"/>
              <w:lang w:eastAsia="en-US"/>
            </w:rPr>
          </w:pPr>
        </w:p>
        <w:p w:rsidR="00DC69DF" w:rsidRDefault="00DC69DF">
          <w:pPr>
            <w:pStyle w:val="Kopvaninhoudsopgave"/>
          </w:pPr>
          <w:r>
            <w:t>Inhoudsopgave</w:t>
          </w:r>
        </w:p>
        <w:p w:rsidR="0026543F" w:rsidRDefault="00DC69DF">
          <w:pPr>
            <w:pStyle w:val="Inhopg2"/>
            <w:tabs>
              <w:tab w:val="right" w:leader="dot" w:pos="9062"/>
            </w:tabs>
            <w:rPr>
              <w:rFonts w:eastAsiaTheme="minorEastAsia"/>
              <w:noProof/>
              <w:lang w:eastAsia="nl-NL"/>
            </w:rPr>
          </w:pPr>
          <w:r>
            <w:fldChar w:fldCharType="begin"/>
          </w:r>
          <w:r>
            <w:instrText xml:space="preserve"> TOC \o "1-3" \h \z \u </w:instrText>
          </w:r>
          <w:r>
            <w:fldChar w:fldCharType="separate"/>
          </w:r>
          <w:hyperlink w:anchor="_Toc56066373" w:history="1">
            <w:r w:rsidR="0026543F" w:rsidRPr="00334DD9">
              <w:rPr>
                <w:rStyle w:val="Hyperlink"/>
                <w:noProof/>
              </w:rPr>
              <w:t>Vakinhoud (content)</w:t>
            </w:r>
            <w:r w:rsidR="0026543F">
              <w:rPr>
                <w:noProof/>
                <w:webHidden/>
              </w:rPr>
              <w:tab/>
            </w:r>
            <w:r w:rsidR="0026543F">
              <w:rPr>
                <w:noProof/>
                <w:webHidden/>
              </w:rPr>
              <w:fldChar w:fldCharType="begin"/>
            </w:r>
            <w:r w:rsidR="0026543F">
              <w:rPr>
                <w:noProof/>
                <w:webHidden/>
              </w:rPr>
              <w:instrText xml:space="preserve"> PAGEREF _Toc56066373 \h </w:instrText>
            </w:r>
            <w:r w:rsidR="0026543F">
              <w:rPr>
                <w:noProof/>
                <w:webHidden/>
              </w:rPr>
            </w:r>
            <w:r w:rsidR="0026543F">
              <w:rPr>
                <w:noProof/>
                <w:webHidden/>
              </w:rPr>
              <w:fldChar w:fldCharType="separate"/>
            </w:r>
            <w:r w:rsidR="0026543F">
              <w:rPr>
                <w:noProof/>
                <w:webHidden/>
              </w:rPr>
              <w:t>3</w:t>
            </w:r>
            <w:r w:rsidR="0026543F">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74" w:history="1">
            <w:r w:rsidRPr="00334DD9">
              <w:rPr>
                <w:rStyle w:val="Hyperlink"/>
                <w:noProof/>
              </w:rPr>
              <w:t>Leerdoelen en inhoud</w:t>
            </w:r>
            <w:r>
              <w:rPr>
                <w:noProof/>
                <w:webHidden/>
              </w:rPr>
              <w:tab/>
            </w:r>
            <w:r>
              <w:rPr>
                <w:noProof/>
                <w:webHidden/>
              </w:rPr>
              <w:fldChar w:fldCharType="begin"/>
            </w:r>
            <w:r>
              <w:rPr>
                <w:noProof/>
                <w:webHidden/>
              </w:rPr>
              <w:instrText xml:space="preserve"> PAGEREF _Toc56066374 \h </w:instrText>
            </w:r>
            <w:r>
              <w:rPr>
                <w:noProof/>
                <w:webHidden/>
              </w:rPr>
            </w:r>
            <w:r>
              <w:rPr>
                <w:noProof/>
                <w:webHidden/>
              </w:rPr>
              <w:fldChar w:fldCharType="separate"/>
            </w:r>
            <w:r>
              <w:rPr>
                <w:noProof/>
                <w:webHidden/>
              </w:rPr>
              <w:t>3</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75" w:history="1">
            <w:r w:rsidRPr="00334DD9">
              <w:rPr>
                <w:rStyle w:val="Hyperlink"/>
                <w:noProof/>
              </w:rPr>
              <w:t>Lesfases.</w:t>
            </w:r>
            <w:r>
              <w:rPr>
                <w:noProof/>
                <w:webHidden/>
              </w:rPr>
              <w:tab/>
            </w:r>
            <w:r>
              <w:rPr>
                <w:noProof/>
                <w:webHidden/>
              </w:rPr>
              <w:fldChar w:fldCharType="begin"/>
            </w:r>
            <w:r>
              <w:rPr>
                <w:noProof/>
                <w:webHidden/>
              </w:rPr>
              <w:instrText xml:space="preserve"> PAGEREF _Toc56066375 \h </w:instrText>
            </w:r>
            <w:r>
              <w:rPr>
                <w:noProof/>
                <w:webHidden/>
              </w:rPr>
            </w:r>
            <w:r>
              <w:rPr>
                <w:noProof/>
                <w:webHidden/>
              </w:rPr>
              <w:fldChar w:fldCharType="separate"/>
            </w:r>
            <w:r>
              <w:rPr>
                <w:noProof/>
                <w:webHidden/>
              </w:rPr>
              <w:t>3</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76" w:history="1">
            <w:r w:rsidRPr="00334DD9">
              <w:rPr>
                <w:rStyle w:val="Hyperlink"/>
                <w:noProof/>
              </w:rPr>
              <w:t>Didactische toepassingen en werkvormen</w:t>
            </w:r>
            <w:r>
              <w:rPr>
                <w:noProof/>
                <w:webHidden/>
              </w:rPr>
              <w:tab/>
            </w:r>
            <w:r>
              <w:rPr>
                <w:noProof/>
                <w:webHidden/>
              </w:rPr>
              <w:fldChar w:fldCharType="begin"/>
            </w:r>
            <w:r>
              <w:rPr>
                <w:noProof/>
                <w:webHidden/>
              </w:rPr>
              <w:instrText xml:space="preserve"> PAGEREF _Toc56066376 \h </w:instrText>
            </w:r>
            <w:r>
              <w:rPr>
                <w:noProof/>
                <w:webHidden/>
              </w:rPr>
            </w:r>
            <w:r>
              <w:rPr>
                <w:noProof/>
                <w:webHidden/>
              </w:rPr>
              <w:fldChar w:fldCharType="separate"/>
            </w:r>
            <w:r>
              <w:rPr>
                <w:noProof/>
                <w:webHidden/>
              </w:rPr>
              <w:t>3</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77" w:history="1">
            <w:r w:rsidRPr="00334DD9">
              <w:rPr>
                <w:rStyle w:val="Hyperlink"/>
                <w:rFonts w:eastAsia="Times New Roman"/>
                <w:noProof/>
                <w:lang w:eastAsia="nl-NL"/>
              </w:rPr>
              <w:t>Pedagogisch</w:t>
            </w:r>
            <w:r>
              <w:rPr>
                <w:noProof/>
                <w:webHidden/>
              </w:rPr>
              <w:tab/>
            </w:r>
            <w:r>
              <w:rPr>
                <w:noProof/>
                <w:webHidden/>
              </w:rPr>
              <w:fldChar w:fldCharType="begin"/>
            </w:r>
            <w:r>
              <w:rPr>
                <w:noProof/>
                <w:webHidden/>
              </w:rPr>
              <w:instrText xml:space="preserve"> PAGEREF _Toc56066377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78" w:history="1">
            <w:r w:rsidRPr="00334DD9">
              <w:rPr>
                <w:rStyle w:val="Hyperlink"/>
                <w:noProof/>
                <w:lang w:eastAsia="nl-NL"/>
              </w:rPr>
              <w:t>Inhoud en uitdaging</w:t>
            </w:r>
            <w:r>
              <w:rPr>
                <w:noProof/>
                <w:webHidden/>
              </w:rPr>
              <w:tab/>
            </w:r>
            <w:r>
              <w:rPr>
                <w:noProof/>
                <w:webHidden/>
              </w:rPr>
              <w:fldChar w:fldCharType="begin"/>
            </w:r>
            <w:r>
              <w:rPr>
                <w:noProof/>
                <w:webHidden/>
              </w:rPr>
              <w:instrText xml:space="preserve"> PAGEREF _Toc56066378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79" w:history="1">
            <w:r w:rsidRPr="00334DD9">
              <w:rPr>
                <w:rStyle w:val="Hyperlink"/>
                <w:noProof/>
                <w:lang w:eastAsia="nl-NL"/>
              </w:rPr>
              <w:t>Betekenis</w:t>
            </w:r>
            <w:r>
              <w:rPr>
                <w:noProof/>
                <w:webHidden/>
              </w:rPr>
              <w:tab/>
            </w:r>
            <w:r>
              <w:rPr>
                <w:noProof/>
                <w:webHidden/>
              </w:rPr>
              <w:fldChar w:fldCharType="begin"/>
            </w:r>
            <w:r>
              <w:rPr>
                <w:noProof/>
                <w:webHidden/>
              </w:rPr>
              <w:instrText xml:space="preserve"> PAGEREF _Toc56066379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0" w:history="1">
            <w:r w:rsidRPr="00334DD9">
              <w:rPr>
                <w:rStyle w:val="Hyperlink"/>
                <w:iCs/>
                <w:noProof/>
              </w:rPr>
              <w:t>Zicht op het leerproces</w:t>
            </w:r>
            <w:r>
              <w:rPr>
                <w:noProof/>
                <w:webHidden/>
              </w:rPr>
              <w:tab/>
            </w:r>
            <w:r>
              <w:rPr>
                <w:noProof/>
                <w:webHidden/>
              </w:rPr>
              <w:fldChar w:fldCharType="begin"/>
            </w:r>
            <w:r>
              <w:rPr>
                <w:noProof/>
                <w:webHidden/>
              </w:rPr>
              <w:instrText xml:space="preserve"> PAGEREF _Toc56066380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1" w:history="1">
            <w:r w:rsidRPr="00334DD9">
              <w:rPr>
                <w:rStyle w:val="Hyperlink"/>
                <w:noProof/>
                <w:lang w:eastAsia="nl-NL"/>
              </w:rPr>
              <w:t>Technisch</w:t>
            </w:r>
            <w:r>
              <w:rPr>
                <w:noProof/>
                <w:webHidden/>
              </w:rPr>
              <w:tab/>
            </w:r>
            <w:r>
              <w:rPr>
                <w:noProof/>
                <w:webHidden/>
              </w:rPr>
              <w:fldChar w:fldCharType="begin"/>
            </w:r>
            <w:r>
              <w:rPr>
                <w:noProof/>
                <w:webHidden/>
              </w:rPr>
              <w:instrText xml:space="preserve"> PAGEREF _Toc56066381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2" w:history="1">
            <w:r w:rsidRPr="00334DD9">
              <w:rPr>
                <w:rStyle w:val="Hyperlink"/>
                <w:noProof/>
                <w:lang w:eastAsia="nl-NL"/>
              </w:rPr>
              <w:t>ICT en vakinhoud</w:t>
            </w:r>
            <w:r>
              <w:rPr>
                <w:noProof/>
                <w:webHidden/>
              </w:rPr>
              <w:tab/>
            </w:r>
            <w:r>
              <w:rPr>
                <w:noProof/>
                <w:webHidden/>
              </w:rPr>
              <w:fldChar w:fldCharType="begin"/>
            </w:r>
            <w:r>
              <w:rPr>
                <w:noProof/>
                <w:webHidden/>
              </w:rPr>
              <w:instrText xml:space="preserve"> PAGEREF _Toc56066382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3" w:history="1">
            <w:r w:rsidRPr="00334DD9">
              <w:rPr>
                <w:rStyle w:val="Hyperlink"/>
                <w:noProof/>
                <w:lang w:eastAsia="nl-NL"/>
              </w:rPr>
              <w:t>ICT en differentiatie</w:t>
            </w:r>
            <w:r>
              <w:rPr>
                <w:noProof/>
                <w:webHidden/>
              </w:rPr>
              <w:tab/>
            </w:r>
            <w:r>
              <w:rPr>
                <w:noProof/>
                <w:webHidden/>
              </w:rPr>
              <w:fldChar w:fldCharType="begin"/>
            </w:r>
            <w:r>
              <w:rPr>
                <w:noProof/>
                <w:webHidden/>
              </w:rPr>
              <w:instrText xml:space="preserve"> PAGEREF _Toc56066383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4" w:history="1">
            <w:r w:rsidRPr="00334DD9">
              <w:rPr>
                <w:rStyle w:val="Hyperlink"/>
                <w:rFonts w:eastAsia="Times New Roman"/>
                <w:noProof/>
                <w:lang w:eastAsia="nl-NL"/>
              </w:rPr>
              <w:t>Meerwaarde</w:t>
            </w:r>
            <w:r>
              <w:rPr>
                <w:noProof/>
                <w:webHidden/>
              </w:rPr>
              <w:tab/>
            </w:r>
            <w:r>
              <w:rPr>
                <w:noProof/>
                <w:webHidden/>
              </w:rPr>
              <w:fldChar w:fldCharType="begin"/>
            </w:r>
            <w:r>
              <w:rPr>
                <w:noProof/>
                <w:webHidden/>
              </w:rPr>
              <w:instrText xml:space="preserve"> PAGEREF _Toc56066384 \h </w:instrText>
            </w:r>
            <w:r>
              <w:rPr>
                <w:noProof/>
                <w:webHidden/>
              </w:rPr>
            </w:r>
            <w:r>
              <w:rPr>
                <w:noProof/>
                <w:webHidden/>
              </w:rPr>
              <w:fldChar w:fldCharType="separate"/>
            </w:r>
            <w:r>
              <w:rPr>
                <w:noProof/>
                <w:webHidden/>
              </w:rPr>
              <w:t>4</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5" w:history="1">
            <w:r w:rsidRPr="00334DD9">
              <w:rPr>
                <w:rStyle w:val="Hyperlink"/>
                <w:rFonts w:eastAsia="Times New Roman"/>
                <w:noProof/>
                <w:lang w:eastAsia="nl-NL"/>
              </w:rPr>
              <w:t>Visie</w:t>
            </w:r>
            <w:r>
              <w:rPr>
                <w:noProof/>
                <w:webHidden/>
              </w:rPr>
              <w:tab/>
            </w:r>
            <w:r>
              <w:rPr>
                <w:noProof/>
                <w:webHidden/>
              </w:rPr>
              <w:fldChar w:fldCharType="begin"/>
            </w:r>
            <w:r>
              <w:rPr>
                <w:noProof/>
                <w:webHidden/>
              </w:rPr>
              <w:instrText xml:space="preserve"> PAGEREF _Toc56066385 \h </w:instrText>
            </w:r>
            <w:r>
              <w:rPr>
                <w:noProof/>
                <w:webHidden/>
              </w:rPr>
            </w:r>
            <w:r>
              <w:rPr>
                <w:noProof/>
                <w:webHidden/>
              </w:rPr>
              <w:fldChar w:fldCharType="separate"/>
            </w:r>
            <w:r>
              <w:rPr>
                <w:noProof/>
                <w:webHidden/>
              </w:rPr>
              <w:t>5</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6" w:history="1">
            <w:r w:rsidRPr="00334DD9">
              <w:rPr>
                <w:rStyle w:val="Hyperlink"/>
                <w:noProof/>
                <w:lang w:eastAsia="nl-NL"/>
              </w:rPr>
              <w:t>Evaluatie</w:t>
            </w:r>
            <w:r>
              <w:rPr>
                <w:noProof/>
                <w:webHidden/>
              </w:rPr>
              <w:tab/>
            </w:r>
            <w:r>
              <w:rPr>
                <w:noProof/>
                <w:webHidden/>
              </w:rPr>
              <w:fldChar w:fldCharType="begin"/>
            </w:r>
            <w:r>
              <w:rPr>
                <w:noProof/>
                <w:webHidden/>
              </w:rPr>
              <w:instrText xml:space="preserve"> PAGEREF _Toc56066386 \h </w:instrText>
            </w:r>
            <w:r>
              <w:rPr>
                <w:noProof/>
                <w:webHidden/>
              </w:rPr>
            </w:r>
            <w:r>
              <w:rPr>
                <w:noProof/>
                <w:webHidden/>
              </w:rPr>
              <w:fldChar w:fldCharType="separate"/>
            </w:r>
            <w:r>
              <w:rPr>
                <w:noProof/>
                <w:webHidden/>
              </w:rPr>
              <w:t>5</w:t>
            </w:r>
            <w:r>
              <w:rPr>
                <w:noProof/>
                <w:webHidden/>
              </w:rPr>
              <w:fldChar w:fldCharType="end"/>
            </w:r>
          </w:hyperlink>
        </w:p>
        <w:p w:rsidR="0026543F" w:rsidRDefault="0026543F">
          <w:pPr>
            <w:pStyle w:val="Inhopg2"/>
            <w:tabs>
              <w:tab w:val="right" w:leader="dot" w:pos="9062"/>
            </w:tabs>
            <w:rPr>
              <w:rFonts w:eastAsiaTheme="minorEastAsia"/>
              <w:noProof/>
              <w:lang w:eastAsia="nl-NL"/>
            </w:rPr>
          </w:pPr>
          <w:hyperlink w:anchor="_Toc56066387" w:history="1">
            <w:r w:rsidRPr="00334DD9">
              <w:rPr>
                <w:rStyle w:val="Hyperlink"/>
                <w:noProof/>
              </w:rPr>
              <w:t>Literatuurlijst</w:t>
            </w:r>
            <w:r>
              <w:rPr>
                <w:noProof/>
                <w:webHidden/>
              </w:rPr>
              <w:tab/>
            </w:r>
            <w:r>
              <w:rPr>
                <w:noProof/>
                <w:webHidden/>
              </w:rPr>
              <w:fldChar w:fldCharType="begin"/>
            </w:r>
            <w:r>
              <w:rPr>
                <w:noProof/>
                <w:webHidden/>
              </w:rPr>
              <w:instrText xml:space="preserve"> PAGEREF _Toc56066387 \h </w:instrText>
            </w:r>
            <w:r>
              <w:rPr>
                <w:noProof/>
                <w:webHidden/>
              </w:rPr>
            </w:r>
            <w:r>
              <w:rPr>
                <w:noProof/>
                <w:webHidden/>
              </w:rPr>
              <w:fldChar w:fldCharType="separate"/>
            </w:r>
            <w:r>
              <w:rPr>
                <w:noProof/>
                <w:webHidden/>
              </w:rPr>
              <w:t>6</w:t>
            </w:r>
            <w:r>
              <w:rPr>
                <w:noProof/>
                <w:webHidden/>
              </w:rPr>
              <w:fldChar w:fldCharType="end"/>
            </w:r>
          </w:hyperlink>
        </w:p>
        <w:p w:rsidR="00DC69DF" w:rsidRDefault="00DC69DF">
          <w:r>
            <w:rPr>
              <w:b/>
              <w:bCs/>
            </w:rPr>
            <w:fldChar w:fldCharType="end"/>
          </w:r>
        </w:p>
      </w:sdtContent>
    </w:sdt>
    <w:p w:rsidR="00ED6430" w:rsidRDefault="00ED6430"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ED6430"/>
    <w:p w:rsidR="00DC69DF" w:rsidRDefault="00DC69DF" w:rsidP="00DC69DF">
      <w:pPr>
        <w:pStyle w:val="Kop2"/>
      </w:pPr>
      <w:bookmarkStart w:id="0" w:name="_Toc56066373"/>
      <w:r>
        <w:t>Vakinhoud (content)</w:t>
      </w:r>
      <w:bookmarkEnd w:id="0"/>
    </w:p>
    <w:p w:rsidR="00870D01" w:rsidRDefault="00870D01" w:rsidP="00870D01"/>
    <w:p w:rsidR="00870D01" w:rsidRPr="00870D01" w:rsidRDefault="00870D01" w:rsidP="00870D01">
      <w:pPr>
        <w:pStyle w:val="Kop2"/>
      </w:pPr>
      <w:bookmarkStart w:id="1" w:name="_Toc56066374"/>
      <w:r>
        <w:t>Leerdoelen en inhoud</w:t>
      </w:r>
      <w:bookmarkEnd w:id="1"/>
    </w:p>
    <w:p w:rsidR="00DC69DF" w:rsidRPr="001B6756" w:rsidRDefault="00E6083F" w:rsidP="00DC69DF">
      <w:pPr>
        <w:rPr>
          <w:rStyle w:val="Nadruk"/>
          <w:i w:val="0"/>
        </w:rPr>
      </w:pPr>
      <w:r>
        <w:t xml:space="preserve">Het </w:t>
      </w:r>
      <w:r w:rsidR="00DC69DF">
        <w:t xml:space="preserve">is mijn ervaring dat studenten veel moeite hebben met de grammaticale regels voor werkwoordspelling. </w:t>
      </w:r>
      <w:r>
        <w:t>I</w:t>
      </w:r>
      <w:r w:rsidR="00DC69DF">
        <w:t xml:space="preserve">n schrijfopdrachten of gemaakte oefeningen </w:t>
      </w:r>
      <w:r>
        <w:t xml:space="preserve">zie ik </w:t>
      </w:r>
      <w:r w:rsidR="00DC69DF">
        <w:t>veel</w:t>
      </w:r>
      <w:r w:rsidR="00473970">
        <w:t>voorkomende vergissingen terug.</w:t>
      </w:r>
      <w:r w:rsidR="00FE35A4">
        <w:t xml:space="preserve"> Daarom</w:t>
      </w:r>
      <w:r w:rsidR="00473970">
        <w:t xml:space="preserve"> heb ik ervoor gekozen om in mijn lessenserie ieder onderdeel apart te behandelen. De leerdoelen voor deze lessenserie zijn als volgt: </w:t>
      </w:r>
      <w:r w:rsidR="00473970">
        <w:rPr>
          <w:rStyle w:val="Nadruk"/>
        </w:rPr>
        <w:t>Aan het einde van deze lessenserie ken je de afzonderlijke grammaticale regels van de tegenwoordige tijd, de verleden tijd en het voltooid deelwoord. Ook ben je in staat om de opgedane kennis toe te passen in een eindtoets met gecombineerde werkwoordspelling.</w:t>
      </w:r>
      <w:r w:rsidR="001B6756">
        <w:rPr>
          <w:rStyle w:val="Nadruk"/>
        </w:rPr>
        <w:t xml:space="preserve"> </w:t>
      </w:r>
    </w:p>
    <w:p w:rsidR="00564402" w:rsidRDefault="00564402" w:rsidP="00564402">
      <w:pPr>
        <w:pStyle w:val="Kop2"/>
      </w:pPr>
      <w:bookmarkStart w:id="2" w:name="_Toc56066375"/>
      <w:r>
        <w:t>Lesfases.</w:t>
      </w:r>
      <w:bookmarkEnd w:id="2"/>
    </w:p>
    <w:p w:rsidR="00E6083F" w:rsidRDefault="00564402" w:rsidP="00DC69DF">
      <w:r>
        <w:t>D</w:t>
      </w:r>
      <w:r w:rsidR="00E6083F">
        <w:t xml:space="preserve">e lessenserie </w:t>
      </w:r>
      <w:r w:rsidR="00FE35A4">
        <w:t>heeft</w:t>
      </w:r>
      <w:r w:rsidR="00E6083F">
        <w:t xml:space="preserve"> vier onderdelen</w:t>
      </w:r>
      <w:r w:rsidR="003E5F1C">
        <w:t xml:space="preserve"> en</w:t>
      </w:r>
      <w:r w:rsidR="003E5F1C">
        <w:t xml:space="preserve"> zijn ontworpen volgens het IGDI-model (Houtveen et al., 2005, in: Geerts </w:t>
      </w:r>
      <w:r w:rsidR="00943967">
        <w:t>&amp;</w:t>
      </w:r>
      <w:r w:rsidR="003E5F1C">
        <w:t xml:space="preserve"> Van Kralingen, 2018)</w:t>
      </w:r>
      <w:r w:rsidR="005C50F5">
        <w:t xml:space="preserve">. </w:t>
      </w:r>
      <w:r w:rsidR="0090111B">
        <w:t>Dit betekent dat er niet alleen interactieve samenwerkingsopdrachten in staan, maar ook oefeningen met vragen om het leren te stimuleren. Door de klas in drie groepen te verdelen heb ik gedifferentieer</w:t>
      </w:r>
      <w:r w:rsidR="00B43FF1">
        <w:t>d in instructieafhankelijke, instructiegevoelige en instructieonafhankelijke studenten. Omdat de opzet van de verschillende onderdelen hetzelfde is bied dit structuur in aanbod, werkvormen en instructie</w:t>
      </w:r>
      <w:r w:rsidR="00943967">
        <w:t xml:space="preserve"> (Berben &amp; Teeseling, 2020)</w:t>
      </w:r>
    </w:p>
    <w:p w:rsidR="00C7457C" w:rsidRDefault="00C7457C" w:rsidP="00C7457C">
      <w:pPr>
        <w:pStyle w:val="Kop2"/>
      </w:pPr>
      <w:bookmarkStart w:id="3" w:name="_Toc56066376"/>
      <w:r>
        <w:t>Didactische toepassingen en werkvormen</w:t>
      </w:r>
      <w:bookmarkEnd w:id="3"/>
    </w:p>
    <w:p w:rsidR="00E32798" w:rsidRDefault="00FF787E" w:rsidP="00E32798">
      <w:r>
        <w:t>D</w:t>
      </w:r>
      <w:r w:rsidR="00CB58AF">
        <w:t>e klas</w:t>
      </w:r>
      <w:r>
        <w:t xml:space="preserve"> is</w:t>
      </w:r>
      <w:r w:rsidR="00CB58AF">
        <w:t xml:space="preserve"> in drie groepen verdeeld: </w:t>
      </w:r>
      <w:r w:rsidR="00FE35A4">
        <w:t>instructieonafhankelijk</w:t>
      </w:r>
      <w:r w:rsidR="00CB58AF">
        <w:t xml:space="preserve"> (rood), </w:t>
      </w:r>
      <w:r w:rsidR="00FE35A4">
        <w:t>instructiegevoelig</w:t>
      </w:r>
      <w:r w:rsidR="00CB58AF">
        <w:t xml:space="preserve"> (groen) en </w:t>
      </w:r>
      <w:r w:rsidR="00FE35A4">
        <w:t>instructieafhankelijk</w:t>
      </w:r>
      <w:r w:rsidR="00CB58AF">
        <w:t xml:space="preserve"> (blauw).</w:t>
      </w:r>
      <w:r w:rsidR="00CB58AF">
        <w:t xml:space="preserve"> </w:t>
      </w:r>
      <w:r w:rsidR="000244A6">
        <w:t>Door middel van een Kahootquiz halen de studenten hun voorkennis op over het onderwerp.</w:t>
      </w:r>
      <w:r w:rsidR="000244A6">
        <w:t xml:space="preserve"> </w:t>
      </w:r>
      <w:r w:rsidR="00893907">
        <w:t xml:space="preserve">Hierdoor </w:t>
      </w:r>
      <w:r w:rsidR="00893907">
        <w:t xml:space="preserve">wordt nieuwe informatie gekoppeld aan bestaande kennis, wat volgens het constructivisme van belang is voor het leren (Geerts </w:t>
      </w:r>
      <w:r w:rsidR="00943967">
        <w:t>&amp;</w:t>
      </w:r>
      <w:r w:rsidR="00893907">
        <w:t xml:space="preserve"> Van Kralingen, 2018).</w:t>
      </w:r>
      <w:r w:rsidR="00893907">
        <w:t xml:space="preserve"> </w:t>
      </w:r>
      <w:r w:rsidR="00991CAB">
        <w:t>Voor de gedifferentieerde instructies heb ik ingesproken presentaties gemaakt in PowerPoint en een kennisclip over het onderwerp</w:t>
      </w:r>
      <w:r w:rsidR="002C1FEC">
        <w:t>, volgens de multimediale theorie van Mayer (2009)</w:t>
      </w:r>
      <w:r w:rsidR="00893907">
        <w:t xml:space="preserve">. </w:t>
      </w:r>
      <w:r w:rsidR="00C62F78">
        <w:t xml:space="preserve">Door de verschillende instructies voelt de student zich competent om de opdracht te maken (Geerts &amp; Van Kralingen, 2018). </w:t>
      </w:r>
      <w:r w:rsidR="00943967">
        <w:t>D</w:t>
      </w:r>
      <w:r w:rsidR="002C1FEC">
        <w:t xml:space="preserve">e verwerkingsopdrachten bestaan uit individuele oefeningen die gemaakt zijn in </w:t>
      </w:r>
      <w:r w:rsidR="005A5D56">
        <w:t>W</w:t>
      </w:r>
      <w:r w:rsidR="002C1FEC">
        <w:t>ikiwijs</w:t>
      </w:r>
      <w:r w:rsidR="00CB58AF">
        <w:t>.</w:t>
      </w:r>
      <w:r w:rsidR="002C1FEC">
        <w:t xml:space="preserve"> </w:t>
      </w:r>
      <w:r w:rsidR="00CB58AF">
        <w:t xml:space="preserve">Doordat de student zelf actief met de opdrachten bezig is, vindt er een actieve verwerking plaats en wordt de informatie omgezet in kennis (Van der Veen &amp; Van der Wal, 2016). </w:t>
      </w:r>
      <w:r w:rsidR="00244279">
        <w:t>Op deze opdrachten krijgt de student</w:t>
      </w:r>
      <w:r w:rsidR="00CB58AF">
        <w:t xml:space="preserve"> gerichte feedback, waardoor de</w:t>
      </w:r>
      <w:r w:rsidR="00244279">
        <w:t>ze</w:t>
      </w:r>
      <w:r w:rsidR="00CB58AF">
        <w:t xml:space="preserve"> effectiever kan leren en meer zelfvertrouwen krijgt (Geerts &amp; Van Kralingen, 2018). </w:t>
      </w:r>
      <w:r w:rsidR="00CB58AF">
        <w:t>Ook is er een opdracht</w:t>
      </w:r>
      <w:r w:rsidR="005A5D56">
        <w:t xml:space="preserve"> waarin de studenten </w:t>
      </w:r>
      <w:r w:rsidR="002C1FEC">
        <w:t>samenwerk</w:t>
      </w:r>
      <w:r w:rsidR="005A5D56">
        <w:t xml:space="preserve">end leren. </w:t>
      </w:r>
      <w:r w:rsidR="003867F0">
        <w:t>Volgens het constructivisme</w:t>
      </w:r>
      <w:r w:rsidR="00CB58AF">
        <w:t xml:space="preserve"> bevordert het sociale aspect hiervan het leren</w:t>
      </w:r>
      <w:r w:rsidR="00244279">
        <w:t xml:space="preserve"> (Van der Veen &amp; Van der Wal, 2016)</w:t>
      </w:r>
      <w:r w:rsidR="00CB58AF">
        <w:t xml:space="preserve">. </w:t>
      </w:r>
      <w:r w:rsidR="005A5D56">
        <w:t>De oefentoetsen</w:t>
      </w:r>
      <w:r w:rsidR="00893907">
        <w:t xml:space="preserve"> en eindtoets</w:t>
      </w:r>
      <w:r w:rsidR="005A5D56">
        <w:t xml:space="preserve"> zijn gemaakt in Wikiwijs en Google Forms</w:t>
      </w:r>
      <w:r w:rsidR="00244279">
        <w:t>, waarbij ik gebruik heb gemaakt van OBIT, door vragen op verschillende niveaus te stellen. OBIT is afgeleid van de taxonomie van Bloom</w:t>
      </w:r>
      <w:r w:rsidR="00E32798">
        <w:t xml:space="preserve"> </w:t>
      </w:r>
      <w:r w:rsidR="00E32798">
        <w:t xml:space="preserve">(Geerts &amp; Van Kralingen, 2018). </w:t>
      </w:r>
      <w:r w:rsidR="00E32798">
        <w:t xml:space="preserve"> </w:t>
      </w:r>
      <w:r w:rsidR="005A5D56">
        <w:t xml:space="preserve"> </w:t>
      </w:r>
    </w:p>
    <w:p w:rsidR="00E32798" w:rsidRDefault="00E32798" w:rsidP="00E32798">
      <w:pPr>
        <w:pStyle w:val="Kop2"/>
        <w:rPr>
          <w:rFonts w:eastAsia="Times New Roman"/>
          <w:lang w:eastAsia="nl-NL"/>
        </w:rPr>
      </w:pPr>
      <w:bookmarkStart w:id="4" w:name="_Toc56066377"/>
      <w:r>
        <w:rPr>
          <w:rFonts w:eastAsia="Times New Roman"/>
          <w:lang w:eastAsia="nl-NL"/>
        </w:rPr>
        <w:lastRenderedPageBreak/>
        <w:t>Pedagogisch</w:t>
      </w:r>
      <w:bookmarkEnd w:id="4"/>
    </w:p>
    <w:p w:rsidR="00E32798" w:rsidRDefault="00E32798" w:rsidP="00E32798">
      <w:pPr>
        <w:pStyle w:val="Kop2"/>
        <w:rPr>
          <w:rFonts w:eastAsia="Times New Roman"/>
          <w:lang w:eastAsia="nl-NL"/>
        </w:rPr>
      </w:pPr>
    </w:p>
    <w:p w:rsidR="00E32798" w:rsidRDefault="00E32798" w:rsidP="00E32798">
      <w:pPr>
        <w:pStyle w:val="Kop2"/>
        <w:rPr>
          <w:lang w:eastAsia="nl-NL"/>
        </w:rPr>
      </w:pPr>
      <w:bookmarkStart w:id="5" w:name="_Toc56066378"/>
      <w:r>
        <w:rPr>
          <w:lang w:eastAsia="nl-NL"/>
        </w:rPr>
        <w:t>Inhoud en uitdaging</w:t>
      </w:r>
      <w:bookmarkEnd w:id="5"/>
    </w:p>
    <w:p w:rsidR="00E32798" w:rsidRDefault="004420D1" w:rsidP="00E32798">
      <w:pPr>
        <w:rPr>
          <w:lang w:eastAsia="nl-NL"/>
        </w:rPr>
      </w:pPr>
      <w:r>
        <w:rPr>
          <w:lang w:eastAsia="nl-NL"/>
        </w:rPr>
        <w:t>Door de afwisseling in instructie van ingesproken presentaties en kennisclips, het gebruik van educatieve tools</w:t>
      </w:r>
      <w:r w:rsidR="001E1445">
        <w:rPr>
          <w:lang w:eastAsia="nl-NL"/>
        </w:rPr>
        <w:t>,</w:t>
      </w:r>
      <w:r>
        <w:rPr>
          <w:lang w:eastAsia="nl-NL"/>
        </w:rPr>
        <w:t xml:space="preserve"> aanvullende informatie via YouTube</w:t>
      </w:r>
      <w:r w:rsidR="001E1445">
        <w:rPr>
          <w:lang w:eastAsia="nl-NL"/>
        </w:rPr>
        <w:t xml:space="preserve">, maar ook door de gedifferentieerde instructie, de gerichte feedback bij de opdrachten en de interactieve werkvorm, </w:t>
      </w:r>
      <w:r w:rsidR="001E1445">
        <w:rPr>
          <w:lang w:eastAsia="nl-NL"/>
        </w:rPr>
        <w:t>zijn de lessen uitdagend voor alle leerlingen.</w:t>
      </w:r>
      <w:r w:rsidR="001E1445">
        <w:rPr>
          <w:lang w:eastAsia="nl-NL"/>
        </w:rPr>
        <w:t xml:space="preserve"> </w:t>
      </w:r>
    </w:p>
    <w:p w:rsidR="000424A9" w:rsidRDefault="000424A9" w:rsidP="000424A9">
      <w:pPr>
        <w:pStyle w:val="Kop2"/>
        <w:rPr>
          <w:lang w:eastAsia="nl-NL"/>
        </w:rPr>
      </w:pPr>
      <w:bookmarkStart w:id="6" w:name="_Toc56066379"/>
      <w:r>
        <w:rPr>
          <w:lang w:eastAsia="nl-NL"/>
        </w:rPr>
        <w:t>Betekenis</w:t>
      </w:r>
      <w:bookmarkEnd w:id="6"/>
    </w:p>
    <w:p w:rsidR="00C31DB2" w:rsidRDefault="005723B5" w:rsidP="00C31DB2">
      <w:pPr>
        <w:rPr>
          <w:rStyle w:val="Nadruk"/>
          <w:i w:val="0"/>
        </w:rPr>
      </w:pPr>
      <w:r>
        <w:rPr>
          <w:lang w:eastAsia="nl-NL"/>
        </w:rPr>
        <w:t xml:space="preserve">In de introductie benoem ik waarom een goede werkwoordspelling </w:t>
      </w:r>
      <w:r w:rsidR="00BE609E">
        <w:rPr>
          <w:lang w:eastAsia="nl-NL"/>
        </w:rPr>
        <w:t>van belang is voor het beroep dat de studenten gaan uitvoeren</w:t>
      </w:r>
      <w:r w:rsidR="00F34243">
        <w:rPr>
          <w:lang w:eastAsia="nl-NL"/>
        </w:rPr>
        <w:t>,</w:t>
      </w:r>
      <w:r w:rsidR="00BE609E">
        <w:rPr>
          <w:lang w:eastAsia="nl-NL"/>
        </w:rPr>
        <w:t xml:space="preserve"> waarmee ik aansluit bij hun belevingswereld</w:t>
      </w:r>
      <w:r w:rsidR="00F34243">
        <w:rPr>
          <w:lang w:eastAsia="nl-NL"/>
        </w:rPr>
        <w:t xml:space="preserve"> en de leerdoelen relevant worden</w:t>
      </w:r>
      <w:r w:rsidR="00C93985">
        <w:rPr>
          <w:lang w:eastAsia="nl-NL"/>
        </w:rPr>
        <w:t xml:space="preserve">. </w:t>
      </w:r>
      <w:r w:rsidR="00F34243">
        <w:rPr>
          <w:lang w:eastAsia="nl-NL"/>
        </w:rPr>
        <w:t xml:space="preserve">Hierdoor wordt de student eigenaar van zijn eigen leerproces (Geerts &amp; Van Kralingen, 2018). </w:t>
      </w:r>
      <w:r w:rsidR="00C31DB2">
        <w:rPr>
          <w:lang w:eastAsia="nl-NL"/>
        </w:rPr>
        <w:t>Door de</w:t>
      </w:r>
      <w:r w:rsidR="00C31DB2">
        <w:rPr>
          <w:rStyle w:val="Nadruk"/>
          <w:i w:val="0"/>
        </w:rPr>
        <w:t xml:space="preserve"> leerdoelen SMART </w:t>
      </w:r>
      <w:r w:rsidR="00C31DB2">
        <w:rPr>
          <w:rStyle w:val="Nadruk"/>
          <w:i w:val="0"/>
        </w:rPr>
        <w:t>te formuleren</w:t>
      </w:r>
      <w:r w:rsidR="00C31DB2">
        <w:rPr>
          <w:rStyle w:val="Nadruk"/>
          <w:i w:val="0"/>
        </w:rPr>
        <w:t xml:space="preserve"> (Geerts &amp; Van Kralingen, 2018)</w:t>
      </w:r>
      <w:r w:rsidR="00C31DB2">
        <w:rPr>
          <w:rStyle w:val="Nadruk"/>
          <w:i w:val="0"/>
        </w:rPr>
        <w:t xml:space="preserve">, weet </w:t>
      </w:r>
      <w:r w:rsidR="00C93985">
        <w:rPr>
          <w:rStyle w:val="Nadruk"/>
          <w:i w:val="0"/>
        </w:rPr>
        <w:t xml:space="preserve">de </w:t>
      </w:r>
      <w:r w:rsidR="00C31DB2">
        <w:rPr>
          <w:rStyle w:val="Nadruk"/>
          <w:i w:val="0"/>
        </w:rPr>
        <w:t xml:space="preserve">student wat er geleerd gaat worden, wat </w:t>
      </w:r>
      <w:r w:rsidR="00C93985">
        <w:rPr>
          <w:rStyle w:val="Nadruk"/>
          <w:i w:val="0"/>
        </w:rPr>
        <w:t>volgens Slooter (</w:t>
      </w:r>
      <w:r w:rsidR="00C31DB2">
        <w:rPr>
          <w:rStyle w:val="Nadruk"/>
          <w:i w:val="0"/>
        </w:rPr>
        <w:t>2018)</w:t>
      </w:r>
      <w:r w:rsidR="00C93985">
        <w:rPr>
          <w:rStyle w:val="Nadruk"/>
          <w:i w:val="0"/>
        </w:rPr>
        <w:t xml:space="preserve"> zorgt voor motivatie</w:t>
      </w:r>
      <w:r w:rsidR="00C31DB2">
        <w:rPr>
          <w:rStyle w:val="Nadruk"/>
          <w:i w:val="0"/>
        </w:rPr>
        <w:t>.</w:t>
      </w:r>
      <w:r w:rsidR="00C31DB2">
        <w:rPr>
          <w:rStyle w:val="Nadruk"/>
          <w:i w:val="0"/>
        </w:rPr>
        <w:t xml:space="preserve"> Deze motivatie wordt versterkt bij de gedifferentieerde instructie, omdat de student hierdoor het gevoel krijgt dat hij of zij de opdracht aankan</w:t>
      </w:r>
      <w:r>
        <w:rPr>
          <w:rStyle w:val="Nadruk"/>
          <w:i w:val="0"/>
        </w:rPr>
        <w:t xml:space="preserve">. De interactieve opdracht zorgt voor het gevoel erbij te horen, wat zorgt voor een krachtige leeromgeving </w:t>
      </w:r>
      <w:r w:rsidR="00C93985">
        <w:rPr>
          <w:rStyle w:val="Nadruk"/>
          <w:i w:val="0"/>
        </w:rPr>
        <w:t xml:space="preserve"> Door gerichte feedback te geven op de opdrachten, kan de student gerichter leren en krijgt hij meer zelfvertrouwen </w:t>
      </w:r>
      <w:r w:rsidR="00C93985">
        <w:rPr>
          <w:rStyle w:val="Nadruk"/>
          <w:i w:val="0"/>
        </w:rPr>
        <w:t>(Geerts &amp; Van Kralingen, 2018).</w:t>
      </w:r>
      <w:r w:rsidR="00C93985">
        <w:rPr>
          <w:rStyle w:val="Nadruk"/>
          <w:i w:val="0"/>
        </w:rPr>
        <w:t xml:space="preserve"> </w:t>
      </w:r>
    </w:p>
    <w:p w:rsidR="00C93985" w:rsidRDefault="00C93985" w:rsidP="00C93985">
      <w:pPr>
        <w:pStyle w:val="Kop2"/>
        <w:rPr>
          <w:rStyle w:val="Nadruk"/>
          <w:i w:val="0"/>
        </w:rPr>
      </w:pPr>
      <w:bookmarkStart w:id="7" w:name="_Toc56066380"/>
      <w:r>
        <w:rPr>
          <w:rStyle w:val="Nadruk"/>
          <w:i w:val="0"/>
        </w:rPr>
        <w:t>Zicht op het leerproces</w:t>
      </w:r>
      <w:bookmarkEnd w:id="7"/>
    </w:p>
    <w:p w:rsidR="00BA6FC7" w:rsidRPr="00BA6FC7" w:rsidRDefault="00BA6FC7" w:rsidP="00BA6FC7">
      <w:r>
        <w:t xml:space="preserve">Door gebruik te maken van de resultaten </w:t>
      </w:r>
      <w:r w:rsidR="00930AF0">
        <w:t xml:space="preserve">in de in Studiemeter gemaakte instaptoets (Deviant, 2020), heb ik de studenten geclusterd in drie groepen. Door dit clusteren kreeg ik een goed beeld van de beginsituatie van de studenten. Door middel van de gegevens van de Kahootquiz, de in Wikiwijs gemaakte opdrachten en de in Google Forms gemaakte oefentoets kan ik de vorderingen van de studenten bijhouden en per onderdeel </w:t>
      </w:r>
      <w:r w:rsidR="00F34243">
        <w:t>bekijken waar ze moeite mee h</w:t>
      </w:r>
      <w:r w:rsidR="00BB2F59">
        <w:t>ebben</w:t>
      </w:r>
      <w:r w:rsidR="00F34243">
        <w:t>.</w:t>
      </w:r>
    </w:p>
    <w:p w:rsidR="000424A9" w:rsidRDefault="000424A9" w:rsidP="000424A9">
      <w:pPr>
        <w:rPr>
          <w:lang w:eastAsia="nl-NL"/>
        </w:rPr>
      </w:pPr>
    </w:p>
    <w:p w:rsidR="00BB2F59" w:rsidRDefault="00BB2F59" w:rsidP="00BB2F59">
      <w:pPr>
        <w:pStyle w:val="Kop2"/>
        <w:rPr>
          <w:lang w:eastAsia="nl-NL"/>
        </w:rPr>
      </w:pPr>
      <w:bookmarkStart w:id="8" w:name="_Toc56066381"/>
      <w:r>
        <w:rPr>
          <w:lang w:eastAsia="nl-NL"/>
        </w:rPr>
        <w:t>Technisch</w:t>
      </w:r>
      <w:bookmarkEnd w:id="8"/>
      <w:r>
        <w:rPr>
          <w:lang w:eastAsia="nl-NL"/>
        </w:rPr>
        <w:t xml:space="preserve"> </w:t>
      </w:r>
    </w:p>
    <w:p w:rsidR="00BB2F59" w:rsidRDefault="00BB2F59" w:rsidP="00BB2F59">
      <w:pPr>
        <w:pStyle w:val="Kop2"/>
        <w:rPr>
          <w:lang w:eastAsia="nl-NL"/>
        </w:rPr>
      </w:pPr>
    </w:p>
    <w:p w:rsidR="00BB2F59" w:rsidRDefault="0012530B" w:rsidP="0012530B">
      <w:pPr>
        <w:pStyle w:val="Kop2"/>
        <w:rPr>
          <w:lang w:eastAsia="nl-NL"/>
        </w:rPr>
      </w:pPr>
      <w:bookmarkStart w:id="9" w:name="_Toc56066382"/>
      <w:r>
        <w:rPr>
          <w:lang w:eastAsia="nl-NL"/>
        </w:rPr>
        <w:t>ICT</w:t>
      </w:r>
      <w:r w:rsidR="00331116">
        <w:rPr>
          <w:lang w:eastAsia="nl-NL"/>
        </w:rPr>
        <w:t xml:space="preserve"> en vakinhoud</w:t>
      </w:r>
      <w:bookmarkEnd w:id="9"/>
    </w:p>
    <w:p w:rsidR="0012530B" w:rsidRDefault="0012530B" w:rsidP="0012530B">
      <w:pPr>
        <w:rPr>
          <w:lang w:eastAsia="nl-NL"/>
        </w:rPr>
      </w:pPr>
      <w:r>
        <w:rPr>
          <w:lang w:eastAsia="nl-NL"/>
        </w:rPr>
        <w:t xml:space="preserve">De PowerPointpresentaties en de </w:t>
      </w:r>
      <w:r w:rsidR="00D3012D">
        <w:rPr>
          <w:lang w:eastAsia="nl-NL"/>
        </w:rPr>
        <w:t xml:space="preserve">met Screencast-O-Matic gemaakte </w:t>
      </w:r>
      <w:r>
        <w:rPr>
          <w:lang w:eastAsia="nl-NL"/>
        </w:rPr>
        <w:t xml:space="preserve">kennisclips heb ik gemaakt volgens </w:t>
      </w:r>
      <w:r w:rsidR="006363EA">
        <w:rPr>
          <w:lang w:eastAsia="nl-NL"/>
        </w:rPr>
        <w:t>de</w:t>
      </w:r>
      <w:r>
        <w:rPr>
          <w:lang w:eastAsia="nl-NL"/>
        </w:rPr>
        <w:t xml:space="preserve"> multimediale </w:t>
      </w:r>
      <w:r w:rsidR="006363EA">
        <w:rPr>
          <w:lang w:eastAsia="nl-NL"/>
        </w:rPr>
        <w:t>theorie</w:t>
      </w:r>
      <w:r>
        <w:rPr>
          <w:lang w:eastAsia="nl-NL"/>
        </w:rPr>
        <w:t xml:space="preserve"> van Mayer</w:t>
      </w:r>
      <w:r w:rsidR="006363EA">
        <w:rPr>
          <w:lang w:eastAsia="nl-NL"/>
        </w:rPr>
        <w:t xml:space="preserve">, </w:t>
      </w:r>
      <w:r w:rsidR="0082293D">
        <w:rPr>
          <w:lang w:eastAsia="nl-NL"/>
        </w:rPr>
        <w:t xml:space="preserve">waardoor de stof beter begrepen wordt en sneller in het langetermijngeheugen wordt opgeslagen </w:t>
      </w:r>
      <w:r w:rsidR="00396D2E">
        <w:rPr>
          <w:lang w:eastAsia="nl-NL"/>
        </w:rPr>
        <w:t>(</w:t>
      </w:r>
      <w:r>
        <w:rPr>
          <w:lang w:eastAsia="nl-NL"/>
        </w:rPr>
        <w:t>Mayer</w:t>
      </w:r>
      <w:r w:rsidR="00396D2E">
        <w:rPr>
          <w:lang w:eastAsia="nl-NL"/>
        </w:rPr>
        <w:t xml:space="preserve">, 2009). </w:t>
      </w:r>
      <w:r w:rsidR="00000618">
        <w:rPr>
          <w:lang w:eastAsia="nl-NL"/>
        </w:rPr>
        <w:t>Voor de inzet van een educatieve tool heb ik rekening gehouden met het TPACK-model, waarin vakinhoud, didactiek en digitale techniek samenkomen</w:t>
      </w:r>
      <w:r w:rsidR="00331116">
        <w:rPr>
          <w:lang w:eastAsia="nl-NL"/>
        </w:rPr>
        <w:t>, waardoor het leren wordt versterkt</w:t>
      </w:r>
      <w:r w:rsidR="00A44370">
        <w:rPr>
          <w:rStyle w:val="Voetnootmarkering"/>
          <w:lang w:eastAsia="nl-NL"/>
        </w:rPr>
        <w:footnoteReference w:id="1"/>
      </w:r>
      <w:r w:rsidR="00331116">
        <w:rPr>
          <w:lang w:eastAsia="nl-NL"/>
        </w:rPr>
        <w:t>.</w:t>
      </w:r>
    </w:p>
    <w:p w:rsidR="00331116" w:rsidRDefault="00331116" w:rsidP="00331116">
      <w:pPr>
        <w:pStyle w:val="Kop2"/>
        <w:rPr>
          <w:lang w:eastAsia="nl-NL"/>
        </w:rPr>
      </w:pPr>
      <w:bookmarkStart w:id="10" w:name="_Toc56066383"/>
      <w:r>
        <w:rPr>
          <w:lang w:eastAsia="nl-NL"/>
        </w:rPr>
        <w:t>ICT en differentiatie</w:t>
      </w:r>
      <w:bookmarkEnd w:id="10"/>
      <w:r>
        <w:rPr>
          <w:lang w:eastAsia="nl-NL"/>
        </w:rPr>
        <w:t xml:space="preserve"> </w:t>
      </w:r>
    </w:p>
    <w:p w:rsidR="00331116" w:rsidRPr="00331116" w:rsidRDefault="00456C2B" w:rsidP="00331116">
      <w:pPr>
        <w:rPr>
          <w:lang w:eastAsia="nl-NL"/>
        </w:rPr>
      </w:pPr>
      <w:r>
        <w:rPr>
          <w:lang w:eastAsia="nl-NL"/>
        </w:rPr>
        <w:t>I</w:t>
      </w:r>
      <w:r w:rsidR="00331116">
        <w:rPr>
          <w:lang w:eastAsia="nl-NL"/>
        </w:rPr>
        <w:t xml:space="preserve">n de PowerPointpresentaties </w:t>
      </w:r>
      <w:r>
        <w:rPr>
          <w:lang w:eastAsia="nl-NL"/>
        </w:rPr>
        <w:t xml:space="preserve">heb ik </w:t>
      </w:r>
      <w:r w:rsidR="00331116">
        <w:rPr>
          <w:lang w:eastAsia="nl-NL"/>
        </w:rPr>
        <w:t>de instructie aan</w:t>
      </w:r>
      <w:r>
        <w:rPr>
          <w:lang w:eastAsia="nl-NL"/>
        </w:rPr>
        <w:t>ge</w:t>
      </w:r>
      <w:r w:rsidR="00331116">
        <w:rPr>
          <w:lang w:eastAsia="nl-NL"/>
        </w:rPr>
        <w:t>pas</w:t>
      </w:r>
      <w:r>
        <w:rPr>
          <w:lang w:eastAsia="nl-NL"/>
        </w:rPr>
        <w:t>t op</w:t>
      </w:r>
      <w:r w:rsidR="00331116">
        <w:rPr>
          <w:lang w:eastAsia="nl-NL"/>
        </w:rPr>
        <w:t xml:space="preserve"> instructieafhankelijke en instructiegevoelige </w:t>
      </w:r>
      <w:r>
        <w:rPr>
          <w:lang w:eastAsia="nl-NL"/>
        </w:rPr>
        <w:t xml:space="preserve">studenten, waarmee ik convergent heb gedifferentieerd. </w:t>
      </w:r>
      <w:r w:rsidR="004D3795">
        <w:rPr>
          <w:lang w:eastAsia="nl-NL"/>
        </w:rPr>
        <w:t>Om de studenten te clusteren heb ik gebruik gemaakt van de online lesmethode Starttaal Online van uitgeverij Deviant.</w:t>
      </w:r>
    </w:p>
    <w:p w:rsidR="004D3795" w:rsidRDefault="004D3795" w:rsidP="0000280F">
      <w:pPr>
        <w:pStyle w:val="Kop2"/>
        <w:rPr>
          <w:rFonts w:eastAsia="Times New Roman"/>
          <w:lang w:eastAsia="nl-NL"/>
        </w:rPr>
      </w:pPr>
      <w:bookmarkStart w:id="11" w:name="_Toc56066384"/>
      <w:r>
        <w:rPr>
          <w:rFonts w:eastAsia="Times New Roman"/>
          <w:lang w:eastAsia="nl-NL"/>
        </w:rPr>
        <w:t>Meerwaarde</w:t>
      </w:r>
      <w:bookmarkEnd w:id="11"/>
      <w:r>
        <w:rPr>
          <w:rFonts w:eastAsia="Times New Roman"/>
          <w:lang w:eastAsia="nl-NL"/>
        </w:rPr>
        <w:t xml:space="preserve"> </w:t>
      </w:r>
    </w:p>
    <w:p w:rsidR="0000280F" w:rsidRPr="0000280F" w:rsidRDefault="0000280F" w:rsidP="0000280F">
      <w:pPr>
        <w:rPr>
          <w:lang w:eastAsia="nl-NL"/>
        </w:rPr>
      </w:pPr>
      <w:r>
        <w:rPr>
          <w:lang w:eastAsia="nl-NL"/>
        </w:rPr>
        <w:t>Digitale middelen voegen een hoop toe aan een les, waardoor deze gevarieerder, interactiever en motiverender wordt en aansluit bij de belevingswereld van de studenten. In deze coronatijden kunnen we zelfs niet zonder.</w:t>
      </w:r>
    </w:p>
    <w:p w:rsidR="00E32798" w:rsidRDefault="00E32798" w:rsidP="00E32798">
      <w:pPr>
        <w:spacing w:after="0" w:line="315" w:lineRule="atLeast"/>
        <w:rPr>
          <w:rFonts w:ascii="Arial" w:eastAsia="Times New Roman" w:hAnsi="Arial" w:cs="Arial"/>
          <w:color w:val="333333"/>
          <w:sz w:val="21"/>
          <w:szCs w:val="21"/>
          <w:lang w:eastAsia="nl-NL"/>
        </w:rPr>
      </w:pPr>
    </w:p>
    <w:p w:rsidR="007F74EA" w:rsidRDefault="0000280F" w:rsidP="00444346">
      <w:pPr>
        <w:pStyle w:val="Kop2"/>
        <w:rPr>
          <w:rFonts w:eastAsia="Times New Roman"/>
          <w:lang w:eastAsia="nl-NL"/>
        </w:rPr>
      </w:pPr>
      <w:bookmarkStart w:id="12" w:name="_Toc56066385"/>
      <w:r>
        <w:rPr>
          <w:rFonts w:eastAsia="Times New Roman"/>
          <w:lang w:eastAsia="nl-NL"/>
        </w:rPr>
        <w:t>Visie</w:t>
      </w:r>
      <w:bookmarkEnd w:id="12"/>
    </w:p>
    <w:p w:rsidR="00444346" w:rsidRDefault="00444346" w:rsidP="00444346">
      <w:pPr>
        <w:rPr>
          <w:lang w:eastAsia="nl-NL"/>
        </w:rPr>
      </w:pPr>
      <w:r>
        <w:rPr>
          <w:lang w:eastAsia="nl-NL"/>
        </w:rPr>
        <w:t>Een digitaal leerarrangement heeft eenzelfde opbouw als een lessenserie die je in de klas zou geven</w:t>
      </w:r>
      <w:r w:rsidR="00000579">
        <w:rPr>
          <w:lang w:eastAsia="nl-NL"/>
        </w:rPr>
        <w:t xml:space="preserve">. </w:t>
      </w:r>
      <w:r w:rsidR="00FA61AD">
        <w:rPr>
          <w:lang w:eastAsia="nl-NL"/>
        </w:rPr>
        <w:t>Het verschil met een les in de klas is dat het minder tijdgebonden is, wat een voordeel kan zijn omdat studenten zo hun eigen leertempo kunnen bepalen</w:t>
      </w:r>
      <w:r w:rsidR="00745F5D">
        <w:rPr>
          <w:lang w:eastAsia="nl-NL"/>
        </w:rPr>
        <w:t>. Samen met</w:t>
      </w:r>
      <w:r w:rsidR="00C52CF1">
        <w:rPr>
          <w:lang w:eastAsia="nl-NL"/>
        </w:rPr>
        <w:t xml:space="preserve"> afwisseling en keuze in lesmateriaal</w:t>
      </w:r>
      <w:r w:rsidR="00745F5D">
        <w:rPr>
          <w:lang w:eastAsia="nl-NL"/>
        </w:rPr>
        <w:t xml:space="preserve"> en werkvormen zorgt dit ervoor dat de student zich </w:t>
      </w:r>
      <w:r w:rsidR="005D101D">
        <w:rPr>
          <w:lang w:eastAsia="nl-NL"/>
        </w:rPr>
        <w:t>competent en autonoom</w:t>
      </w:r>
      <w:r w:rsidR="00745F5D">
        <w:rPr>
          <w:lang w:eastAsia="nl-NL"/>
        </w:rPr>
        <w:t xml:space="preserve"> voelt, </w:t>
      </w:r>
      <w:r w:rsidR="005D101D">
        <w:rPr>
          <w:lang w:eastAsia="nl-NL"/>
        </w:rPr>
        <w:t>wat</w:t>
      </w:r>
      <w:r w:rsidR="00C52CF1">
        <w:rPr>
          <w:lang w:eastAsia="nl-NL"/>
        </w:rPr>
        <w:t xml:space="preserve"> voorwaarde</w:t>
      </w:r>
      <w:r w:rsidR="005D101D">
        <w:rPr>
          <w:lang w:eastAsia="nl-NL"/>
        </w:rPr>
        <w:t>n zijn</w:t>
      </w:r>
      <w:r w:rsidR="00C52CF1">
        <w:rPr>
          <w:lang w:eastAsia="nl-NL"/>
        </w:rPr>
        <w:t xml:space="preserve"> voor een krachtige leeromgeving (Geerts &amp; Van Kralingen, 2018). </w:t>
      </w:r>
      <w:r w:rsidR="00CC26F0">
        <w:rPr>
          <w:lang w:eastAsia="nl-NL"/>
        </w:rPr>
        <w:t>Via een digitaal leerarrangement is het eenvoudiger om divergent te differentiëren, omdat je alles op één plek klaar kunt zetten.</w:t>
      </w:r>
      <w:r w:rsidR="005D101D">
        <w:rPr>
          <w:lang w:eastAsia="nl-NL"/>
        </w:rPr>
        <w:t xml:space="preserve"> </w:t>
      </w:r>
      <w:r w:rsidR="00CC26F0">
        <w:rPr>
          <w:lang w:eastAsia="nl-NL"/>
        </w:rPr>
        <w:t xml:space="preserve"> </w:t>
      </w:r>
      <w:r w:rsidR="005D101D">
        <w:rPr>
          <w:lang w:eastAsia="nl-NL"/>
        </w:rPr>
        <w:t>Formatief toetsen kun je zo inrichten dat de student meteen feedback krijgt</w:t>
      </w:r>
      <w:r w:rsidR="00745F5D">
        <w:rPr>
          <w:lang w:eastAsia="nl-NL"/>
        </w:rPr>
        <w:t xml:space="preserve">, waardoor er gerichter geleerd kan worden (Geerts </w:t>
      </w:r>
      <w:r w:rsidR="00977A1B">
        <w:rPr>
          <w:lang w:eastAsia="nl-NL"/>
        </w:rPr>
        <w:t>&amp; Van Kralingen, 2018). Ook biedt het goede mogelijkheden om flexibel te toetsen, dus als de student eraan toe is (Berben &amp; Van Tesseling, 2020).</w:t>
      </w:r>
    </w:p>
    <w:p w:rsidR="003F0723" w:rsidRDefault="003F0723" w:rsidP="003F0723">
      <w:pPr>
        <w:pStyle w:val="Kop2"/>
        <w:rPr>
          <w:lang w:eastAsia="nl-NL"/>
        </w:rPr>
      </w:pPr>
      <w:bookmarkStart w:id="13" w:name="_Toc56066386"/>
      <w:r>
        <w:rPr>
          <w:lang w:eastAsia="nl-NL"/>
        </w:rPr>
        <w:t>Evaluatie</w:t>
      </w:r>
      <w:bookmarkEnd w:id="13"/>
    </w:p>
    <w:p w:rsidR="004A04A3" w:rsidRDefault="003F0723" w:rsidP="00653335">
      <w:pPr>
        <w:spacing w:after="0" w:line="315" w:lineRule="atLeast"/>
        <w:rPr>
          <w:lang w:eastAsia="nl-NL"/>
        </w:rPr>
      </w:pPr>
      <w:r w:rsidRPr="00CC0905">
        <w:rPr>
          <w:rFonts w:eastAsia="Times New Roman" w:cstheme="minorHAnsi"/>
          <w:color w:val="333333"/>
          <w:lang w:eastAsia="nl-NL"/>
        </w:rPr>
        <w:t>In goed differentiëren gaat tijd en moeite zitten</w:t>
      </w:r>
      <w:r w:rsidR="00864B90" w:rsidRPr="00CC0905">
        <w:rPr>
          <w:rFonts w:eastAsia="Times New Roman" w:cstheme="minorHAnsi"/>
          <w:color w:val="333333"/>
          <w:lang w:eastAsia="nl-NL"/>
        </w:rPr>
        <w:t xml:space="preserve">, wat ook geldt voor het vormgeven van de lessen </w:t>
      </w:r>
      <w:r w:rsidR="00CC0905" w:rsidRPr="00CC0905">
        <w:rPr>
          <w:rFonts w:eastAsia="Times New Roman" w:cstheme="minorHAnsi"/>
          <w:color w:val="333333"/>
          <w:lang w:eastAsia="nl-NL"/>
        </w:rPr>
        <w:t>die daarop volgen</w:t>
      </w:r>
      <w:r w:rsidR="00864B90" w:rsidRPr="00CC0905">
        <w:rPr>
          <w:rFonts w:eastAsia="Times New Roman" w:cstheme="minorHAnsi"/>
          <w:color w:val="333333"/>
          <w:lang w:eastAsia="nl-NL"/>
        </w:rPr>
        <w:t>. Het inzetten van ICT moet een meerwaarde hebben, anders heeft het weinig nut. Je moet dus goed nadenken waarom en op welke manier je ICT wilt gebruiken. Ook hier vergt het wel tijd om de juiste keuze te maken, maar gelukkig zijn de mogelijkheden</w:t>
      </w:r>
      <w:r w:rsidR="00CC0905" w:rsidRPr="00CC0905">
        <w:rPr>
          <w:rFonts w:eastAsia="Times New Roman" w:cstheme="minorHAnsi"/>
          <w:color w:val="333333"/>
          <w:lang w:eastAsia="nl-NL"/>
        </w:rPr>
        <w:t xml:space="preserve"> enorm</w:t>
      </w:r>
      <w:r w:rsidR="00653335">
        <w:rPr>
          <w:rFonts w:eastAsia="Times New Roman" w:cstheme="minorHAnsi"/>
          <w:color w:val="333333"/>
          <w:lang w:eastAsia="nl-NL"/>
        </w:rPr>
        <w:t xml:space="preserve">. </w:t>
      </w:r>
      <w:r w:rsidR="00CC0905">
        <w:rPr>
          <w:lang w:eastAsia="nl-NL"/>
        </w:rPr>
        <w:t xml:space="preserve">Studenten leren het effectiefst als het aansluit bij de zone van naaste ontwikkeling (Vygotsky, </w:t>
      </w:r>
      <w:r w:rsidR="00653335">
        <w:rPr>
          <w:lang w:eastAsia="nl-NL"/>
        </w:rPr>
        <w:t>in: Van der Veen &amp; Van der Wal, 2016), daarom is differentiëren, convergent of divergent, van groot belang</w:t>
      </w:r>
      <w:r w:rsidR="00364A13">
        <w:rPr>
          <w:lang w:eastAsia="nl-NL"/>
        </w:rPr>
        <w:t xml:space="preserve"> voor het leerproces.</w:t>
      </w:r>
      <w:r w:rsidR="004A04A3">
        <w:rPr>
          <w:lang w:eastAsia="nl-NL"/>
        </w:rPr>
        <w:t xml:space="preserve"> </w:t>
      </w:r>
    </w:p>
    <w:p w:rsidR="004A04A3" w:rsidRDefault="004A04A3" w:rsidP="00653335">
      <w:pPr>
        <w:spacing w:after="0" w:line="315" w:lineRule="atLeast"/>
        <w:rPr>
          <w:lang w:eastAsia="nl-NL"/>
        </w:rPr>
      </w:pPr>
    </w:p>
    <w:p w:rsidR="00004684" w:rsidRDefault="00004684" w:rsidP="00653335">
      <w:pPr>
        <w:spacing w:after="0" w:line="315" w:lineRule="atLeast"/>
        <w:rPr>
          <w:lang w:eastAsia="nl-NL"/>
        </w:rPr>
      </w:pPr>
      <w:r>
        <w:rPr>
          <w:lang w:eastAsia="nl-NL"/>
        </w:rPr>
        <w:t>In de huidige coronacrisis maak ik al veel gebruik van kennisclips als extra uitleg, die ik bij het huiswerk of te maken opdrachten invoeg. Omdat de opdrachten die in de online methode staan vreselijk saai zijn</w:t>
      </w:r>
      <w:r w:rsidR="00DE065A">
        <w:rPr>
          <w:lang w:eastAsia="nl-NL"/>
        </w:rPr>
        <w:t>, biedt ICT heel goede mogelijkheden om deze lessen toch aantrekkelijk te maken door middel van de variëteit aan educatieve tools, die je op verschillende momenten in de les kunt inzetten. Nu mijn studenten en ik thuiszitten, zijn de mogelijkheden om samenwerkend te leren zeer beperkt</w:t>
      </w:r>
      <w:r w:rsidR="000612C1">
        <w:rPr>
          <w:lang w:eastAsia="nl-NL"/>
        </w:rPr>
        <w:t xml:space="preserve"> en lastig te organiseren. Voor het clusteren van de studenten bood de instaptoets in de online methode mij veel gemak.</w:t>
      </w:r>
    </w:p>
    <w:p w:rsidR="00004684" w:rsidRDefault="00004684" w:rsidP="00653335">
      <w:pPr>
        <w:spacing w:after="0" w:line="315" w:lineRule="atLeast"/>
        <w:rPr>
          <w:lang w:eastAsia="nl-NL"/>
        </w:rPr>
      </w:pPr>
    </w:p>
    <w:p w:rsidR="00BB2F59" w:rsidRPr="00C12D14" w:rsidRDefault="000612C1" w:rsidP="00BB2F59">
      <w:pPr>
        <w:spacing w:after="0" w:line="315" w:lineRule="atLeast"/>
        <w:rPr>
          <w:rFonts w:eastAsia="Times New Roman" w:cstheme="minorHAnsi"/>
          <w:color w:val="333333"/>
          <w:lang w:eastAsia="nl-NL"/>
        </w:rPr>
      </w:pPr>
      <w:r w:rsidRPr="00C12D14">
        <w:rPr>
          <w:rFonts w:eastAsia="Times New Roman" w:cstheme="minorHAnsi"/>
          <w:color w:val="333333"/>
          <w:lang w:eastAsia="nl-NL"/>
        </w:rPr>
        <w:t xml:space="preserve">Door deze opdracht is mij duidelijk geworden dat ik nog te weinig weet heb van alle mogelijkheden die ICT en educatieve tools bieden. Een leerdoel is daarom om hiervan meer kennis op te doen, zodat ik dit vaker en gerichter </w:t>
      </w:r>
      <w:r w:rsidR="00C12D14" w:rsidRPr="00C12D14">
        <w:rPr>
          <w:rFonts w:eastAsia="Times New Roman" w:cstheme="minorHAnsi"/>
          <w:color w:val="333333"/>
          <w:lang w:eastAsia="nl-NL"/>
        </w:rPr>
        <w:t>kan integreren in mijn lessen, waardoor ze afwisselender en aantrekkelijker worden, wat uiteindelijk zorgt voor studenten die gemotiveerd(er) zijn om te leren.</w:t>
      </w:r>
    </w:p>
    <w:p w:rsidR="00E32798" w:rsidRDefault="00E32798" w:rsidP="00E32798">
      <w:pPr>
        <w:spacing w:after="0" w:line="315" w:lineRule="atLeast"/>
        <w:rPr>
          <w:rFonts w:ascii="Arial" w:eastAsia="Times New Roman" w:hAnsi="Arial" w:cs="Arial"/>
          <w:color w:val="333333"/>
          <w:sz w:val="21"/>
          <w:szCs w:val="21"/>
          <w:lang w:eastAsia="nl-NL"/>
        </w:rPr>
      </w:pPr>
    </w:p>
    <w:p w:rsidR="00E32798" w:rsidRDefault="00E32798" w:rsidP="00E32798">
      <w:pPr>
        <w:spacing w:after="0" w:line="315" w:lineRule="atLeast"/>
        <w:rPr>
          <w:rFonts w:ascii="Arial" w:eastAsia="Times New Roman" w:hAnsi="Arial" w:cs="Arial"/>
          <w:color w:val="333333"/>
          <w:sz w:val="21"/>
          <w:szCs w:val="21"/>
          <w:lang w:eastAsia="nl-NL"/>
        </w:rPr>
      </w:pPr>
    </w:p>
    <w:p w:rsidR="00DC69DF" w:rsidRDefault="00DC69DF" w:rsidP="00DC69DF">
      <w:pPr>
        <w:spacing w:after="0" w:line="315" w:lineRule="atLeast"/>
      </w:pPr>
    </w:p>
    <w:p w:rsidR="00DC69DF" w:rsidRPr="00DC69DF" w:rsidRDefault="00DC69DF" w:rsidP="00DC69DF">
      <w:pPr>
        <w:spacing w:after="0" w:line="315" w:lineRule="atLeast"/>
        <w:rPr>
          <w:rFonts w:ascii="Arial" w:eastAsia="Times New Roman" w:hAnsi="Arial" w:cs="Arial"/>
          <w:b/>
          <w:bCs/>
          <w:color w:val="FF8C00"/>
          <w:sz w:val="21"/>
          <w:szCs w:val="21"/>
          <w:lang w:eastAsia="nl-NL"/>
        </w:rPr>
      </w:pPr>
    </w:p>
    <w:p w:rsidR="00DC69DF" w:rsidRDefault="00DC69DF" w:rsidP="00DC69DF">
      <w:pPr>
        <w:spacing w:after="0" w:line="315" w:lineRule="atLeast"/>
        <w:rPr>
          <w:rFonts w:ascii="Arial" w:eastAsia="Times New Roman" w:hAnsi="Arial" w:cs="Arial"/>
          <w:b/>
          <w:bCs/>
          <w:color w:val="FF8C00"/>
          <w:sz w:val="21"/>
          <w:szCs w:val="21"/>
          <w:u w:val="single"/>
          <w:lang w:eastAsia="nl-NL"/>
        </w:rPr>
      </w:pPr>
    </w:p>
    <w:p w:rsidR="00C12D14" w:rsidRDefault="00C12D14" w:rsidP="003F0723">
      <w:pPr>
        <w:pStyle w:val="Kop2"/>
        <w:rPr>
          <w:rFonts w:ascii="Arial" w:eastAsia="Times New Roman" w:hAnsi="Arial" w:cs="Arial"/>
          <w:b/>
          <w:bCs/>
          <w:color w:val="FF8C00"/>
          <w:sz w:val="21"/>
          <w:szCs w:val="21"/>
          <w:u w:val="single"/>
          <w:lang w:eastAsia="nl-NL"/>
        </w:rPr>
      </w:pPr>
    </w:p>
    <w:p w:rsidR="00C12D14" w:rsidRDefault="00C12D14" w:rsidP="003F0723">
      <w:pPr>
        <w:pStyle w:val="Kop2"/>
      </w:pPr>
    </w:p>
    <w:p w:rsidR="00C12D14" w:rsidRDefault="00C12D14" w:rsidP="003F0723">
      <w:pPr>
        <w:pStyle w:val="Kop2"/>
      </w:pPr>
    </w:p>
    <w:p w:rsidR="00C12D14" w:rsidRDefault="00C12D14" w:rsidP="003F0723">
      <w:pPr>
        <w:pStyle w:val="Kop2"/>
      </w:pPr>
    </w:p>
    <w:p w:rsidR="00C12D14" w:rsidRDefault="00C12D14" w:rsidP="003F0723">
      <w:pPr>
        <w:pStyle w:val="Kop2"/>
      </w:pPr>
    </w:p>
    <w:p w:rsidR="00C12D14" w:rsidRDefault="00C12D14" w:rsidP="003F0723">
      <w:pPr>
        <w:pStyle w:val="Kop2"/>
      </w:pPr>
    </w:p>
    <w:p w:rsidR="0026543F" w:rsidRDefault="0026543F" w:rsidP="003F0723">
      <w:pPr>
        <w:pStyle w:val="Kop2"/>
      </w:pPr>
      <w:r>
        <w:t xml:space="preserve">                                                                    </w:t>
      </w:r>
      <w:r>
        <w:tab/>
      </w:r>
      <w:r>
        <w:tab/>
      </w:r>
      <w:r>
        <w:tab/>
      </w:r>
      <w:r>
        <w:tab/>
      </w:r>
      <w:r>
        <w:tab/>
      </w:r>
    </w:p>
    <w:p w:rsidR="00DC69DF" w:rsidRDefault="003F0723" w:rsidP="003F0723">
      <w:pPr>
        <w:pStyle w:val="Kop2"/>
      </w:pPr>
      <w:bookmarkStart w:id="14" w:name="_Toc56066387"/>
      <w:r>
        <w:t>Literatuurlijst</w:t>
      </w:r>
      <w:bookmarkEnd w:id="14"/>
    </w:p>
    <w:p w:rsidR="003F0723" w:rsidRDefault="003F0723" w:rsidP="003F0723"/>
    <w:p w:rsidR="00A44370" w:rsidRPr="00A44370" w:rsidRDefault="00A44370" w:rsidP="00A44370">
      <w:r w:rsidRPr="00A44370">
        <w:t xml:space="preserve">Berben, M., &amp; Teeseling, M. (2018). </w:t>
      </w:r>
      <w:r w:rsidRPr="00A44370">
        <w:rPr>
          <w:i/>
          <w:iCs/>
        </w:rPr>
        <w:t>Differentiëren is te leren!</w:t>
      </w:r>
      <w:r w:rsidRPr="00A44370">
        <w:t xml:space="preserve"> (</w:t>
      </w:r>
      <w:r>
        <w:t>Tweede</w:t>
      </w:r>
      <w:r w:rsidR="00271CA9">
        <w:t xml:space="preserve"> druk, 2020</w:t>
      </w:r>
      <w:bookmarkStart w:id="15" w:name="_GoBack"/>
      <w:bookmarkEnd w:id="15"/>
      <w:r w:rsidRPr="00A44370">
        <w:t>). CPS Onderwijsontwikkeling en advies.</w:t>
      </w:r>
    </w:p>
    <w:p w:rsidR="00C47380" w:rsidRPr="003F0723" w:rsidRDefault="00C47380" w:rsidP="003F0723">
      <w:r w:rsidRPr="00C47380">
        <w:t xml:space="preserve">Geerts, W., &amp; Van Kralingen, R. (2016). </w:t>
      </w:r>
      <w:r w:rsidRPr="009E02AE">
        <w:rPr>
          <w:i/>
        </w:rPr>
        <w:t>Handboek voor leraren</w:t>
      </w:r>
      <w:r w:rsidRPr="00C47380">
        <w:t xml:space="preserve"> (Tweede, herziene druk). Bussum: Coutinho.</w:t>
      </w:r>
    </w:p>
    <w:p w:rsidR="00444346" w:rsidRPr="009E02AE" w:rsidRDefault="00444346" w:rsidP="00444346">
      <w:pPr>
        <w:rPr>
          <w:rFonts w:cstheme="minorHAnsi"/>
          <w:iCs/>
        </w:rPr>
      </w:pPr>
      <w:r w:rsidRPr="009E02AE">
        <w:rPr>
          <w:rFonts w:cstheme="minorHAnsi"/>
          <w:iCs/>
        </w:rPr>
        <w:t xml:space="preserve">Mayer, R. E. (2009). </w:t>
      </w:r>
      <w:r w:rsidRPr="009E02AE">
        <w:rPr>
          <w:rFonts w:cstheme="minorHAnsi"/>
          <w:i/>
          <w:iCs/>
        </w:rPr>
        <w:t>Multimedia Learning</w:t>
      </w:r>
      <w:r w:rsidRPr="009E02AE">
        <w:rPr>
          <w:rFonts w:cstheme="minorHAnsi"/>
          <w:iCs/>
        </w:rPr>
        <w:t xml:space="preserve"> (2de editie). Cambridge, Verenigd Koninkrijk: Cambridge University Press.</w:t>
      </w:r>
    </w:p>
    <w:p w:rsidR="009E02AE" w:rsidRPr="009E02AE" w:rsidRDefault="009E02AE" w:rsidP="00444346">
      <w:pPr>
        <w:rPr>
          <w:rFonts w:cstheme="minorHAnsi"/>
          <w:iCs/>
        </w:rPr>
      </w:pPr>
      <w:r w:rsidRPr="006E4EED">
        <w:rPr>
          <w:rFonts w:eastAsia="Times New Roman" w:cs="Times New Roman"/>
          <w:color w:val="000000"/>
          <w:shd w:val="clear" w:color="auto" w:fill="FFFFFF"/>
          <w:lang w:eastAsia="nl-NL"/>
        </w:rPr>
        <w:t>Slooter, M. (2018). </w:t>
      </w:r>
      <w:r w:rsidRPr="006E4EED">
        <w:rPr>
          <w:rFonts w:eastAsia="Times New Roman" w:cs="Times New Roman"/>
          <w:i/>
          <w:iCs/>
          <w:color w:val="000000"/>
          <w:lang w:eastAsia="nl-NL"/>
        </w:rPr>
        <w:t>De zes rollen van de leraar</w:t>
      </w:r>
      <w:r w:rsidRPr="006E4EED">
        <w:rPr>
          <w:rFonts w:eastAsia="Times New Roman" w:cs="Times New Roman"/>
          <w:color w:val="000000"/>
          <w:shd w:val="clear" w:color="auto" w:fill="FFFFFF"/>
          <w:lang w:eastAsia="nl-NL"/>
        </w:rPr>
        <w:t> (1ste editie). Huizen, Nederland: Pica.</w:t>
      </w:r>
    </w:p>
    <w:p w:rsidR="00DC69DF" w:rsidRPr="00DC69DF" w:rsidRDefault="009E02AE" w:rsidP="00DC69DF">
      <w:r w:rsidRPr="0056404C">
        <w:rPr>
          <w:rFonts w:ascii="Calibri" w:eastAsia="Times New Roman" w:hAnsi="Calibri" w:cs="Calibri"/>
          <w:color w:val="000000"/>
          <w:lang w:eastAsia="nl-NL"/>
        </w:rPr>
        <w:t>Van der Veen, T., &amp; Van der Wal, J. (2016). </w:t>
      </w:r>
      <w:r w:rsidRPr="0056404C">
        <w:rPr>
          <w:rFonts w:ascii="Calibri" w:eastAsia="Times New Roman" w:hAnsi="Calibri" w:cs="Calibri"/>
          <w:i/>
          <w:iCs/>
          <w:color w:val="000000"/>
          <w:lang w:eastAsia="nl-NL"/>
        </w:rPr>
        <w:t>Van leertheorie naar onderwijspraktijk incl. toegang tot Prepzone</w:t>
      </w:r>
      <w:r w:rsidRPr="0056404C">
        <w:rPr>
          <w:rFonts w:ascii="Calibri" w:eastAsia="Times New Roman" w:hAnsi="Calibri" w:cs="Calibri"/>
          <w:color w:val="000000"/>
          <w:lang w:eastAsia="nl-NL"/>
        </w:rPr>
        <w:t> (6de editie). Groningen, Nederland: Noordhoff.</w:t>
      </w:r>
    </w:p>
    <w:sectPr w:rsidR="00DC69DF" w:rsidRPr="00DC69D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370" w:rsidRDefault="00A44370" w:rsidP="00A44370">
      <w:pPr>
        <w:spacing w:after="0" w:line="240" w:lineRule="auto"/>
      </w:pPr>
      <w:r>
        <w:separator/>
      </w:r>
    </w:p>
  </w:endnote>
  <w:endnote w:type="continuationSeparator" w:id="0">
    <w:p w:rsidR="00A44370" w:rsidRDefault="00A44370" w:rsidP="00A443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370" w:rsidRDefault="00A44370" w:rsidP="00A44370">
      <w:pPr>
        <w:spacing w:after="0" w:line="240" w:lineRule="auto"/>
      </w:pPr>
      <w:r>
        <w:separator/>
      </w:r>
    </w:p>
  </w:footnote>
  <w:footnote w:type="continuationSeparator" w:id="0">
    <w:p w:rsidR="00A44370" w:rsidRDefault="00A44370" w:rsidP="00A44370">
      <w:pPr>
        <w:spacing w:after="0" w:line="240" w:lineRule="auto"/>
      </w:pPr>
      <w:r>
        <w:continuationSeparator/>
      </w:r>
    </w:p>
  </w:footnote>
  <w:footnote w:id="1">
    <w:p w:rsidR="00A44370" w:rsidRDefault="00A44370">
      <w:pPr>
        <w:pStyle w:val="Voetnoottekst"/>
      </w:pPr>
      <w:r>
        <w:rPr>
          <w:rStyle w:val="Voetnootmarkering"/>
        </w:rPr>
        <w:footnoteRef/>
      </w:r>
      <w:r>
        <w:t xml:space="preserve"> Tpack.nl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89"/>
    <w:rsid w:val="00000579"/>
    <w:rsid w:val="00000618"/>
    <w:rsid w:val="0000280F"/>
    <w:rsid w:val="00004684"/>
    <w:rsid w:val="000072FC"/>
    <w:rsid w:val="000244A6"/>
    <w:rsid w:val="000424A9"/>
    <w:rsid w:val="000612C1"/>
    <w:rsid w:val="000E38F0"/>
    <w:rsid w:val="0012530B"/>
    <w:rsid w:val="00147464"/>
    <w:rsid w:val="001B6756"/>
    <w:rsid w:val="001E1445"/>
    <w:rsid w:val="00244279"/>
    <w:rsid w:val="0026543F"/>
    <w:rsid w:val="00271CA9"/>
    <w:rsid w:val="002B20F1"/>
    <w:rsid w:val="002C1FEC"/>
    <w:rsid w:val="002F34D9"/>
    <w:rsid w:val="00331116"/>
    <w:rsid w:val="00364A13"/>
    <w:rsid w:val="00377099"/>
    <w:rsid w:val="003867F0"/>
    <w:rsid w:val="00396D2E"/>
    <w:rsid w:val="003E5F1C"/>
    <w:rsid w:val="003F0723"/>
    <w:rsid w:val="004341C4"/>
    <w:rsid w:val="004420D1"/>
    <w:rsid w:val="00444346"/>
    <w:rsid w:val="00456C2B"/>
    <w:rsid w:val="00473970"/>
    <w:rsid w:val="004A04A3"/>
    <w:rsid w:val="004B3EF7"/>
    <w:rsid w:val="004D3795"/>
    <w:rsid w:val="00564402"/>
    <w:rsid w:val="005723B5"/>
    <w:rsid w:val="005A5D56"/>
    <w:rsid w:val="005C50F5"/>
    <w:rsid w:val="005D101D"/>
    <w:rsid w:val="006363EA"/>
    <w:rsid w:val="00653335"/>
    <w:rsid w:val="006F62F4"/>
    <w:rsid w:val="00745F5D"/>
    <w:rsid w:val="00757669"/>
    <w:rsid w:val="00795A9E"/>
    <w:rsid w:val="007C68A3"/>
    <w:rsid w:val="007F5C56"/>
    <w:rsid w:val="007F74EA"/>
    <w:rsid w:val="0082293D"/>
    <w:rsid w:val="00864B90"/>
    <w:rsid w:val="00870D01"/>
    <w:rsid w:val="00893907"/>
    <w:rsid w:val="008A4F13"/>
    <w:rsid w:val="008E321E"/>
    <w:rsid w:val="0090111B"/>
    <w:rsid w:val="00930AF0"/>
    <w:rsid w:val="00943967"/>
    <w:rsid w:val="00977A1B"/>
    <w:rsid w:val="00991CAB"/>
    <w:rsid w:val="009B2F0B"/>
    <w:rsid w:val="009E02AE"/>
    <w:rsid w:val="00A068EE"/>
    <w:rsid w:val="00A44370"/>
    <w:rsid w:val="00A4745F"/>
    <w:rsid w:val="00AC7E53"/>
    <w:rsid w:val="00B43FF1"/>
    <w:rsid w:val="00B45512"/>
    <w:rsid w:val="00BA6FC7"/>
    <w:rsid w:val="00BB2F59"/>
    <w:rsid w:val="00BE609E"/>
    <w:rsid w:val="00BF483E"/>
    <w:rsid w:val="00C12D14"/>
    <w:rsid w:val="00C31DB2"/>
    <w:rsid w:val="00C47380"/>
    <w:rsid w:val="00C52CF1"/>
    <w:rsid w:val="00C62F78"/>
    <w:rsid w:val="00C7457C"/>
    <w:rsid w:val="00C92C04"/>
    <w:rsid w:val="00C93985"/>
    <w:rsid w:val="00CB58AF"/>
    <w:rsid w:val="00CC0905"/>
    <w:rsid w:val="00CC26F0"/>
    <w:rsid w:val="00D3012D"/>
    <w:rsid w:val="00DC69DF"/>
    <w:rsid w:val="00DE065A"/>
    <w:rsid w:val="00E32798"/>
    <w:rsid w:val="00E6083F"/>
    <w:rsid w:val="00E96B77"/>
    <w:rsid w:val="00ED6430"/>
    <w:rsid w:val="00F34243"/>
    <w:rsid w:val="00F57489"/>
    <w:rsid w:val="00F67D0C"/>
    <w:rsid w:val="00FA61AD"/>
    <w:rsid w:val="00FB2EF6"/>
    <w:rsid w:val="00FE35A4"/>
    <w:rsid w:val="00FF78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FC8E0"/>
  <w15:chartTrackingRefBased/>
  <w15:docId w15:val="{A6FD06D9-193F-4D28-9B0E-D98EF298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C69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ED64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D6430"/>
    <w:rPr>
      <w:rFonts w:asciiTheme="majorHAnsi" w:eastAsiaTheme="majorEastAsia" w:hAnsiTheme="majorHAnsi" w:cstheme="majorBidi"/>
      <w:color w:val="2F5496" w:themeColor="accent1" w:themeShade="BF"/>
      <w:sz w:val="26"/>
      <w:szCs w:val="26"/>
    </w:rPr>
  </w:style>
  <w:style w:type="character" w:customStyle="1" w:styleId="Kop1Char">
    <w:name w:val="Kop 1 Char"/>
    <w:basedOn w:val="Standaardalinea-lettertype"/>
    <w:link w:val="Kop1"/>
    <w:uiPriority w:val="9"/>
    <w:rsid w:val="00DC69DF"/>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DC69DF"/>
    <w:pPr>
      <w:outlineLvl w:val="9"/>
    </w:pPr>
    <w:rPr>
      <w:lang w:eastAsia="nl-NL"/>
    </w:rPr>
  </w:style>
  <w:style w:type="paragraph" w:styleId="Inhopg2">
    <w:name w:val="toc 2"/>
    <w:basedOn w:val="Standaard"/>
    <w:next w:val="Standaard"/>
    <w:autoRedefine/>
    <w:uiPriority w:val="39"/>
    <w:unhideWhenUsed/>
    <w:rsid w:val="00DC69DF"/>
    <w:pPr>
      <w:spacing w:after="100"/>
      <w:ind w:left="220"/>
    </w:pPr>
  </w:style>
  <w:style w:type="character" w:styleId="Hyperlink">
    <w:name w:val="Hyperlink"/>
    <w:basedOn w:val="Standaardalinea-lettertype"/>
    <w:uiPriority w:val="99"/>
    <w:unhideWhenUsed/>
    <w:rsid w:val="00DC69DF"/>
    <w:rPr>
      <w:color w:val="0563C1" w:themeColor="hyperlink"/>
      <w:u w:val="single"/>
    </w:rPr>
  </w:style>
  <w:style w:type="character" w:styleId="Nadruk">
    <w:name w:val="Emphasis"/>
    <w:basedOn w:val="Standaardalinea-lettertype"/>
    <w:uiPriority w:val="20"/>
    <w:qFormat/>
    <w:rsid w:val="00473970"/>
    <w:rPr>
      <w:i/>
      <w:iCs/>
    </w:rPr>
  </w:style>
  <w:style w:type="paragraph" w:styleId="Voetnoottekst">
    <w:name w:val="footnote text"/>
    <w:basedOn w:val="Standaard"/>
    <w:link w:val="VoetnoottekstChar"/>
    <w:uiPriority w:val="99"/>
    <w:semiHidden/>
    <w:unhideWhenUsed/>
    <w:rsid w:val="00A44370"/>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44370"/>
    <w:rPr>
      <w:sz w:val="20"/>
      <w:szCs w:val="20"/>
    </w:rPr>
  </w:style>
  <w:style w:type="character" w:styleId="Voetnootmarkering">
    <w:name w:val="footnote reference"/>
    <w:basedOn w:val="Standaardalinea-lettertype"/>
    <w:uiPriority w:val="99"/>
    <w:semiHidden/>
    <w:unhideWhenUsed/>
    <w:rsid w:val="00A4437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777853">
      <w:bodyDiv w:val="1"/>
      <w:marLeft w:val="0"/>
      <w:marRight w:val="0"/>
      <w:marTop w:val="0"/>
      <w:marBottom w:val="0"/>
      <w:divBdr>
        <w:top w:val="none" w:sz="0" w:space="0" w:color="auto"/>
        <w:left w:val="none" w:sz="0" w:space="0" w:color="auto"/>
        <w:bottom w:val="none" w:sz="0" w:space="0" w:color="auto"/>
        <w:right w:val="none" w:sz="0" w:space="0" w:color="auto"/>
      </w:divBdr>
    </w:div>
    <w:div w:id="500046580">
      <w:bodyDiv w:val="1"/>
      <w:marLeft w:val="0"/>
      <w:marRight w:val="0"/>
      <w:marTop w:val="0"/>
      <w:marBottom w:val="0"/>
      <w:divBdr>
        <w:top w:val="none" w:sz="0" w:space="0" w:color="auto"/>
        <w:left w:val="none" w:sz="0" w:space="0" w:color="auto"/>
        <w:bottom w:val="none" w:sz="0" w:space="0" w:color="auto"/>
        <w:right w:val="none" w:sz="0" w:space="0" w:color="auto"/>
      </w:divBdr>
    </w:div>
    <w:div w:id="1166018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BCF0C8-B969-4F22-B7EC-FBBB137B3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1550</Words>
  <Characters>8525</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HMC mbo vakschool</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Ouden den E.P. (Erwin)</dc:creator>
  <cp:keywords/>
  <dc:description/>
  <cp:lastModifiedBy>Ouden den E.P. (Erwin)</cp:lastModifiedBy>
  <cp:revision>3</cp:revision>
  <dcterms:created xsi:type="dcterms:W3CDTF">2020-11-12T08:40:00Z</dcterms:created>
  <dcterms:modified xsi:type="dcterms:W3CDTF">2020-11-12T08:58:00Z</dcterms:modified>
</cp:coreProperties>
</file>