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CB" w:rsidRPr="00520144" w:rsidRDefault="00D407CB" w:rsidP="004C11BB">
      <w:pPr>
        <w:ind w:left="360"/>
        <w:rPr>
          <w:rFonts w:ascii="Arial" w:hAnsi="Arial" w:cs="Arial"/>
          <w:b/>
          <w:u w:val="double"/>
        </w:rPr>
      </w:pPr>
      <w:r>
        <w:rPr>
          <w:rFonts w:ascii="Arial" w:hAnsi="Arial" w:cs="Arial"/>
          <w:b/>
          <w:u w:val="double"/>
        </w:rPr>
        <w:t>Veilig werken langs de weg.</w:t>
      </w:r>
    </w:p>
    <w:p w:rsidR="00D407CB" w:rsidRDefault="00D407CB" w:rsidP="004C11BB">
      <w:pPr>
        <w:ind w:left="360"/>
        <w:rPr>
          <w:rFonts w:ascii="Arial" w:hAnsi="Arial" w:cs="Arial"/>
          <w:b/>
          <w:u w:val="single"/>
        </w:rPr>
      </w:pPr>
    </w:p>
    <w:p w:rsidR="00D407CB" w:rsidRDefault="00D407CB" w:rsidP="004C11BB">
      <w:pPr>
        <w:ind w:left="360"/>
        <w:rPr>
          <w:rFonts w:ascii="Arial" w:hAnsi="Arial" w:cs="Arial"/>
          <w:b/>
          <w:u w:val="single"/>
        </w:rPr>
      </w:pPr>
    </w:p>
    <w:p w:rsidR="00D407CB" w:rsidRDefault="00D407CB" w:rsidP="00935E2A">
      <w:pPr>
        <w:numPr>
          <w:ilvl w:val="0"/>
          <w:numId w:val="1"/>
        </w:numPr>
        <w:rPr>
          <w:rFonts w:ascii="Arial" w:hAnsi="Arial" w:cs="Arial"/>
          <w:b/>
          <w:u w:val="single"/>
        </w:rPr>
      </w:pPr>
      <w:r>
        <w:rPr>
          <w:rFonts w:ascii="Arial" w:hAnsi="Arial" w:cs="Arial"/>
          <w:b/>
          <w:u w:val="single"/>
        </w:rPr>
        <w:t>Wettelijke regelingen.</w:t>
      </w:r>
    </w:p>
    <w:p w:rsidR="00D407CB" w:rsidRDefault="00D407CB" w:rsidP="00935E2A">
      <w:pPr>
        <w:ind w:left="360"/>
        <w:rPr>
          <w:rFonts w:ascii="Arial" w:hAnsi="Arial" w:cs="Arial"/>
          <w:b/>
          <w:u w:val="single"/>
        </w:rPr>
      </w:pPr>
    </w:p>
    <w:p w:rsidR="00D407CB" w:rsidRDefault="00D407CB" w:rsidP="00935E2A">
      <w:pPr>
        <w:ind w:left="360"/>
        <w:rPr>
          <w:rFonts w:ascii="Arial" w:hAnsi="Arial" w:cs="Arial"/>
          <w:b/>
          <w:u w:val="single"/>
        </w:rPr>
      </w:pPr>
    </w:p>
    <w:p w:rsidR="00D407CB" w:rsidRPr="00243E2D" w:rsidRDefault="00D407CB" w:rsidP="00243E2D">
      <w:pPr>
        <w:numPr>
          <w:ilvl w:val="1"/>
          <w:numId w:val="1"/>
        </w:numPr>
        <w:rPr>
          <w:rFonts w:ascii="Arial" w:hAnsi="Arial" w:cs="Arial"/>
          <w:b/>
          <w:u w:val="single"/>
        </w:rPr>
      </w:pPr>
      <w:r>
        <w:rPr>
          <w:rFonts w:ascii="Arial" w:hAnsi="Arial" w:cs="Arial"/>
          <w:b/>
        </w:rPr>
        <w:t>Regelgeving.</w:t>
      </w:r>
    </w:p>
    <w:p w:rsidR="00D407CB" w:rsidRDefault="00D407CB" w:rsidP="00243E2D">
      <w:pPr>
        <w:ind w:left="1080"/>
        <w:rPr>
          <w:rFonts w:ascii="Arial" w:hAnsi="Arial" w:cs="Arial"/>
          <w:b/>
          <w:u w:val="single"/>
        </w:rPr>
      </w:pPr>
    </w:p>
    <w:p w:rsidR="00D407CB" w:rsidRDefault="00D407CB" w:rsidP="00243E2D">
      <w:pPr>
        <w:rPr>
          <w:rFonts w:ascii="Arial" w:hAnsi="Arial" w:cs="Arial"/>
        </w:rPr>
      </w:pPr>
      <w:r>
        <w:rPr>
          <w:rFonts w:ascii="Arial" w:hAnsi="Arial" w:cs="Arial"/>
        </w:rPr>
        <w:t>Er zijn een aantal wetten en voorschriften die bepalen hoe er gehandeld moet wo</w:t>
      </w:r>
      <w:r>
        <w:rPr>
          <w:rFonts w:ascii="Arial" w:hAnsi="Arial" w:cs="Arial"/>
        </w:rPr>
        <w:t>r</w:t>
      </w:r>
      <w:r>
        <w:rPr>
          <w:rFonts w:ascii="Arial" w:hAnsi="Arial" w:cs="Arial"/>
        </w:rPr>
        <w:t>den bij wegwerkzaamheden:</w:t>
      </w:r>
    </w:p>
    <w:p w:rsidR="00D407CB" w:rsidRDefault="00D407CB" w:rsidP="00243E2D">
      <w:pPr>
        <w:numPr>
          <w:ilvl w:val="0"/>
          <w:numId w:val="2"/>
        </w:numPr>
        <w:rPr>
          <w:rFonts w:ascii="Arial" w:hAnsi="Arial" w:cs="Arial"/>
        </w:rPr>
      </w:pPr>
      <w:r>
        <w:rPr>
          <w:rFonts w:ascii="Arial" w:hAnsi="Arial" w:cs="Arial"/>
        </w:rPr>
        <w:t>Wegenverkeerswet 1994 (WVW 1994).</w:t>
      </w:r>
    </w:p>
    <w:p w:rsidR="00D407CB" w:rsidRDefault="00D407CB" w:rsidP="00243E2D">
      <w:pPr>
        <w:numPr>
          <w:ilvl w:val="0"/>
          <w:numId w:val="2"/>
        </w:numPr>
        <w:rPr>
          <w:rFonts w:ascii="Arial" w:hAnsi="Arial" w:cs="Arial"/>
        </w:rPr>
      </w:pPr>
      <w:r>
        <w:rPr>
          <w:rFonts w:ascii="Arial" w:hAnsi="Arial" w:cs="Arial"/>
        </w:rPr>
        <w:t>Reglement verkeersregels en verkeerstekens (RVV 1990)</w:t>
      </w:r>
    </w:p>
    <w:p w:rsidR="00D407CB" w:rsidRDefault="00D407CB" w:rsidP="00243E2D">
      <w:pPr>
        <w:numPr>
          <w:ilvl w:val="0"/>
          <w:numId w:val="2"/>
        </w:numPr>
        <w:rPr>
          <w:rFonts w:ascii="Arial" w:hAnsi="Arial" w:cs="Arial"/>
        </w:rPr>
      </w:pPr>
      <w:r>
        <w:rPr>
          <w:rFonts w:ascii="Arial" w:hAnsi="Arial" w:cs="Arial"/>
        </w:rPr>
        <w:t>Besluit administratieve bepalingen inzake wegverkeer (BABW)</w:t>
      </w:r>
    </w:p>
    <w:p w:rsidR="00D407CB" w:rsidRDefault="00D407CB" w:rsidP="00243E2D">
      <w:pPr>
        <w:numPr>
          <w:ilvl w:val="0"/>
          <w:numId w:val="2"/>
        </w:numPr>
        <w:rPr>
          <w:rFonts w:ascii="Arial" w:hAnsi="Arial" w:cs="Arial"/>
        </w:rPr>
      </w:pPr>
      <w:r>
        <w:rPr>
          <w:rFonts w:ascii="Arial" w:hAnsi="Arial" w:cs="Arial"/>
        </w:rPr>
        <w:t>Nieuw burgerlijk wetboek (NBW)</w:t>
      </w:r>
    </w:p>
    <w:p w:rsidR="00D407CB" w:rsidRDefault="00D407CB" w:rsidP="00243E2D">
      <w:pPr>
        <w:numPr>
          <w:ilvl w:val="0"/>
          <w:numId w:val="2"/>
        </w:numPr>
        <w:rPr>
          <w:rFonts w:ascii="Arial" w:hAnsi="Arial" w:cs="Arial"/>
        </w:rPr>
      </w:pPr>
      <w:r>
        <w:rPr>
          <w:rFonts w:ascii="Arial" w:hAnsi="Arial" w:cs="Arial"/>
        </w:rPr>
        <w:t>Arbeidsomstandighedenwet (Arbo-wet).</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In de wegenverkeerswet wordt onder andere het verkeersgedrag en de bevoegdh</w:t>
      </w:r>
      <w:r>
        <w:rPr>
          <w:rFonts w:ascii="Arial" w:hAnsi="Arial" w:cs="Arial"/>
        </w:rPr>
        <w:t>e</w:t>
      </w:r>
      <w:r>
        <w:rPr>
          <w:rFonts w:ascii="Arial" w:hAnsi="Arial" w:cs="Arial"/>
        </w:rPr>
        <w:t>den geregeld.</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Het reglement verkeersregels en verkeerstekens bevat regels, zoals de voorrangsr</w:t>
      </w:r>
      <w:r>
        <w:rPr>
          <w:rFonts w:ascii="Arial" w:hAnsi="Arial" w:cs="Arial"/>
        </w:rPr>
        <w:t>e</w:t>
      </w:r>
      <w:r>
        <w:rPr>
          <w:rFonts w:ascii="Arial" w:hAnsi="Arial" w:cs="Arial"/>
        </w:rPr>
        <w:t>geling, de maximumsnelheid en de verkeersborden. De politie is hier doorgaans voor bevoegd om dit te regelen. Als je dus als onbevoegd persoon de wegwerkzaamh</w:t>
      </w:r>
      <w:r>
        <w:rPr>
          <w:rFonts w:ascii="Arial" w:hAnsi="Arial" w:cs="Arial"/>
        </w:rPr>
        <w:t>e</w:t>
      </w:r>
      <w:r>
        <w:rPr>
          <w:rFonts w:ascii="Arial" w:hAnsi="Arial" w:cs="Arial"/>
        </w:rPr>
        <w:t>den gaat regelen is het niet rechtsgeldig.</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Het besluit administratieve bepalingen inzake wegverkeer bevat de bepalingen hoe de verkeerstekens geplaatst moeten worden. Ook staat hierin wie bevoegd en ve</w:t>
      </w:r>
      <w:r>
        <w:rPr>
          <w:rFonts w:ascii="Arial" w:hAnsi="Arial" w:cs="Arial"/>
        </w:rPr>
        <w:t>r</w:t>
      </w:r>
      <w:r>
        <w:rPr>
          <w:rFonts w:ascii="Arial" w:hAnsi="Arial" w:cs="Arial"/>
        </w:rPr>
        <w:t>antwoordelijk is voor het plaatsten van de verkeerstekens.</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In het nieuw burgerlijk wetboek staat vastgelegd hoe de risico-aansprakelijkheid is vastgelegd. Het gaat hierbij om de vraag wie moet onder welke omstandigheden voort de ontstane schade opdraaien.</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De Arbo-wet bevat de voorschriften met betrekking tot de veiligheid, gezondheid en welzijn bij het uitvoeren van de arbeid.</w:t>
      </w:r>
    </w:p>
    <w:p w:rsidR="00D407CB" w:rsidRDefault="00D407CB" w:rsidP="00243E2D">
      <w:pPr>
        <w:rPr>
          <w:rFonts w:ascii="Arial" w:hAnsi="Arial" w:cs="Arial"/>
        </w:rPr>
      </w:pPr>
    </w:p>
    <w:p w:rsidR="00D407CB" w:rsidRDefault="00D407CB" w:rsidP="00243E2D">
      <w:pPr>
        <w:rPr>
          <w:rFonts w:ascii="Arial" w:hAnsi="Arial" w:cs="Arial"/>
        </w:rPr>
      </w:pPr>
      <w:r>
        <w:rPr>
          <w:rFonts w:ascii="Arial" w:hAnsi="Arial" w:cs="Arial"/>
        </w:rPr>
        <w:t>De uitgangspunten van het RVV 1990 en het BABW zijn:</w:t>
      </w:r>
    </w:p>
    <w:p w:rsidR="00D407CB" w:rsidRDefault="00D407CB" w:rsidP="00243E2D">
      <w:pPr>
        <w:numPr>
          <w:ilvl w:val="0"/>
          <w:numId w:val="2"/>
        </w:numPr>
        <w:rPr>
          <w:rFonts w:ascii="Arial" w:hAnsi="Arial" w:cs="Arial"/>
        </w:rPr>
      </w:pPr>
      <w:r>
        <w:rPr>
          <w:rFonts w:ascii="Arial" w:hAnsi="Arial" w:cs="Arial"/>
        </w:rPr>
        <w:t>Het moet duidelijk zijn voor de weggebruikers zodat zij weten welk gedrag er van hen wordt verwacht.</w:t>
      </w:r>
    </w:p>
    <w:p w:rsidR="00D407CB" w:rsidRDefault="00D407CB" w:rsidP="00243E2D">
      <w:pPr>
        <w:numPr>
          <w:ilvl w:val="0"/>
          <w:numId w:val="2"/>
        </w:numPr>
        <w:rPr>
          <w:rFonts w:ascii="Arial" w:hAnsi="Arial" w:cs="Arial"/>
        </w:rPr>
      </w:pPr>
      <w:r>
        <w:rPr>
          <w:rFonts w:ascii="Arial" w:hAnsi="Arial" w:cs="Arial"/>
        </w:rPr>
        <w:t>De regels moeten geloofwaardig zijn.</w:t>
      </w:r>
    </w:p>
    <w:p w:rsidR="00D407CB" w:rsidRDefault="00D407CB" w:rsidP="00243E2D">
      <w:pPr>
        <w:numPr>
          <w:ilvl w:val="0"/>
          <w:numId w:val="2"/>
        </w:numPr>
        <w:rPr>
          <w:rFonts w:ascii="Arial" w:hAnsi="Arial" w:cs="Arial"/>
        </w:rPr>
      </w:pPr>
      <w:r>
        <w:rPr>
          <w:rFonts w:ascii="Arial" w:hAnsi="Arial" w:cs="Arial"/>
        </w:rPr>
        <w:t>Een overdaad aan verkeerstekens moet worden voorkomen.</w:t>
      </w:r>
    </w:p>
    <w:p w:rsidR="00D407CB" w:rsidRDefault="00D407CB" w:rsidP="00243E2D">
      <w:pPr>
        <w:numPr>
          <w:ilvl w:val="0"/>
          <w:numId w:val="2"/>
        </w:numPr>
        <w:rPr>
          <w:rFonts w:ascii="Arial" w:hAnsi="Arial" w:cs="Arial"/>
        </w:rPr>
      </w:pPr>
      <w:r>
        <w:rPr>
          <w:rFonts w:ascii="Arial" w:hAnsi="Arial" w:cs="Arial"/>
        </w:rPr>
        <w:t>De weggebruikers zijn goed in staat zelf te bepalen welk gedrag wenselijk  en veilig is.</w:t>
      </w:r>
    </w:p>
    <w:p w:rsidR="00D407CB" w:rsidRDefault="00D407CB" w:rsidP="001C20AD">
      <w:pPr>
        <w:rPr>
          <w:rFonts w:ascii="Arial" w:hAnsi="Arial" w:cs="Arial"/>
        </w:rPr>
      </w:pPr>
    </w:p>
    <w:p w:rsidR="00D407CB" w:rsidRPr="00243E2D" w:rsidRDefault="00D407CB" w:rsidP="001C20AD">
      <w:pPr>
        <w:rPr>
          <w:rFonts w:ascii="Arial" w:hAnsi="Arial" w:cs="Arial"/>
        </w:rPr>
      </w:pPr>
    </w:p>
    <w:p w:rsidR="00D407CB" w:rsidRPr="00935E2A" w:rsidRDefault="00D407CB" w:rsidP="00935E2A">
      <w:pPr>
        <w:numPr>
          <w:ilvl w:val="1"/>
          <w:numId w:val="1"/>
        </w:numPr>
        <w:rPr>
          <w:rFonts w:ascii="Arial" w:hAnsi="Arial" w:cs="Arial"/>
          <w:b/>
          <w:u w:val="single"/>
        </w:rPr>
      </w:pPr>
      <w:r>
        <w:rPr>
          <w:rFonts w:ascii="Arial" w:hAnsi="Arial" w:cs="Arial"/>
          <w:b/>
        </w:rPr>
        <w:t>Richtlijnen WiU</w:t>
      </w:r>
    </w:p>
    <w:p w:rsidR="00D407CB" w:rsidRDefault="00D407CB" w:rsidP="00935E2A">
      <w:pPr>
        <w:rPr>
          <w:rFonts w:ascii="Arial" w:hAnsi="Arial" w:cs="Arial"/>
          <w:b/>
          <w:u w:val="single"/>
        </w:rPr>
      </w:pPr>
    </w:p>
    <w:p w:rsidR="00D407CB" w:rsidRDefault="00D407CB" w:rsidP="00935E2A">
      <w:pPr>
        <w:rPr>
          <w:rFonts w:ascii="Arial" w:hAnsi="Arial" w:cs="Arial"/>
        </w:rPr>
      </w:pPr>
      <w:r>
        <w:rPr>
          <w:rFonts w:ascii="Arial" w:hAnsi="Arial" w:cs="Arial"/>
        </w:rPr>
        <w:t>Naast al deze wetten en besluiten bestaan er nog richtlijnen waarmee je rekening moet houden. Ze bevatten de specifieke voorschriften voor het toepassen van tijdeli</w:t>
      </w:r>
      <w:r>
        <w:rPr>
          <w:rFonts w:ascii="Arial" w:hAnsi="Arial" w:cs="Arial"/>
        </w:rPr>
        <w:t>j</w:t>
      </w:r>
      <w:r>
        <w:rPr>
          <w:rFonts w:ascii="Arial" w:hAnsi="Arial" w:cs="Arial"/>
        </w:rPr>
        <w:t>ke verkeersmaatregelen bij Werken in Uitvoering. Deze richtlijnen moeten toegepast worden bij alle verkeersmaatregelen voor werkzaamheden op niet-autosnelwegen. De rechter gebruikt deze richtlijnen ook als toetsingskader. Dus zodra we afwijken van deze richtlijnen moeten we dit goed kunnen onderbouwen. De veiligheid van de werkwerker en de weggebruiker mag niet in het geding komen. Leg dus alles schri</w:t>
      </w:r>
      <w:r>
        <w:rPr>
          <w:rFonts w:ascii="Arial" w:hAnsi="Arial" w:cs="Arial"/>
        </w:rPr>
        <w:t>f</w:t>
      </w:r>
      <w:r>
        <w:rPr>
          <w:rFonts w:ascii="Arial" w:hAnsi="Arial" w:cs="Arial"/>
        </w:rPr>
        <w:t>telijk vast.</w:t>
      </w:r>
    </w:p>
    <w:p w:rsidR="00D407CB" w:rsidRDefault="00D407CB" w:rsidP="00935E2A">
      <w:pPr>
        <w:rPr>
          <w:rFonts w:ascii="Arial" w:hAnsi="Arial" w:cs="Arial"/>
        </w:rPr>
      </w:pPr>
      <w:r>
        <w:rPr>
          <w:rFonts w:ascii="Arial" w:hAnsi="Arial" w:cs="Arial"/>
        </w:rPr>
        <w:t>De richtlijnen bevorderen de uniformiteit van de verkeersmaatregelen.</w:t>
      </w:r>
    </w:p>
    <w:p w:rsidR="00D407CB" w:rsidRDefault="00D407CB" w:rsidP="00935E2A">
      <w:pPr>
        <w:rPr>
          <w:rFonts w:ascii="Arial" w:hAnsi="Arial" w:cs="Arial"/>
        </w:rPr>
      </w:pPr>
    </w:p>
    <w:p w:rsidR="00D407CB" w:rsidRPr="001C20AD" w:rsidRDefault="00D407CB" w:rsidP="00935E2A">
      <w:pPr>
        <w:rPr>
          <w:rFonts w:ascii="Arial" w:hAnsi="Arial" w:cs="Arial"/>
        </w:rPr>
      </w:pPr>
    </w:p>
    <w:p w:rsidR="00D407CB" w:rsidRPr="00935E2A" w:rsidRDefault="00D407CB" w:rsidP="00935E2A">
      <w:pPr>
        <w:numPr>
          <w:ilvl w:val="1"/>
          <w:numId w:val="1"/>
        </w:numPr>
        <w:rPr>
          <w:rFonts w:ascii="Arial" w:hAnsi="Arial" w:cs="Arial"/>
          <w:b/>
          <w:u w:val="single"/>
        </w:rPr>
      </w:pPr>
      <w:r>
        <w:rPr>
          <w:rFonts w:ascii="Arial" w:hAnsi="Arial" w:cs="Arial"/>
          <w:b/>
        </w:rPr>
        <w:t>Verantwoordelijkheden.</w:t>
      </w:r>
    </w:p>
    <w:p w:rsidR="00D407CB" w:rsidRDefault="00D407CB" w:rsidP="00935E2A">
      <w:pPr>
        <w:rPr>
          <w:rFonts w:ascii="Arial" w:hAnsi="Arial" w:cs="Arial"/>
        </w:rPr>
      </w:pPr>
    </w:p>
    <w:p w:rsidR="00D407CB" w:rsidRDefault="00D407CB" w:rsidP="00935E2A">
      <w:pPr>
        <w:rPr>
          <w:rFonts w:ascii="Arial" w:hAnsi="Arial" w:cs="Arial"/>
        </w:rPr>
      </w:pPr>
      <w:r>
        <w:rPr>
          <w:rFonts w:ascii="Arial" w:hAnsi="Arial" w:cs="Arial"/>
        </w:rPr>
        <w:t>De verantwoordelijkheden kun je opsplitsen in:</w:t>
      </w:r>
    </w:p>
    <w:p w:rsidR="00D407CB" w:rsidRDefault="00D407CB" w:rsidP="004C11BB">
      <w:pPr>
        <w:numPr>
          <w:ilvl w:val="0"/>
          <w:numId w:val="2"/>
        </w:numPr>
        <w:rPr>
          <w:rFonts w:ascii="Arial" w:hAnsi="Arial" w:cs="Arial"/>
        </w:rPr>
      </w:pPr>
      <w:r>
        <w:rPr>
          <w:rFonts w:ascii="Arial" w:hAnsi="Arial" w:cs="Arial"/>
        </w:rPr>
        <w:t>De werknemer.</w:t>
      </w:r>
    </w:p>
    <w:p w:rsidR="00D407CB" w:rsidRDefault="00D407CB" w:rsidP="004C11BB">
      <w:pPr>
        <w:numPr>
          <w:ilvl w:val="0"/>
          <w:numId w:val="2"/>
        </w:numPr>
        <w:rPr>
          <w:rFonts w:ascii="Arial" w:hAnsi="Arial" w:cs="Arial"/>
        </w:rPr>
      </w:pPr>
      <w:r>
        <w:rPr>
          <w:rFonts w:ascii="Arial" w:hAnsi="Arial" w:cs="Arial"/>
        </w:rPr>
        <w:t>De werkgever.</w:t>
      </w:r>
    </w:p>
    <w:p w:rsidR="00D407CB" w:rsidRDefault="00D407CB" w:rsidP="004C11BB">
      <w:pPr>
        <w:numPr>
          <w:ilvl w:val="0"/>
          <w:numId w:val="2"/>
        </w:numPr>
        <w:rPr>
          <w:rFonts w:ascii="Arial" w:hAnsi="Arial" w:cs="Arial"/>
        </w:rPr>
      </w:pPr>
      <w:r>
        <w:rPr>
          <w:rFonts w:ascii="Arial" w:hAnsi="Arial" w:cs="Arial"/>
        </w:rPr>
        <w:t>De weggebruiker.</w:t>
      </w:r>
    </w:p>
    <w:p w:rsidR="00D407CB" w:rsidRDefault="00D407CB" w:rsidP="004C11BB">
      <w:pPr>
        <w:numPr>
          <w:ilvl w:val="0"/>
          <w:numId w:val="2"/>
        </w:numPr>
        <w:rPr>
          <w:rFonts w:ascii="Arial" w:hAnsi="Arial" w:cs="Arial"/>
        </w:rPr>
      </w:pPr>
      <w:r>
        <w:rPr>
          <w:rFonts w:ascii="Arial" w:hAnsi="Arial" w:cs="Arial"/>
        </w:rPr>
        <w:t>De wegbeheerder.</w:t>
      </w:r>
    </w:p>
    <w:p w:rsidR="00D407CB" w:rsidRDefault="00D407CB" w:rsidP="004C11BB">
      <w:pPr>
        <w:rPr>
          <w:rFonts w:ascii="Arial" w:hAnsi="Arial" w:cs="Arial"/>
        </w:rPr>
      </w:pPr>
    </w:p>
    <w:p w:rsidR="00D407CB" w:rsidRDefault="00D407CB" w:rsidP="004C11BB">
      <w:pPr>
        <w:rPr>
          <w:rFonts w:ascii="Arial" w:hAnsi="Arial" w:cs="Arial"/>
        </w:rPr>
      </w:pPr>
      <w:r>
        <w:rPr>
          <w:rFonts w:ascii="Arial" w:hAnsi="Arial" w:cs="Arial"/>
        </w:rPr>
        <w:t>De werknemer moet zich houden aan de gegeven instructies en voorlichting, en moet zo zorgvuldig mogelijk het werk uitvoeren.</w:t>
      </w:r>
    </w:p>
    <w:p w:rsidR="00D407CB" w:rsidRDefault="00D407CB" w:rsidP="004C11BB">
      <w:pPr>
        <w:rPr>
          <w:rFonts w:ascii="Arial" w:hAnsi="Arial" w:cs="Arial"/>
        </w:rPr>
      </w:pPr>
    </w:p>
    <w:p w:rsidR="00D407CB" w:rsidRDefault="00D407CB" w:rsidP="004C11BB">
      <w:pPr>
        <w:rPr>
          <w:rFonts w:ascii="Arial" w:hAnsi="Arial" w:cs="Arial"/>
        </w:rPr>
      </w:pPr>
      <w:r>
        <w:rPr>
          <w:rFonts w:ascii="Arial" w:hAnsi="Arial" w:cs="Arial"/>
        </w:rPr>
        <w:t>De werkgever is verantwoordelijk voor een zo veilig mogelijke werkplek voor zijn werknemers.</w:t>
      </w:r>
    </w:p>
    <w:p w:rsidR="00D407CB" w:rsidRDefault="00D407CB" w:rsidP="004C11BB">
      <w:pPr>
        <w:rPr>
          <w:rFonts w:ascii="Arial" w:hAnsi="Arial" w:cs="Arial"/>
        </w:rPr>
      </w:pPr>
    </w:p>
    <w:p w:rsidR="00D407CB" w:rsidRDefault="00D407CB" w:rsidP="004C11BB">
      <w:pPr>
        <w:rPr>
          <w:rFonts w:ascii="Arial" w:hAnsi="Arial" w:cs="Arial"/>
        </w:rPr>
      </w:pPr>
      <w:r>
        <w:rPr>
          <w:rFonts w:ascii="Arial" w:hAnsi="Arial" w:cs="Arial"/>
        </w:rPr>
        <w:t>De weggebruiker moet zich aan de regels houden die bij de wegafzetting gelden.</w:t>
      </w:r>
    </w:p>
    <w:p w:rsidR="00D407CB" w:rsidRDefault="00D407CB" w:rsidP="004C11BB">
      <w:pPr>
        <w:rPr>
          <w:rFonts w:ascii="Arial" w:hAnsi="Arial" w:cs="Arial"/>
        </w:rPr>
      </w:pPr>
    </w:p>
    <w:p w:rsidR="00D407CB" w:rsidRDefault="00D407CB" w:rsidP="004C11BB">
      <w:pPr>
        <w:rPr>
          <w:rFonts w:ascii="Arial" w:hAnsi="Arial" w:cs="Arial"/>
        </w:rPr>
      </w:pPr>
      <w:r>
        <w:rPr>
          <w:rFonts w:ascii="Arial" w:hAnsi="Arial" w:cs="Arial"/>
        </w:rPr>
        <w:t>De wegbeheerder is als eigenaar van de weg verantwoordelijk voor alle verkeer</w:t>
      </w:r>
      <w:r>
        <w:rPr>
          <w:rFonts w:ascii="Arial" w:hAnsi="Arial" w:cs="Arial"/>
        </w:rPr>
        <w:t>s</w:t>
      </w:r>
      <w:r>
        <w:rPr>
          <w:rFonts w:ascii="Arial" w:hAnsi="Arial" w:cs="Arial"/>
        </w:rPr>
        <w:t>maatregelen. De verkeersmaatregelen mogen dus alleen genomen worden door de wegbeheerder of door een persoon of bedrijf dat onder verantwoordelijkheid van de wegbeheerder valt.</w:t>
      </w:r>
    </w:p>
    <w:p w:rsidR="00D407CB" w:rsidRDefault="00D407CB" w:rsidP="004C11BB">
      <w:pPr>
        <w:rPr>
          <w:rFonts w:ascii="Arial" w:hAnsi="Arial" w:cs="Arial"/>
        </w:rPr>
      </w:pPr>
      <w:r>
        <w:rPr>
          <w:rFonts w:ascii="Arial" w:hAnsi="Arial" w:cs="Arial"/>
        </w:rPr>
        <w:t>De wegbeheerder heeft de zorgplicht om de verkeersafwikkeling tijdens een tijdelijke verkeersmaatregel veilig te laten verlopen.</w:t>
      </w:r>
    </w:p>
    <w:p w:rsidR="00D407CB" w:rsidRDefault="00D407CB" w:rsidP="004C11BB">
      <w:pPr>
        <w:rPr>
          <w:rFonts w:ascii="Arial" w:hAnsi="Arial" w:cs="Arial"/>
        </w:rPr>
      </w:pPr>
      <w:r>
        <w:rPr>
          <w:rFonts w:ascii="Arial" w:hAnsi="Arial" w:cs="Arial"/>
        </w:rPr>
        <w:t>Bij schade aan weggebruikers tijdens wegwerkzaamheden is de wegbeheerder ris</w:t>
      </w:r>
      <w:r>
        <w:rPr>
          <w:rFonts w:ascii="Arial" w:hAnsi="Arial" w:cs="Arial"/>
        </w:rPr>
        <w:t>i</w:t>
      </w:r>
      <w:r>
        <w:rPr>
          <w:rFonts w:ascii="Arial" w:hAnsi="Arial" w:cs="Arial"/>
        </w:rPr>
        <w:t>coaansprakelijk.</w:t>
      </w:r>
    </w:p>
    <w:p w:rsidR="00D407CB" w:rsidRDefault="00D407CB" w:rsidP="004C11BB">
      <w:pPr>
        <w:rPr>
          <w:rFonts w:ascii="Arial" w:hAnsi="Arial" w:cs="Arial"/>
        </w:rPr>
      </w:pPr>
    </w:p>
    <w:p w:rsidR="00D407CB" w:rsidRDefault="00D407CB" w:rsidP="004C11BB">
      <w:pPr>
        <w:rPr>
          <w:rFonts w:ascii="Arial" w:hAnsi="Arial" w:cs="Arial"/>
        </w:rPr>
      </w:pPr>
      <w:r>
        <w:rPr>
          <w:rFonts w:ascii="Arial" w:hAnsi="Arial" w:cs="Arial"/>
        </w:rPr>
        <w:t>Een aantal wegbeheerders zijn:</w:t>
      </w:r>
    </w:p>
    <w:p w:rsidR="00D407CB" w:rsidRDefault="00D407CB" w:rsidP="004C11BB">
      <w:pPr>
        <w:numPr>
          <w:ilvl w:val="0"/>
          <w:numId w:val="2"/>
        </w:numPr>
        <w:rPr>
          <w:rFonts w:ascii="Arial" w:hAnsi="Arial" w:cs="Arial"/>
        </w:rPr>
      </w:pPr>
      <w:r>
        <w:rPr>
          <w:rFonts w:ascii="Arial" w:hAnsi="Arial" w:cs="Arial"/>
        </w:rPr>
        <w:t xml:space="preserve">Rijkswegen </w:t>
      </w:r>
      <w:r w:rsidRPr="004C11BB">
        <w:rPr>
          <w:rFonts w:ascii="Arial" w:hAnsi="Arial" w:cs="Arial"/>
        </w:rPr>
        <w:sym w:font="Wingdings" w:char="F0E0"/>
      </w:r>
      <w:r>
        <w:rPr>
          <w:rFonts w:ascii="Arial" w:hAnsi="Arial" w:cs="Arial"/>
        </w:rPr>
        <w:t xml:space="preserve"> het Rijk (de districtsbeheerder).</w:t>
      </w:r>
    </w:p>
    <w:p w:rsidR="00D407CB" w:rsidRDefault="00D407CB" w:rsidP="004C11BB">
      <w:pPr>
        <w:numPr>
          <w:ilvl w:val="0"/>
          <w:numId w:val="2"/>
        </w:numPr>
        <w:rPr>
          <w:rFonts w:ascii="Arial" w:hAnsi="Arial" w:cs="Arial"/>
        </w:rPr>
      </w:pPr>
      <w:r>
        <w:rPr>
          <w:rFonts w:ascii="Arial" w:hAnsi="Arial" w:cs="Arial"/>
        </w:rPr>
        <w:t xml:space="preserve">Provinciale wegen </w:t>
      </w:r>
      <w:r w:rsidRPr="004C11BB">
        <w:rPr>
          <w:rFonts w:ascii="Arial" w:hAnsi="Arial" w:cs="Arial"/>
        </w:rPr>
        <w:sym w:font="Wingdings" w:char="F0E0"/>
      </w:r>
      <w:r>
        <w:rPr>
          <w:rFonts w:ascii="Arial" w:hAnsi="Arial" w:cs="Arial"/>
        </w:rPr>
        <w:t xml:space="preserve"> de provincie (de kantonnier).</w:t>
      </w:r>
    </w:p>
    <w:p w:rsidR="00D407CB" w:rsidRDefault="00D407CB" w:rsidP="004C11BB">
      <w:pPr>
        <w:numPr>
          <w:ilvl w:val="0"/>
          <w:numId w:val="2"/>
        </w:numPr>
        <w:rPr>
          <w:rFonts w:ascii="Arial" w:hAnsi="Arial" w:cs="Arial"/>
        </w:rPr>
      </w:pPr>
      <w:r>
        <w:rPr>
          <w:rFonts w:ascii="Arial" w:hAnsi="Arial" w:cs="Arial"/>
        </w:rPr>
        <w:t xml:space="preserve">Waterschapswegen </w:t>
      </w:r>
      <w:r w:rsidRPr="004C11BB">
        <w:rPr>
          <w:rFonts w:ascii="Arial" w:hAnsi="Arial" w:cs="Arial"/>
        </w:rPr>
        <w:sym w:font="Wingdings" w:char="F0E0"/>
      </w:r>
      <w:r>
        <w:rPr>
          <w:rFonts w:ascii="Arial" w:hAnsi="Arial" w:cs="Arial"/>
        </w:rPr>
        <w:t xml:space="preserve"> het waterschap (de opzichter van het waterschap).</w:t>
      </w:r>
    </w:p>
    <w:p w:rsidR="00D407CB" w:rsidRDefault="00D407CB" w:rsidP="004C11BB">
      <w:pPr>
        <w:numPr>
          <w:ilvl w:val="0"/>
          <w:numId w:val="2"/>
        </w:numPr>
        <w:rPr>
          <w:rFonts w:ascii="Arial" w:hAnsi="Arial" w:cs="Arial"/>
        </w:rPr>
      </w:pPr>
      <w:r>
        <w:rPr>
          <w:rFonts w:ascii="Arial" w:hAnsi="Arial" w:cs="Arial"/>
        </w:rPr>
        <w:t xml:space="preserve">Gemeentelijke wegen </w:t>
      </w:r>
      <w:r w:rsidRPr="004C11BB">
        <w:rPr>
          <w:rFonts w:ascii="Arial" w:hAnsi="Arial" w:cs="Arial"/>
        </w:rPr>
        <w:sym w:font="Wingdings" w:char="F0E0"/>
      </w:r>
      <w:r>
        <w:rPr>
          <w:rFonts w:ascii="Arial" w:hAnsi="Arial" w:cs="Arial"/>
        </w:rPr>
        <w:t xml:space="preserve"> de gemeente (de opzichter van de gemeente).</w:t>
      </w:r>
    </w:p>
    <w:p w:rsidR="00D407CB" w:rsidRDefault="00D407CB" w:rsidP="004C11BB">
      <w:pPr>
        <w:numPr>
          <w:ilvl w:val="0"/>
          <w:numId w:val="2"/>
        </w:numPr>
        <w:rPr>
          <w:rFonts w:ascii="Arial" w:hAnsi="Arial" w:cs="Arial"/>
        </w:rPr>
      </w:pPr>
      <w:r>
        <w:rPr>
          <w:rFonts w:ascii="Arial" w:hAnsi="Arial" w:cs="Arial"/>
        </w:rPr>
        <w:t xml:space="preserve">Een eigen weg </w:t>
      </w:r>
      <w:r w:rsidRPr="004C11BB">
        <w:rPr>
          <w:rFonts w:ascii="Arial" w:hAnsi="Arial" w:cs="Arial"/>
        </w:rPr>
        <w:sym w:font="Wingdings" w:char="F0E0"/>
      </w:r>
      <w:r>
        <w:rPr>
          <w:rFonts w:ascii="Arial" w:hAnsi="Arial" w:cs="Arial"/>
        </w:rPr>
        <w:t xml:space="preserve"> een particulier.</w:t>
      </w:r>
    </w:p>
    <w:p w:rsidR="00D407CB" w:rsidRDefault="00D407CB" w:rsidP="004C11BB">
      <w:pPr>
        <w:rPr>
          <w:rFonts w:ascii="Arial" w:hAnsi="Arial" w:cs="Arial"/>
        </w:rPr>
      </w:pPr>
    </w:p>
    <w:p w:rsidR="00D407CB" w:rsidRPr="004C11BB" w:rsidRDefault="00D407CB" w:rsidP="004C11BB">
      <w:pPr>
        <w:rPr>
          <w:rFonts w:ascii="Arial" w:hAnsi="Arial" w:cs="Arial"/>
        </w:rPr>
      </w:pPr>
    </w:p>
    <w:p w:rsidR="00D407CB" w:rsidRPr="00935E2A" w:rsidRDefault="00D407CB" w:rsidP="00935E2A">
      <w:pPr>
        <w:numPr>
          <w:ilvl w:val="1"/>
          <w:numId w:val="1"/>
        </w:numPr>
        <w:rPr>
          <w:rFonts w:ascii="Arial" w:hAnsi="Arial" w:cs="Arial"/>
          <w:b/>
          <w:u w:val="single"/>
        </w:rPr>
      </w:pPr>
      <w:r>
        <w:rPr>
          <w:rFonts w:ascii="Arial" w:hAnsi="Arial" w:cs="Arial"/>
          <w:b/>
        </w:rPr>
        <w:t>Arbo-aspecten.</w:t>
      </w:r>
    </w:p>
    <w:p w:rsidR="00D407CB" w:rsidRDefault="00D407CB" w:rsidP="004C11BB">
      <w:pPr>
        <w:rPr>
          <w:rFonts w:ascii="Arial" w:hAnsi="Arial" w:cs="Arial"/>
          <w:b/>
          <w:u w:val="single"/>
        </w:rPr>
      </w:pPr>
    </w:p>
    <w:p w:rsidR="00D407CB" w:rsidRDefault="00D407CB" w:rsidP="004C11BB">
      <w:pPr>
        <w:rPr>
          <w:rFonts w:ascii="Arial" w:hAnsi="Arial" w:cs="Arial"/>
        </w:rPr>
      </w:pPr>
      <w:r>
        <w:rPr>
          <w:rFonts w:ascii="Arial" w:hAnsi="Arial" w:cs="Arial"/>
        </w:rPr>
        <w:t>Arbo-aspecten dragen er zorg voor dat: het veilig gedrag van de weggebruiker kan positief worden beïnvloed door duidelijke en uniforme verkeersmaatregelen.</w:t>
      </w:r>
    </w:p>
    <w:p w:rsidR="00D407CB" w:rsidRDefault="00D407CB" w:rsidP="004C11BB">
      <w:pPr>
        <w:rPr>
          <w:rFonts w:ascii="Arial" w:hAnsi="Arial" w:cs="Arial"/>
        </w:rPr>
      </w:pPr>
    </w:p>
    <w:p w:rsidR="00D407CB" w:rsidRDefault="00D407CB" w:rsidP="004C11BB">
      <w:pPr>
        <w:rPr>
          <w:rFonts w:ascii="Arial" w:hAnsi="Arial" w:cs="Arial"/>
        </w:rPr>
      </w:pPr>
    </w:p>
    <w:p w:rsidR="00D407CB" w:rsidRDefault="00D407CB" w:rsidP="004C11BB">
      <w:pPr>
        <w:rPr>
          <w:rFonts w:ascii="Arial" w:hAnsi="Arial" w:cs="Arial"/>
        </w:rPr>
      </w:pPr>
    </w:p>
    <w:p w:rsidR="00D407CB" w:rsidRDefault="00D407CB" w:rsidP="004C11BB">
      <w:pPr>
        <w:rPr>
          <w:rFonts w:ascii="Arial" w:hAnsi="Arial" w:cs="Arial"/>
        </w:rPr>
      </w:pPr>
    </w:p>
    <w:p w:rsidR="00D407CB" w:rsidRDefault="00D407CB" w:rsidP="004C11BB">
      <w:pPr>
        <w:rPr>
          <w:rFonts w:ascii="Arial" w:hAnsi="Arial" w:cs="Arial"/>
        </w:rPr>
      </w:pPr>
    </w:p>
    <w:p w:rsidR="00D407CB" w:rsidRPr="00935E2A" w:rsidRDefault="00D407CB" w:rsidP="001956CF">
      <w:pPr>
        <w:rPr>
          <w:rFonts w:ascii="Arial" w:hAnsi="Arial" w:cs="Arial"/>
          <w:b/>
          <w:u w:val="single"/>
        </w:rPr>
      </w:pPr>
    </w:p>
    <w:sectPr w:rsidR="00D407CB" w:rsidRPr="00935E2A" w:rsidSect="00935E2A">
      <w:pgSz w:w="11906" w:h="16838"/>
      <w:pgMar w:top="1418" w:right="1418" w:bottom="1418"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149A"/>
    <w:multiLevelType w:val="hybridMultilevel"/>
    <w:tmpl w:val="19F8B218"/>
    <w:lvl w:ilvl="0" w:tplc="38BC14D8">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9EE0B21"/>
    <w:multiLevelType w:val="hybridMultilevel"/>
    <w:tmpl w:val="2B887BB2"/>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E2A"/>
    <w:rsid w:val="001956CF"/>
    <w:rsid w:val="001C20AD"/>
    <w:rsid w:val="00226453"/>
    <w:rsid w:val="00243E2D"/>
    <w:rsid w:val="0030020D"/>
    <w:rsid w:val="00312CC0"/>
    <w:rsid w:val="0035588E"/>
    <w:rsid w:val="004C11BB"/>
    <w:rsid w:val="00520144"/>
    <w:rsid w:val="008A2373"/>
    <w:rsid w:val="00935E2A"/>
    <w:rsid w:val="00D407CB"/>
    <w:rsid w:val="00FC1A51"/>
    <w:rsid w:val="00FC2BB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7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Pages>
  <Words>570</Words>
  <Characters>3137</Characters>
  <Application>Microsoft Office Outlook</Application>
  <DocSecurity>0</DocSecurity>
  <Lines>0</Lines>
  <Paragraphs>0</Paragraphs>
  <ScaleCrop>false</ScaleCrop>
  <Company>Clusius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dc:creator>
  <cp:keywords/>
  <dc:description/>
  <cp:lastModifiedBy>PHO</cp:lastModifiedBy>
  <cp:revision>5</cp:revision>
  <dcterms:created xsi:type="dcterms:W3CDTF">2011-04-28T07:45:00Z</dcterms:created>
  <dcterms:modified xsi:type="dcterms:W3CDTF">2011-05-10T07:32:00Z</dcterms:modified>
</cp:coreProperties>
</file>