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F" w:rsidRPr="009E5D3E" w:rsidRDefault="00FF149F" w:rsidP="00FF149F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  <w:r w:rsidR="00281781">
        <w:rPr>
          <w:rFonts w:ascii="Arial" w:hAnsi="Arial" w:cs="Arial"/>
          <w:b/>
        </w:rPr>
        <w:tab/>
        <w:t xml:space="preserve">   ANTWOORDEN</w:t>
      </w:r>
    </w:p>
    <w:p w:rsidR="00FF149F" w:rsidRPr="00551E37" w:rsidRDefault="00165C9E" w:rsidP="00FF149F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</w:t>
      </w:r>
      <w:r w:rsidR="00817197">
        <w:rPr>
          <w:rFonts w:ascii="Arial" w:hAnsi="Arial" w:cs="Arial"/>
          <w:u w:val="single"/>
        </w:rPr>
        <w:t>9</w:t>
      </w:r>
      <w:bookmarkStart w:id="0" w:name="_GoBack"/>
      <w:bookmarkEnd w:id="0"/>
      <w:r w:rsidR="006816FF">
        <w:rPr>
          <w:rFonts w:ascii="Arial" w:hAnsi="Arial" w:cs="Arial"/>
          <w:u w:val="single"/>
        </w:rPr>
        <w:t xml:space="preserve">: isolatieverpleging </w:t>
      </w:r>
    </w:p>
    <w:p w:rsidR="00FF149F" w:rsidRDefault="00FF149F" w:rsidP="00FF149F"/>
    <w:p w:rsidR="00505789" w:rsidRPr="00505789" w:rsidRDefault="00372AE5" w:rsidP="00372AE5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372AE5">
        <w:rPr>
          <w:rFonts w:ascii="Arial" w:hAnsi="Arial" w:cs="Arial"/>
          <w:i/>
        </w:rPr>
        <w:t>Maak de E-Learning module “infectiepreventie” via de onderstaande link</w:t>
      </w:r>
      <w:r w:rsidR="00505789">
        <w:rPr>
          <w:rFonts w:ascii="Arial" w:hAnsi="Arial" w:cs="Arial"/>
          <w:i/>
        </w:rPr>
        <w:t>.</w:t>
      </w:r>
    </w:p>
    <w:p w:rsidR="00372AE5" w:rsidRPr="00372AE5" w:rsidRDefault="00505789" w:rsidP="00505789">
      <w:pPr>
        <w:pStyle w:val="Lijstalinea"/>
        <w:rPr>
          <w:rFonts w:ascii="Arial" w:hAnsi="Arial" w:cs="Arial"/>
        </w:rPr>
      </w:pPr>
      <w:r>
        <w:rPr>
          <w:rFonts w:ascii="Arial" w:hAnsi="Arial" w:cs="Arial"/>
          <w:i/>
        </w:rPr>
        <w:t>Deze module duurt ongeveer 30 minuten</w:t>
      </w:r>
      <w:r w:rsidR="00372AE5" w:rsidRPr="00372AE5">
        <w:rPr>
          <w:rFonts w:ascii="Arial" w:hAnsi="Arial" w:cs="Arial"/>
          <w:i/>
        </w:rPr>
        <w:t>:</w:t>
      </w:r>
    </w:p>
    <w:p w:rsidR="00372AE5" w:rsidRDefault="00817197" w:rsidP="00372AE5">
      <w:pPr>
        <w:ind w:left="708"/>
        <w:rPr>
          <w:rFonts w:ascii="Arial" w:hAnsi="Arial" w:cs="Arial"/>
        </w:rPr>
      </w:pPr>
      <w:hyperlink r:id="rId7" w:history="1">
        <w:r w:rsidR="00372AE5" w:rsidRPr="00372AE5">
          <w:rPr>
            <w:rStyle w:val="Hyperlink"/>
            <w:rFonts w:ascii="Arial" w:hAnsi="Arial" w:cs="Arial"/>
          </w:rPr>
          <w:t>E-Learning Infectiepreventie</w:t>
        </w:r>
      </w:hyperlink>
    </w:p>
    <w:p w:rsidR="00505789" w:rsidRDefault="00505789" w:rsidP="00372AE5">
      <w:pPr>
        <w:ind w:left="708"/>
        <w:rPr>
          <w:rFonts w:ascii="Arial" w:hAnsi="Arial" w:cs="Arial"/>
        </w:rPr>
      </w:pPr>
    </w:p>
    <w:p w:rsidR="00505789" w:rsidRDefault="00505789" w:rsidP="00505789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505789">
        <w:rPr>
          <w:rFonts w:ascii="Arial" w:hAnsi="Arial" w:cs="Arial"/>
          <w:i/>
        </w:rPr>
        <w:t>Leg de volgende termen uit in je eigen woorden</w:t>
      </w:r>
      <w:r>
        <w:rPr>
          <w:rFonts w:ascii="Arial" w:hAnsi="Arial" w:cs="Arial"/>
        </w:rPr>
        <w:t>:</w:t>
      </w:r>
    </w:p>
    <w:p w:rsidR="00505789" w:rsidRDefault="00505789" w:rsidP="00505789">
      <w:pPr>
        <w:pStyle w:val="Lijstalinea"/>
        <w:rPr>
          <w:rFonts w:ascii="Arial" w:hAnsi="Arial" w:cs="Arial"/>
        </w:rPr>
      </w:pP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Besmetting door direct contact </w:t>
      </w:r>
      <w:r>
        <w:rPr>
          <w:rFonts w:ascii="Arial" w:hAnsi="Arial" w:cs="Arial"/>
          <w:i/>
          <w:color w:val="2E74B5" w:themeColor="accent1" w:themeShade="BF"/>
        </w:rPr>
        <w:t xml:space="preserve"> = besmetting door aanraking van de infectiebron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Besmetting door indirect contact </w:t>
      </w:r>
      <w:r>
        <w:rPr>
          <w:rFonts w:ascii="Arial" w:hAnsi="Arial" w:cs="Arial"/>
          <w:i/>
          <w:color w:val="2E74B5" w:themeColor="accent1" w:themeShade="BF"/>
        </w:rPr>
        <w:t xml:space="preserve"> = besmetting via voorwerpen, voedsel, handen, dieren die overdragen vanaf de infectiebron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Kruisbesmetting </w:t>
      </w:r>
      <w:r>
        <w:rPr>
          <w:rFonts w:ascii="Arial" w:hAnsi="Arial" w:cs="Arial"/>
          <w:i/>
          <w:color w:val="2E74B5" w:themeColor="accent1" w:themeShade="BF"/>
        </w:rPr>
        <w:t xml:space="preserve">= besmetting die ontstaat via andere zorgvragers, collega’s, stof of apparatuur. 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Kruisinfectie </w:t>
      </w:r>
      <w:r>
        <w:rPr>
          <w:rFonts w:ascii="Arial" w:hAnsi="Arial" w:cs="Arial"/>
          <w:i/>
          <w:color w:val="2E74B5" w:themeColor="accent1" w:themeShade="BF"/>
        </w:rPr>
        <w:t>= kruisbesmetting die heeft geleid tot een infectie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Desinfectie </w:t>
      </w:r>
      <w:r>
        <w:rPr>
          <w:rFonts w:ascii="Arial" w:hAnsi="Arial" w:cs="Arial"/>
          <w:i/>
          <w:color w:val="2E74B5" w:themeColor="accent1" w:themeShade="BF"/>
        </w:rPr>
        <w:t xml:space="preserve"> = handalcohol gebruiken om handen schoon te maken (doodt meer bacteriën dan wassen met water en zeep) 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Sterilisatie </w:t>
      </w:r>
      <w:r>
        <w:rPr>
          <w:rFonts w:ascii="Arial" w:hAnsi="Arial" w:cs="Arial"/>
          <w:i/>
          <w:color w:val="2E74B5" w:themeColor="accent1" w:themeShade="BF"/>
        </w:rPr>
        <w:t xml:space="preserve">= verhitten tot boven 100 graden Celsius om bacteriën te doden. </w:t>
      </w:r>
    </w:p>
    <w:p w:rsidR="00F8730D" w:rsidRDefault="00F8730D" w:rsidP="00F8730D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Reinigen </w:t>
      </w:r>
      <w:r>
        <w:rPr>
          <w:rFonts w:ascii="Arial" w:hAnsi="Arial" w:cs="Arial"/>
          <w:i/>
          <w:color w:val="2E74B5" w:themeColor="accent1" w:themeShade="BF"/>
        </w:rPr>
        <w:t xml:space="preserve">= verwijderen van zichtbaar vuil met water en zeep </w:t>
      </w:r>
    </w:p>
    <w:p w:rsidR="00E57804" w:rsidRDefault="00E57804" w:rsidP="00E57804">
      <w:pPr>
        <w:pStyle w:val="Kop1"/>
        <w:rPr>
          <w:rFonts w:ascii="Arial" w:hAnsi="Arial" w:cs="Arial"/>
        </w:rPr>
      </w:pPr>
      <w:r w:rsidRPr="00505789">
        <w:rPr>
          <w:rFonts w:ascii="Arial" w:hAnsi="Arial" w:cs="Arial"/>
        </w:rPr>
        <w:lastRenderedPageBreak/>
        <w:t>Groepsopdracht</w:t>
      </w:r>
    </w:p>
    <w:p w:rsidR="00E57804" w:rsidRDefault="00E57804" w:rsidP="00105846">
      <w:pPr>
        <w:spacing w:line="360" w:lineRule="auto"/>
        <w:rPr>
          <w:rFonts w:ascii="Arial" w:hAnsi="Arial" w:cs="Arial"/>
        </w:rPr>
        <w:sectPr w:rsidR="00E57804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05789">
        <w:rPr>
          <w:rFonts w:ascii="Arial" w:hAnsi="Arial" w:cs="Arial"/>
          <w:i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33655</wp:posOffset>
                </wp:positionH>
                <wp:positionV relativeFrom="paragraph">
                  <wp:posOffset>313055</wp:posOffset>
                </wp:positionV>
                <wp:extent cx="5781675" cy="3752850"/>
                <wp:effectExtent l="95250" t="76200" r="123825" b="1333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375285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789" w:rsidRDefault="00505789" w:rsidP="00505789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Ga in twee- of drietallen aan de slag met de onderstaande opdracht:</w:t>
                            </w:r>
                          </w:p>
                          <w:p w:rsidR="00505789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Ga naar de volgende website: </w:t>
                            </w:r>
                          </w:p>
                          <w:p w:rsidR="00FE039C" w:rsidRDefault="00817197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hyperlink r:id="rId9" w:history="1">
                              <w:r w:rsidR="00FE039C" w:rsidRPr="00FE039C">
                                <w:rPr>
                                  <w:rStyle w:val="Hyperlink"/>
                                  <w:rFonts w:ascii="Arial" w:hAnsi="Arial" w:cs="Arial"/>
                                </w:rPr>
                                <w:t>Isolatieverpleging</w:t>
                              </w:r>
                            </w:hyperlink>
                          </w:p>
                          <w:p w:rsidR="00505789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Je krijgt van de docent één van de onderwerpen toegewezen</w:t>
                            </w:r>
                            <w:r w:rsidR="0050578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FE039C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Ga op zoek naar de volgende informatie met betrekking tot isolatieverpleging: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Onder welke </w:t>
                            </w:r>
                            <w:r w:rsidRPr="00FE039C">
                              <w:rPr>
                                <w:rFonts w:ascii="Arial" w:hAnsi="Arial" w:cs="Arial"/>
                                <w:b/>
                              </w:rPr>
                              <w:t>hoofdcategorie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van isolatieverpleging valt de vorm van isolatieverpleging? 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Wat is het doel van de vorm van isolatieverpleging?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Hoe vindt de overdracht van ziekteverwekkers/micro-organismen plaats? </w:t>
                            </w:r>
                          </w:p>
                          <w:p w:rsidR="00E57804" w:rsidRDefault="00E57804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Noem minimaal 2 ziektes/aandoeningen/virussen waarbij deze vorm van isolatieverpleging van toepassing is. 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Welke beschermende maatregelen neem je als verzorgende? </w:t>
                            </w:r>
                          </w:p>
                          <w:p w:rsidR="00FE039C" w:rsidRPr="00FE039C" w:rsidRDefault="00E57804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Leg het doel van de beschermende maatregelen uit. </w:t>
                            </w:r>
                          </w:p>
                          <w:p w:rsidR="00505789" w:rsidRPr="00FE039C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Verwerk de door jou gevonden informatie in een schema. Gebruik het schema dat op de volgende pagina te vinden is. </w:t>
                            </w:r>
                          </w:p>
                          <w:p w:rsidR="00505789" w:rsidRDefault="00505789" w:rsidP="00505789"/>
                          <w:p w:rsidR="00505789" w:rsidRDefault="00505789" w:rsidP="00505789"/>
                          <w:p w:rsidR="00505789" w:rsidRDefault="00505789" w:rsidP="00505789"/>
                          <w:p w:rsidR="00505789" w:rsidRDefault="00505789" w:rsidP="00505789"/>
                          <w:p w:rsidR="00505789" w:rsidRPr="00505789" w:rsidRDefault="00505789" w:rsidP="005057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.65pt;margin-top:24.65pt;width:455.25pt;height:29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" fillcolor="white [3201]" strokecolor="#00b0f0" strokeweight="2.25pt">
                <v:shadow on="t" color="black" opacity="20971f" offset="0,2.2pt"/>
                <v:textbox>
                  <w:txbxContent>
                    <w:p w:rsidR="00505789" w:rsidRDefault="00505789" w:rsidP="00505789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Ga in twee- of drietallen aan de slag met de onderstaande opdracht:</w:t>
                      </w:r>
                    </w:p>
                    <w:p w:rsidR="00505789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Ga naar de volgende website: </w:t>
                      </w:r>
                    </w:p>
                    <w:p w:rsidR="00FE039C" w:rsidRDefault="009F1606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hyperlink r:id="rId10" w:history="1">
                        <w:r w:rsidR="00FE039C" w:rsidRPr="00FE039C">
                          <w:rPr>
                            <w:rStyle w:val="Hyperlink"/>
                            <w:rFonts w:ascii="Arial" w:hAnsi="Arial" w:cs="Arial"/>
                          </w:rPr>
                          <w:t>Isola</w:t>
                        </w:r>
                        <w:bookmarkStart w:id="1" w:name="_GoBack"/>
                        <w:bookmarkEnd w:id="1"/>
                        <w:r w:rsidR="00FE039C" w:rsidRPr="00FE039C">
                          <w:rPr>
                            <w:rStyle w:val="Hyperlink"/>
                            <w:rFonts w:ascii="Arial" w:hAnsi="Arial" w:cs="Arial"/>
                          </w:rPr>
                          <w:t>tieverpleging</w:t>
                        </w:r>
                      </w:hyperlink>
                    </w:p>
                    <w:p w:rsidR="00505789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Je krijgt van de docent één van de onderwerpen toegewezen</w:t>
                      </w:r>
                      <w:r w:rsidR="00505789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FE039C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Ga op zoek naar de volgende informatie met betrekking tot isolatieverpleging: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Onder welke </w:t>
                      </w:r>
                      <w:r w:rsidRPr="00FE039C">
                        <w:rPr>
                          <w:rFonts w:ascii="Arial" w:hAnsi="Arial" w:cs="Arial"/>
                          <w:b/>
                        </w:rPr>
                        <w:t>hoofdcategorie</w:t>
                      </w:r>
                      <w:r>
                        <w:rPr>
                          <w:rFonts w:ascii="Arial" w:hAnsi="Arial" w:cs="Arial"/>
                        </w:rPr>
                        <w:t xml:space="preserve"> van isolatieverpleging valt de vorm van isolatieverpleging? 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Wat is het doel van de vorm van isolatieverpleging?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Hoe vindt de overdracht van ziekteverwekkers/micro-organismen plaats? </w:t>
                      </w:r>
                    </w:p>
                    <w:p w:rsidR="00E57804" w:rsidRDefault="00E57804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Noem minimaal 2 ziektes/aandoeningen/virussen waarbij deze vorm van isolatieverpleging van toepassing is. 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Welke beschermende maatregelen neem je als verzorgende? </w:t>
                      </w:r>
                    </w:p>
                    <w:p w:rsidR="00FE039C" w:rsidRPr="00FE039C" w:rsidRDefault="00E57804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Leg het doel van de beschermende maatregelen uit. </w:t>
                      </w:r>
                    </w:p>
                    <w:p w:rsidR="00505789" w:rsidRPr="00FE039C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Verwerk de door jou gevonden informatie in een schema. Gebruik het schema dat op de volgende pagina te vinden is. </w:t>
                      </w:r>
                    </w:p>
                    <w:p w:rsidR="00505789" w:rsidRDefault="00505789" w:rsidP="00505789"/>
                    <w:p w:rsidR="00505789" w:rsidRDefault="00505789" w:rsidP="00505789"/>
                    <w:p w:rsidR="00505789" w:rsidRDefault="00505789" w:rsidP="00505789"/>
                    <w:p w:rsidR="00505789" w:rsidRDefault="00505789" w:rsidP="00505789"/>
                    <w:p w:rsidR="00505789" w:rsidRPr="00505789" w:rsidRDefault="00505789" w:rsidP="0050578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</w:rPr>
        <w:tab/>
      </w:r>
    </w:p>
    <w:p w:rsidR="00E57804" w:rsidRPr="00AB2ECE" w:rsidRDefault="00AB2ECE" w:rsidP="00AB2ECE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Schema opdracht vormen van isolatieverpleging</w:t>
      </w:r>
    </w:p>
    <w:p w:rsidR="00E57804" w:rsidRDefault="00E57804" w:rsidP="00E57804">
      <w:pPr>
        <w:tabs>
          <w:tab w:val="left" w:pos="774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8"/>
        <w:gridCol w:w="8896"/>
      </w:tblGrid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Welke vorm van isolatieverpleging?</w:t>
            </w:r>
          </w:p>
        </w:tc>
        <w:tc>
          <w:tcPr>
            <w:tcW w:w="8896" w:type="dxa"/>
          </w:tcPr>
          <w:p w:rsidR="00CE4A79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1" w:tgtFrame="_self" w:history="1">
              <w:proofErr w:type="spellStart"/>
              <w:r w:rsidR="00CE4A79" w:rsidRPr="00CE4A79">
                <w:rPr>
                  <w:rStyle w:val="Hyperlink"/>
                  <w:rFonts w:ascii="Arial" w:hAnsi="Arial" w:cs="Arial"/>
                </w:rPr>
                <w:t>Aerogene</w:t>
              </w:r>
              <w:proofErr w:type="spellEnd"/>
              <w:r w:rsidR="00CE4A79" w:rsidRPr="00CE4A79">
                <w:rPr>
                  <w:rStyle w:val="Hyperlink"/>
                  <w:rFonts w:ascii="Arial" w:hAnsi="Arial" w:cs="Arial"/>
                </w:rPr>
                <w:t xml:space="preserve"> isolatie </w:t>
              </w:r>
            </w:hyperlink>
            <w:r w:rsidR="00824772">
              <w:rPr>
                <w:rFonts w:ascii="Arial" w:hAnsi="Arial" w:cs="Arial"/>
                <w:color w:val="333333"/>
              </w:rPr>
              <w:t xml:space="preserve">              oranje</w:t>
            </w:r>
          </w:p>
          <w:p w:rsidR="00CE4A79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2" w:tgtFrame="_self" w:history="1">
              <w:r w:rsidR="00CE4A79" w:rsidRPr="00CE4A79">
                <w:rPr>
                  <w:rStyle w:val="Hyperlink"/>
                  <w:rFonts w:ascii="Arial" w:hAnsi="Arial" w:cs="Arial"/>
                </w:rPr>
                <w:t>Beschermende isolatie</w:t>
              </w:r>
            </w:hyperlink>
            <w:r w:rsidR="00CE4A79" w:rsidRPr="00CE4A79">
              <w:rPr>
                <w:rFonts w:ascii="Arial" w:hAnsi="Arial" w:cs="Arial"/>
                <w:color w:val="333333"/>
              </w:rPr>
              <w:t xml:space="preserve"> </w:t>
            </w:r>
            <w:r w:rsidR="00824772">
              <w:rPr>
                <w:rFonts w:ascii="Arial" w:hAnsi="Arial" w:cs="Arial"/>
                <w:color w:val="333333"/>
              </w:rPr>
              <w:t xml:space="preserve">      blauwe</w:t>
            </w:r>
          </w:p>
          <w:p w:rsidR="00CE4A79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3" w:tgtFrame="_self" w:history="1">
              <w:r w:rsidR="00CE4A79" w:rsidRPr="00CE4A79">
                <w:rPr>
                  <w:rStyle w:val="Hyperlink"/>
                  <w:rFonts w:ascii="Arial" w:hAnsi="Arial" w:cs="Arial"/>
                </w:rPr>
                <w:t>Contactisolatie</w:t>
              </w:r>
            </w:hyperlink>
            <w:r w:rsidR="00CE4A79" w:rsidRPr="00CE4A79">
              <w:rPr>
                <w:rFonts w:ascii="Arial" w:hAnsi="Arial" w:cs="Arial"/>
                <w:color w:val="333333"/>
              </w:rPr>
              <w:t xml:space="preserve"> </w:t>
            </w:r>
            <w:r w:rsidR="00824772">
              <w:rPr>
                <w:rFonts w:ascii="Arial" w:hAnsi="Arial" w:cs="Arial"/>
                <w:color w:val="333333"/>
              </w:rPr>
              <w:t xml:space="preserve">                   grijs</w:t>
            </w:r>
          </w:p>
          <w:p w:rsidR="00CE4A79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4" w:tgtFrame="_self" w:history="1">
              <w:r w:rsidR="00CE4A79" w:rsidRPr="00CE4A79">
                <w:rPr>
                  <w:rStyle w:val="Hyperlink"/>
                  <w:rFonts w:ascii="Arial" w:hAnsi="Arial" w:cs="Arial"/>
                </w:rPr>
                <w:t>Druppelisolatie</w:t>
              </w:r>
            </w:hyperlink>
            <w:r w:rsidR="00CE4A79" w:rsidRPr="00CE4A79">
              <w:rPr>
                <w:rFonts w:ascii="Arial" w:hAnsi="Arial" w:cs="Arial"/>
                <w:color w:val="333333"/>
              </w:rPr>
              <w:t xml:space="preserve"> </w:t>
            </w:r>
            <w:r w:rsidR="00824772">
              <w:rPr>
                <w:rFonts w:ascii="Arial" w:hAnsi="Arial" w:cs="Arial"/>
                <w:color w:val="333333"/>
              </w:rPr>
              <w:t xml:space="preserve">                   geel </w:t>
            </w:r>
          </w:p>
          <w:p w:rsidR="00CE4A79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5" w:tgtFrame="_self" w:history="1">
              <w:r w:rsidR="00CE4A79" w:rsidRPr="00CE4A79">
                <w:rPr>
                  <w:rStyle w:val="Hyperlink"/>
                  <w:rFonts w:ascii="Arial" w:hAnsi="Arial" w:cs="Arial"/>
                </w:rPr>
                <w:t>Druppel-contact isolatie</w:t>
              </w:r>
            </w:hyperlink>
            <w:r w:rsidR="00CE4A79" w:rsidRPr="00CE4A79">
              <w:rPr>
                <w:rFonts w:ascii="Arial" w:hAnsi="Arial" w:cs="Arial"/>
                <w:color w:val="333333"/>
              </w:rPr>
              <w:t xml:space="preserve"> </w:t>
            </w:r>
            <w:r w:rsidR="005C63B8">
              <w:rPr>
                <w:rFonts w:ascii="Arial" w:hAnsi="Arial" w:cs="Arial"/>
                <w:color w:val="333333"/>
              </w:rPr>
              <w:t xml:space="preserve">     groen</w:t>
            </w:r>
          </w:p>
          <w:p w:rsidR="00AB2ECE" w:rsidRPr="00CE4A79" w:rsidRDefault="00817197" w:rsidP="00CE4A7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hyperlink r:id="rId16" w:tgtFrame="_self" w:history="1">
              <w:r w:rsidR="00CE4A79" w:rsidRPr="00CE4A79">
                <w:rPr>
                  <w:rStyle w:val="Hyperlink"/>
                  <w:rFonts w:ascii="Arial" w:hAnsi="Arial" w:cs="Arial"/>
                </w:rPr>
                <w:t>Strikte isolatie</w:t>
              </w:r>
            </w:hyperlink>
            <w:r w:rsidR="00281781">
              <w:rPr>
                <w:rFonts w:ascii="Arial" w:hAnsi="Arial" w:cs="Arial"/>
                <w:color w:val="333333"/>
              </w:rPr>
              <w:t xml:space="preserve">                     rood</w:t>
            </w: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Hoofdcategorie van isolatieverpleging</w:t>
            </w:r>
          </w:p>
          <w:p w:rsidR="00AB2ECE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96" w:type="dxa"/>
          </w:tcPr>
          <w:p w:rsidR="00E57804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 xml:space="preserve">Bronisolatie </w:t>
            </w:r>
          </w:p>
          <w:p w:rsidR="00CE4A79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>Beschermende isolatie</w:t>
            </w:r>
          </w:p>
          <w:p w:rsidR="00CE4A79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>Bronisolatie</w:t>
            </w:r>
          </w:p>
          <w:p w:rsidR="00CE4A79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>Bronisolatie</w:t>
            </w:r>
          </w:p>
          <w:p w:rsidR="00CE4A79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>Bronisolatie</w:t>
            </w:r>
          </w:p>
          <w:p w:rsidR="00CE4A79" w:rsidRPr="00CE4A79" w:rsidRDefault="00CE4A79" w:rsidP="00CE4A79">
            <w:pPr>
              <w:pStyle w:val="Lijstalinea"/>
              <w:numPr>
                <w:ilvl w:val="0"/>
                <w:numId w:val="9"/>
              </w:numPr>
              <w:tabs>
                <w:tab w:val="left" w:pos="7740"/>
              </w:tabs>
              <w:rPr>
                <w:rFonts w:ascii="Arial" w:hAnsi="Arial" w:cs="Arial"/>
                <w:color w:val="2E74B5" w:themeColor="accent1" w:themeShade="BF"/>
              </w:rPr>
            </w:pPr>
            <w:r w:rsidRPr="00CE4A79">
              <w:rPr>
                <w:rFonts w:ascii="Arial" w:hAnsi="Arial" w:cs="Arial"/>
                <w:color w:val="2E74B5" w:themeColor="accent1" w:themeShade="BF"/>
              </w:rPr>
              <w:t>Bronisolatie</w:t>
            </w: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5C63B8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Doel</w:t>
            </w:r>
          </w:p>
        </w:tc>
        <w:tc>
          <w:tcPr>
            <w:tcW w:w="8896" w:type="dxa"/>
          </w:tcPr>
          <w:p w:rsidR="00AB2ECE" w:rsidRPr="00281781" w:rsidRDefault="00CE4A79" w:rsidP="00281781">
            <w:pPr>
              <w:pStyle w:val="Lijstalinea"/>
              <w:numPr>
                <w:ilvl w:val="0"/>
                <w:numId w:val="34"/>
              </w:num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proofErr w:type="spellStart"/>
            <w:r w:rsidRPr="00281781">
              <w:rPr>
                <w:rFonts w:ascii="Arial" w:hAnsi="Arial" w:cs="Arial"/>
                <w:b/>
                <w:i/>
                <w:color w:val="2E74B5" w:themeColor="accent1" w:themeShade="BF"/>
              </w:rPr>
              <w:t>Aerogene</w:t>
            </w:r>
            <w:proofErr w:type="spellEnd"/>
            <w:r w:rsidRPr="00281781">
              <w:rPr>
                <w:rFonts w:ascii="Arial" w:hAnsi="Arial" w:cs="Arial"/>
                <w:b/>
                <w:i/>
                <w:color w:val="2E74B5" w:themeColor="accent1" w:themeShade="BF"/>
              </w:rPr>
              <w:t xml:space="preserve"> 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wordt toegepast om de overdracht van bepaalde bacteriën of virussen, bijvoorbeeld tuberculose of waterpokken, naar andere patiënten, bezoekers en medewerkers te voorkomen.</w:t>
            </w:r>
          </w:p>
          <w:p w:rsidR="005C63B8" w:rsidRPr="00281781" w:rsidRDefault="000055F5" w:rsidP="00281781">
            <w:pPr>
              <w:pStyle w:val="Lijstalinea"/>
              <w:numPr>
                <w:ilvl w:val="0"/>
                <w:numId w:val="34"/>
              </w:num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b/>
                <w:i/>
                <w:color w:val="2E74B5" w:themeColor="accent1" w:themeShade="BF"/>
              </w:rPr>
              <w:t>Beschermende 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wordt toegepast om de overdracht van bepaalde bacteriën of virussen naar patiënten met een verminderde weerstand te voorkomen. </w:t>
            </w:r>
          </w:p>
          <w:p w:rsidR="00824772" w:rsidRPr="00281781" w:rsidRDefault="00824772" w:rsidP="00281781">
            <w:pPr>
              <w:pStyle w:val="Lijstalinea"/>
              <w:numPr>
                <w:ilvl w:val="0"/>
                <w:numId w:val="34"/>
              </w:num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b/>
                <w:i/>
                <w:color w:val="2E74B5" w:themeColor="accent1" w:themeShade="BF"/>
              </w:rPr>
              <w:t>Contactisolatie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wordt toegepast om de overdracht van bepaalde bacteriën of virussen naar andere patiënten, bezoekers en medewerkers te voorkomen. </w:t>
            </w:r>
          </w:p>
          <w:p w:rsidR="00CE4A79" w:rsidRPr="00281781" w:rsidRDefault="00824772" w:rsidP="00281781">
            <w:pPr>
              <w:pStyle w:val="Lijstalinea"/>
              <w:numPr>
                <w:ilvl w:val="0"/>
                <w:numId w:val="34"/>
              </w:num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b/>
                <w:i/>
                <w:color w:val="2E74B5" w:themeColor="accent1" w:themeShade="BF"/>
              </w:rPr>
              <w:t>Druppelisolatie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wordt toegepast om de overdracht van bepaalde bacteriën of virussen, bijvoorbeeld griep of kinkhoest, naar andere patiënten, bezoekers en medewerkers te voorkomen. </w:t>
            </w:r>
          </w:p>
          <w:p w:rsidR="00281781" w:rsidRDefault="005C63B8" w:rsidP="00281781">
            <w:pPr>
              <w:pStyle w:val="Normaalweb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i/>
                <w:color w:val="2E74B5" w:themeColor="accent1" w:themeShade="BF"/>
                <w:sz w:val="22"/>
                <w:szCs w:val="22"/>
              </w:rPr>
            </w:pPr>
            <w:r w:rsidRPr="00281781">
              <w:rPr>
                <w:rFonts w:ascii="Arial" w:hAnsi="Arial" w:cs="Arial"/>
                <w:b/>
                <w:i/>
                <w:color w:val="2E74B5" w:themeColor="accent1" w:themeShade="BF"/>
                <w:sz w:val="22"/>
                <w:szCs w:val="22"/>
              </w:rPr>
              <w:t>Druppel-contactisolatie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  <w:sz w:val="22"/>
                <w:szCs w:val="22"/>
              </w:rPr>
              <w:t xml:space="preserve"> wordt toegepast om de overdracht van bepaalde bacteriën of virussen naar andere patiënten, bezoekers en medewerkers te voorkomen.</w:t>
            </w:r>
          </w:p>
          <w:p w:rsidR="005C63B8" w:rsidRPr="00281781" w:rsidRDefault="00452CE6" w:rsidP="00281781">
            <w:pPr>
              <w:pStyle w:val="Normaalweb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i/>
                <w:color w:val="2E74B5" w:themeColor="accent1" w:themeShade="BF"/>
                <w:sz w:val="22"/>
                <w:szCs w:val="22"/>
              </w:rPr>
            </w:pPr>
            <w:r w:rsidRPr="00281781">
              <w:rPr>
                <w:rFonts w:ascii="Arial" w:hAnsi="Arial" w:cs="Arial"/>
                <w:b/>
                <w:i/>
                <w:color w:val="2E74B5" w:themeColor="accent1" w:themeShade="BF"/>
                <w:sz w:val="22"/>
                <w:szCs w:val="22"/>
              </w:rPr>
              <w:t>Strikte isolatie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  <w:sz w:val="22"/>
                <w:szCs w:val="22"/>
              </w:rPr>
              <w:t xml:space="preserve"> wordt toegepast om de overdracht van bepaalde bacteriën of virussen, bij bijvoorbeeld MRSA en waterpokken, naar andere patiënten, bezoekers en medewerkers te voorkomen.</w:t>
            </w:r>
            <w:r w:rsidRPr="00281781">
              <w:rPr>
                <w:rFonts w:ascii="Helvetica" w:hAnsi="Helvetica" w:cs="Helvetica"/>
                <w:color w:val="2E74B5" w:themeColor="accent1" w:themeShade="BF"/>
                <w:sz w:val="21"/>
                <w:szCs w:val="21"/>
              </w:rPr>
              <w:t xml:space="preserve"> </w:t>
            </w:r>
          </w:p>
          <w:p w:rsidR="00281781" w:rsidRDefault="00281781" w:rsidP="00281781">
            <w:pPr>
              <w:pStyle w:val="Normaalweb"/>
              <w:spacing w:after="0"/>
              <w:ind w:left="360"/>
              <w:rPr>
                <w:rFonts w:ascii="Arial" w:hAnsi="Arial" w:cs="Arial"/>
                <w:b/>
                <w:i/>
                <w:color w:val="2E74B5" w:themeColor="accent1" w:themeShade="BF"/>
                <w:sz w:val="22"/>
                <w:szCs w:val="22"/>
              </w:rPr>
            </w:pPr>
          </w:p>
          <w:p w:rsidR="00281781" w:rsidRPr="00281781" w:rsidRDefault="00281781" w:rsidP="00281781">
            <w:pPr>
              <w:pStyle w:val="Normaalweb"/>
              <w:spacing w:after="0"/>
              <w:ind w:left="360"/>
              <w:rPr>
                <w:rFonts w:ascii="Arial" w:hAnsi="Arial" w:cs="Arial"/>
                <w:i/>
                <w:color w:val="2E74B5" w:themeColor="accent1" w:themeShade="BF"/>
                <w:sz w:val="22"/>
                <w:szCs w:val="22"/>
              </w:rPr>
            </w:pPr>
          </w:p>
        </w:tc>
      </w:tr>
      <w:tr w:rsidR="00CE4A79" w:rsidTr="00AB2ECE">
        <w:tc>
          <w:tcPr>
            <w:tcW w:w="5098" w:type="dxa"/>
          </w:tcPr>
          <w:p w:rsidR="00CE4A79" w:rsidRPr="00AB2ECE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lastRenderedPageBreak/>
              <w:t>Overdracht micro-organismen</w:t>
            </w:r>
          </w:p>
        </w:tc>
        <w:tc>
          <w:tcPr>
            <w:tcW w:w="8896" w:type="dxa"/>
          </w:tcPr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1.</w:t>
            </w:r>
            <w:r w:rsidR="000055F5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Overdracht vindt plaats via de lucht door </w:t>
            </w:r>
            <w:proofErr w:type="spellStart"/>
            <w:r w:rsidR="000055F5" w:rsidRPr="00281781">
              <w:rPr>
                <w:rFonts w:ascii="Arial" w:hAnsi="Arial" w:cs="Arial"/>
                <w:i/>
                <w:color w:val="2E74B5" w:themeColor="accent1" w:themeShade="BF"/>
              </w:rPr>
              <w:t>aanhoesten</w:t>
            </w:r>
            <w:proofErr w:type="spellEnd"/>
            <w:r w:rsidR="00824772" w:rsidRPr="00281781">
              <w:rPr>
                <w:rFonts w:ascii="Arial" w:hAnsi="Arial" w:cs="Arial"/>
                <w:i/>
                <w:color w:val="2E74B5" w:themeColor="accent1" w:themeShade="BF"/>
              </w:rPr>
              <w:t>.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2.</w:t>
            </w:r>
            <w:r w:rsidR="00F25E39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Overdracht vindt vaak plaats via handcontact, via druppeltjes in de lucht of besmette voorwerpen.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3.</w:t>
            </w:r>
            <w:r w:rsidR="00824772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Overdracht vindt vaak plaats via handcontact of besmette voorwerpen.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4.</w:t>
            </w:r>
            <w:r w:rsidR="00824772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Overdracht vindt plaats via druppeltjes in de lucht.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5.</w:t>
            </w:r>
            <w:r w:rsidR="005C63B8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Overdracht vindt plaats via druppeltjes in de lucht, via de handen of besmette voorwerpen.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6.</w:t>
            </w:r>
            <w:r w:rsidR="00452CE6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</w:t>
            </w:r>
            <w:r w:rsidR="00281781" w:rsidRPr="00281781">
              <w:rPr>
                <w:rFonts w:ascii="Arial" w:hAnsi="Arial" w:cs="Arial"/>
                <w:i/>
                <w:color w:val="2E74B5" w:themeColor="accent1" w:themeShade="BF"/>
              </w:rPr>
              <w:t>Overdracht vindt plaats via druppeltjes, via de lucht of via de handen of besmette voorwerpen.</w:t>
            </w:r>
          </w:p>
          <w:p w:rsidR="00CE4A79" w:rsidRDefault="00CE4A79" w:rsidP="00CE4A79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CE4A79" w:rsidTr="00AB2ECE">
        <w:tc>
          <w:tcPr>
            <w:tcW w:w="5098" w:type="dxa"/>
          </w:tcPr>
          <w:p w:rsidR="00CE4A79" w:rsidRPr="00AB2ECE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Aandoeningen isolatieverpleging van toepassing</w:t>
            </w:r>
          </w:p>
        </w:tc>
        <w:tc>
          <w:tcPr>
            <w:tcW w:w="8896" w:type="dxa"/>
          </w:tcPr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452CE6">
              <w:rPr>
                <w:rFonts w:ascii="Arial" w:hAnsi="Arial" w:cs="Arial"/>
                <w:i/>
                <w:color w:val="2E74B5" w:themeColor="accent1" w:themeShade="BF"/>
              </w:rPr>
              <w:t>1</w:t>
            </w: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.</w:t>
            </w:r>
            <w:r w:rsidR="000055F5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TBC of waterpokken</w:t>
            </w:r>
            <w:r w:rsidR="009F1606">
              <w:rPr>
                <w:rFonts w:ascii="Arial" w:hAnsi="Arial" w:cs="Arial"/>
                <w:i/>
                <w:color w:val="2E74B5" w:themeColor="accent1" w:themeShade="BF"/>
              </w:rPr>
              <w:t xml:space="preserve">, mazelen </w:t>
            </w:r>
          </w:p>
          <w:p w:rsidR="00CE4A79" w:rsidRPr="00281781" w:rsidRDefault="00F25E3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2. Patiënten met brandwonden of leukemie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3.</w:t>
            </w:r>
            <w:r w:rsidR="00824772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Wondroos, gordelroos, besmettelijke aandoeningen </w:t>
            </w:r>
            <w:r w:rsidR="000921E1">
              <w:rPr>
                <w:rFonts w:ascii="Arial" w:hAnsi="Arial" w:cs="Arial"/>
                <w:i/>
                <w:color w:val="2E74B5" w:themeColor="accent1" w:themeShade="BF"/>
              </w:rPr>
              <w:t>(diarree)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4.</w:t>
            </w:r>
            <w:r w:rsidR="009F1606">
              <w:rPr>
                <w:rFonts w:ascii="Arial" w:hAnsi="Arial" w:cs="Arial"/>
                <w:i/>
                <w:color w:val="2E74B5" w:themeColor="accent1" w:themeShade="BF"/>
              </w:rPr>
              <w:t xml:space="preserve"> Griep, kinkhoest, bof, difterie. </w:t>
            </w:r>
          </w:p>
          <w:p w:rsidR="00CE4A79" w:rsidRPr="00281781" w:rsidRDefault="00CE4A79" w:rsidP="00452C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5.</w:t>
            </w:r>
            <w:r w:rsidR="00452CE6" w:rsidRPr="00281781">
              <w:rPr>
                <w:rFonts w:ascii="Arial" w:hAnsi="Arial" w:cs="Arial"/>
                <w:i/>
                <w:color w:val="2E74B5" w:themeColor="accent1" w:themeShade="BF"/>
              </w:rPr>
              <w:t xml:space="preserve"> Griepvirus en bij ongevoelige bacteriën die zich in de keel of het sputum bevinden</w:t>
            </w:r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 xml:space="preserve">, EHEC bacterie. </w:t>
            </w:r>
          </w:p>
          <w:p w:rsidR="00CE4A79" w:rsidRPr="00281781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281781">
              <w:rPr>
                <w:rFonts w:ascii="Arial" w:hAnsi="Arial" w:cs="Arial"/>
                <w:i/>
                <w:color w:val="2E74B5" w:themeColor="accent1" w:themeShade="BF"/>
              </w:rPr>
              <w:t>6.</w:t>
            </w:r>
            <w:r w:rsidR="00281781" w:rsidRPr="00281781">
              <w:rPr>
                <w:rFonts w:ascii="Arial" w:hAnsi="Arial" w:cs="Arial"/>
                <w:color w:val="333333"/>
              </w:rPr>
              <w:t xml:space="preserve"> </w:t>
            </w:r>
            <w:r w:rsidR="00281781" w:rsidRPr="00281781">
              <w:rPr>
                <w:rFonts w:ascii="Arial" w:hAnsi="Arial" w:cs="Arial"/>
                <w:i/>
                <w:color w:val="2E74B5" w:themeColor="accent1" w:themeShade="BF"/>
              </w:rPr>
              <w:t>Overdracht van bepaalde bacteriën of virussen, bij bijvoorbeeld MRSA en waterpokken</w:t>
            </w:r>
            <w:r w:rsidR="009F1606">
              <w:rPr>
                <w:rFonts w:ascii="Arial" w:hAnsi="Arial" w:cs="Arial"/>
                <w:i/>
                <w:color w:val="2E74B5" w:themeColor="accent1" w:themeShade="BF"/>
              </w:rPr>
              <w:t xml:space="preserve">, ebola. </w:t>
            </w:r>
          </w:p>
          <w:p w:rsidR="00CE4A79" w:rsidRDefault="00CE4A79" w:rsidP="00CE4A79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CE4A79" w:rsidTr="00AB2ECE">
        <w:tc>
          <w:tcPr>
            <w:tcW w:w="5098" w:type="dxa"/>
          </w:tcPr>
          <w:p w:rsidR="00CE4A79" w:rsidRPr="00AB2ECE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Beschermende maatregelen</w:t>
            </w:r>
          </w:p>
        </w:tc>
        <w:tc>
          <w:tcPr>
            <w:tcW w:w="8896" w:type="dxa"/>
          </w:tcPr>
          <w:p w:rsidR="000055F5" w:rsidRPr="00824772" w:rsidRDefault="00CE4A79" w:rsidP="000055F5">
            <w:pPr>
              <w:spacing w:before="100" w:beforeAutospacing="1" w:after="100" w:afterAutospacing="1"/>
              <w:rPr>
                <w:rFonts w:ascii="Arial" w:hAnsi="Arial" w:cs="Arial"/>
                <w:i/>
                <w:color w:val="2E74B5" w:themeColor="accent1" w:themeShade="BF"/>
              </w:rPr>
            </w:pPr>
            <w:r w:rsidRPr="00824772">
              <w:rPr>
                <w:rFonts w:ascii="Arial" w:hAnsi="Arial" w:cs="Arial"/>
                <w:i/>
                <w:color w:val="2E74B5" w:themeColor="accent1" w:themeShade="BF"/>
              </w:rPr>
              <w:t>1.</w:t>
            </w:r>
            <w:r w:rsidR="000055F5" w:rsidRPr="00824772">
              <w:rPr>
                <w:rFonts w:ascii="Arial" w:hAnsi="Arial" w:cs="Arial"/>
                <w:i/>
                <w:color w:val="2E74B5" w:themeColor="accent1" w:themeShade="BF"/>
              </w:rPr>
              <w:t xml:space="preserve"> </w:t>
            </w:r>
            <w:r w:rsidR="00824772">
              <w:rPr>
                <w:rFonts w:ascii="Arial" w:hAnsi="Arial" w:cs="Arial"/>
                <w:i/>
                <w:color w:val="2E74B5" w:themeColor="accent1" w:themeShade="BF"/>
              </w:rPr>
              <w:t>Isolatie</w:t>
            </w:r>
            <w:r w:rsidR="000055F5" w:rsidRPr="00824772">
              <w:rPr>
                <w:rFonts w:ascii="Arial" w:hAnsi="Arial" w:cs="Arial"/>
                <w:i/>
                <w:color w:val="2E74B5" w:themeColor="accent1" w:themeShade="BF"/>
              </w:rPr>
              <w:t xml:space="preserve">maatregelen </w:t>
            </w:r>
            <w:proofErr w:type="spellStart"/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>aerogene</w:t>
            </w:r>
            <w:proofErr w:type="spellEnd"/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 xml:space="preserve"> isolatie 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U verblijft op een eenpersoonskamer met sluis (met dubbele deur)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Bij de deur van uw kamer hangt een oranje kaart met instructies voor de medewerkers van het ziekenhuis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U wast uw handen na elk toiletbezoek met water en zeep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Als u de kamer moet verlaten, desinfecteert u de handen met handalcohol en draagt u een mondneusmasker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Alle medewerkers die bij u op de kamer komen, dragen een mondneusmasker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De medewerkers desinfecteren hun handen met handalcohol bij het betreden en het verlaten van de kamer en tussendoor bij medische handelingen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De deuren van uw kamer moeten gesloten blijven</w:t>
            </w:r>
          </w:p>
          <w:p w:rsidR="000055F5" w:rsidRPr="00824772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Als u tijdens uw ziekenhuisopname voor een onderzoek of behandeling naar een andere afdeling gaat, dan worden daar dezelfde maatregelen genomen</w:t>
            </w:r>
          </w:p>
          <w:p w:rsidR="000055F5" w:rsidRDefault="000055F5" w:rsidP="000055F5">
            <w:pPr>
              <w:pStyle w:val="Lijstalinea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  <w:r w:rsidRPr="00824772"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  <w:t>U kunt gewoon bezoek ontvangen</w:t>
            </w:r>
          </w:p>
          <w:p w:rsidR="00281781" w:rsidRPr="00824772" w:rsidRDefault="00281781" w:rsidP="00281781">
            <w:pPr>
              <w:pStyle w:val="Lijstalinea"/>
              <w:spacing w:before="100" w:beforeAutospacing="1" w:after="100" w:afterAutospacing="1"/>
              <w:rPr>
                <w:rFonts w:ascii="Helvetica" w:eastAsia="Times New Roman" w:hAnsi="Helvetica" w:cs="Helvetica"/>
                <w:i/>
                <w:color w:val="2E74B5" w:themeColor="accent1" w:themeShade="BF"/>
                <w:sz w:val="21"/>
                <w:szCs w:val="21"/>
                <w:lang w:eastAsia="nl-NL"/>
              </w:rPr>
            </w:pPr>
          </w:p>
          <w:p w:rsidR="00CE4A79" w:rsidRPr="00824772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824772">
              <w:rPr>
                <w:rFonts w:ascii="Arial" w:hAnsi="Arial" w:cs="Arial"/>
                <w:i/>
                <w:color w:val="2E74B5" w:themeColor="accent1" w:themeShade="BF"/>
              </w:rPr>
              <w:lastRenderedPageBreak/>
              <w:t>2.</w:t>
            </w:r>
            <w:r w:rsidR="00824772">
              <w:rPr>
                <w:rFonts w:ascii="Arial" w:hAnsi="Arial" w:cs="Arial"/>
                <w:i/>
                <w:color w:val="2E74B5" w:themeColor="accent1" w:themeShade="BF"/>
              </w:rPr>
              <w:t xml:space="preserve"> Isolatie</w:t>
            </w:r>
            <w:r w:rsidR="00F25E39" w:rsidRPr="00824772">
              <w:rPr>
                <w:rFonts w:ascii="Arial" w:hAnsi="Arial" w:cs="Arial"/>
                <w:i/>
                <w:color w:val="2E74B5" w:themeColor="accent1" w:themeShade="BF"/>
              </w:rPr>
              <w:t xml:space="preserve">maatregelen </w:t>
            </w:r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 xml:space="preserve">beschermende isolatie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verblijft op een eenpersoonskamer met sluis (dubbele deur)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Bij de deur van uw kamer hangt een grijze kaart met instructies voor de medewerkers van het ziekenhuis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wast uw handen na elk toiletbezoek met water en zeep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de kamer moet verlaten, desinfecteert u de handen met handalcohol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Alle medewerkers die op uw kamer komen dragen een schort en een mondneusmasker (en een muts bij brandwonden)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medewerkers desinfecteren hun handen met handalcohol bij het betreden en het verlaten van de kamer en tussendoor bij medische handelingen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deuren van uw kamer moeten gesloten blijven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tijdens uw ziekenhuisopname voor een onderzoek of behandeling naar een andere afdeling gaat, dan worden daar dezelfde maatregelen genomen </w:t>
            </w:r>
          </w:p>
          <w:p w:rsidR="00F25E39" w:rsidRPr="00824772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kunt bezoek ontvangen; hieronder staan de maatregelen voor bezoekers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 is alleen mogelijk als de bezoeker zelf geen infectie heeft (bijv. griep, verkoudheid, koortslip of diarree)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melden zich bij de verpleegkundige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Het meebrengen van voorwerpen/voedingswaren zijn alleen toegestaan na overleg met de verpleging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volgen de instructies die op de grijze deurkaart staan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Bij het betreden en het verlaten van de kamer worden de deuren van de kamer en de sluis direct gesloten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Vermijd intensief contact met de patiënt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desinfecteren hun handen voor en na het bezoek </w:t>
            </w:r>
          </w:p>
          <w:p w:rsidR="00F25E39" w:rsidRPr="00F25E39" w:rsidRDefault="00F25E39" w:rsidP="00F25E3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F25E39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Kinderen tot twaalf jaar worden alleen onder begeleiding van een volwassene toegelaten</w:t>
            </w:r>
          </w:p>
          <w:p w:rsidR="00CE4A79" w:rsidRPr="00824772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824772">
              <w:rPr>
                <w:rFonts w:ascii="Arial" w:hAnsi="Arial" w:cs="Arial"/>
                <w:i/>
                <w:color w:val="2E74B5" w:themeColor="accent1" w:themeShade="BF"/>
              </w:rPr>
              <w:t>3.</w:t>
            </w:r>
            <w:r w:rsidR="00824772">
              <w:rPr>
                <w:rFonts w:ascii="Arial" w:hAnsi="Arial" w:cs="Arial"/>
                <w:i/>
                <w:color w:val="2E74B5" w:themeColor="accent1" w:themeShade="BF"/>
              </w:rPr>
              <w:t xml:space="preserve"> Isolatie</w:t>
            </w:r>
            <w:r w:rsidR="00F25E39" w:rsidRPr="00824772">
              <w:rPr>
                <w:rFonts w:ascii="Arial" w:hAnsi="Arial" w:cs="Arial"/>
                <w:i/>
                <w:color w:val="2E74B5" w:themeColor="accent1" w:themeShade="BF"/>
              </w:rPr>
              <w:t>maatregelen</w:t>
            </w:r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 xml:space="preserve"> contactisolatie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verblijft op een eenpersoonskamer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Bij de deur van uw kamer hangt een blauwe kaart met instructies voor de medewerkers van het ziekenhuis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wast uw handen na elk toiletbezoek met water en zeep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de kamer moet verlaten, desinfecteert u de handen met handalcohol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lastRenderedPageBreak/>
              <w:t xml:space="preserve">De medewerkers die u verzorgen en de medewerkers van de schoonmaakdienst dragen een schort en handschoenen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medewerkers desinfecteren hun handen met handalcohol bij het betreden en het verlaten van de kamer en tussendoor bij medische handelingen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deur van uw kamer mag open blijven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tijdens uw ziekenhuisopname voor een onderzoek of behandeling naar een andere afdeling gaat, dan worden daar dezelfde maatregelen genomen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kunt gewoon bezoek ontvangen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dragen geen beschermende kleding, maar blijven tijdens het bezoek wel bij u op de kamer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desinfecteren hun handen na het bezoek </w:t>
            </w:r>
          </w:p>
          <w:p w:rsidR="00824772" w:rsidRPr="00824772" w:rsidRDefault="00824772" w:rsidP="0082477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Kinderen tot 12 jaar worden alleen onder begeleiding van een volwassene toegelaten</w:t>
            </w:r>
          </w:p>
          <w:p w:rsidR="00CE4A79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824772">
              <w:rPr>
                <w:rFonts w:ascii="Arial" w:hAnsi="Arial" w:cs="Arial"/>
                <w:i/>
                <w:color w:val="2E74B5" w:themeColor="accent1" w:themeShade="BF"/>
              </w:rPr>
              <w:t>4.</w:t>
            </w:r>
            <w:r w:rsidR="00824772">
              <w:rPr>
                <w:rFonts w:ascii="Arial" w:hAnsi="Arial" w:cs="Arial"/>
                <w:i/>
                <w:color w:val="2E74B5" w:themeColor="accent1" w:themeShade="BF"/>
              </w:rPr>
              <w:t xml:space="preserve"> Isolatiemaatregelen druppelisolatie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verblijft op een eenpersoonskamer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Bij de deur van uw kamer hangt een gele kaart met instructies voor de medewerkers van het ziekenhuis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wast uw handen na elk toiletbezoek met water en zeep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de kamer moet verlaten, desinfecteert u de handen met handalcohol en draagt u een mondneusmasker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Alle medewerkers die bij u op de kamer komen, dragen een mondneusmasker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medewerkers desinfecteren hun handen met handalcohol bij het binnenkomen en het verlaten van de kamer en tussendoor bij medische handelingen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deur van uw kamer mag open blijven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tijdens uw ziekenhuisopname voor een onderzoek of behandeling naar een andere afdeling gaat, dan worden daar dezelfde maatregelen genomen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kunt gewoon bezoek ontvangen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dragen voor hun eigen bescherming een mondneusmasker. Uitzondering: op de kinderafdeling hoeven ouders/verzorgers en broertjes en zusjes geen masker te dragen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Kinderen tot twaalf jaar worden alleen onder begeleiding van een volwassene toegelaten </w:t>
            </w:r>
          </w:p>
          <w:p w:rsidR="00824772" w:rsidRPr="00824772" w:rsidRDefault="00824772" w:rsidP="0082477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824772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lastRenderedPageBreak/>
              <w:t>Aan het einde van het bezoek desinfecteren bezoekers in de sluis hun handen, na het afdoen van het mondneusmasker</w:t>
            </w:r>
          </w:p>
          <w:p w:rsidR="00452CE6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824772">
              <w:rPr>
                <w:rFonts w:ascii="Arial" w:hAnsi="Arial" w:cs="Arial"/>
                <w:i/>
                <w:color w:val="2E74B5" w:themeColor="accent1" w:themeShade="BF"/>
              </w:rPr>
              <w:t>5.</w:t>
            </w:r>
            <w:r w:rsidR="00452CE6">
              <w:rPr>
                <w:rFonts w:ascii="Arial" w:hAnsi="Arial" w:cs="Arial"/>
                <w:i/>
                <w:color w:val="2E74B5" w:themeColor="accent1" w:themeShade="BF"/>
              </w:rPr>
              <w:t xml:space="preserve"> Isolatiemaatregel</w:t>
            </w:r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>en bij druppel-contact isolatie</w:t>
            </w:r>
            <w:r w:rsidR="00452CE6">
              <w:rPr>
                <w:rFonts w:ascii="Arial" w:hAnsi="Arial" w:cs="Arial"/>
                <w:i/>
                <w:color w:val="2E74B5" w:themeColor="accent1" w:themeShade="BF"/>
              </w:rPr>
              <w:t xml:space="preserve"> 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verblijft op een eenpersoonskamer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Bij de deur van uw kamer hangt een groene kaart met instructies voor de medewerkers van het ziekenhuis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wast uw handen na elk toiletbezoek met water en zeep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Als u de kamer moet verlaten, desinfecteert u de handen met handalcohol en draagt u een mondneusmasker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Alle medewerkers die bij u op de kamer komen, dragen een mondneusmasker en handschoenen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De medewerkers desinfecteren hun handen met handalcohol bij het betreden en het verlaten van de kamer en tussendoor bij medische handelingen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De deur van uw kamer mag open blijven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Als u tijdens uw ziekenhuisopname voor een onderzoek of behandeling naar een andere afdeling gaat, dan worden daar dezelfde maatregelen genomen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kunt gewoon bezoek ontvangen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Bezoekers dragen voor hun eigen bescherming een mondneusmasker. Uitzondering: op de kinderafdeling hoeven ouders/verzorgers en broertjes en zusjes geen masker te dragen</w:t>
            </w:r>
          </w:p>
          <w:p w:rsidR="00452CE6" w:rsidRP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Kinderen tot 12 jaar worden alleen onder begeleiding van een volwassene toegelaten</w:t>
            </w:r>
          </w:p>
          <w:p w:rsidR="00452CE6" w:rsidRDefault="00452CE6" w:rsidP="00452CE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452CE6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Aan het einde van het bezoek desinfecteren bezoekers in de sluis hun handen, na het afdoen van het mondneusmasker</w:t>
            </w:r>
          </w:p>
          <w:p w:rsidR="00CE4A79" w:rsidRDefault="00452CE6" w:rsidP="00452CE6">
            <w:pPr>
              <w:pStyle w:val="Lijstalinea"/>
              <w:numPr>
                <w:ilvl w:val="0"/>
                <w:numId w:val="30"/>
              </w:num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452CE6">
              <w:rPr>
                <w:rFonts w:ascii="Arial" w:hAnsi="Arial" w:cs="Arial"/>
                <w:i/>
                <w:color w:val="2E74B5" w:themeColor="accent1" w:themeShade="BF"/>
              </w:rPr>
              <w:t>Isolatiemaatregelen</w:t>
            </w:r>
            <w:r>
              <w:rPr>
                <w:rFonts w:ascii="Arial" w:hAnsi="Arial" w:cs="Arial"/>
                <w:i/>
                <w:color w:val="2E74B5" w:themeColor="accent1" w:themeShade="BF"/>
              </w:rPr>
              <w:t xml:space="preserve"> </w:t>
            </w:r>
            <w:r w:rsidR="00281781">
              <w:rPr>
                <w:rFonts w:ascii="Arial" w:hAnsi="Arial" w:cs="Arial"/>
                <w:i/>
                <w:color w:val="2E74B5" w:themeColor="accent1" w:themeShade="BF"/>
              </w:rPr>
              <w:t xml:space="preserve">strikte isolatie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verblijft op een eenpersoonskamer met sluis (dubbele deur)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Bij de deur van uw kamer hangt een rode kaart met instructies voor de medewerkers van het ziekenhuis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U wast uw handen na elk toiletbezoek met water en zeep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de kamer moet verlaten, desinfecteert u de handen met handalcohol en draagt u een mondneusmasker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lastRenderedPageBreak/>
              <w:t xml:space="preserve">Alle medewerkers die bij u op de kamer komen, dragen een mondneusmasker, een schort een muts en handschoenen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medewerkers desinfecteren hun handen met handalcohol bij het betreden en het verlaten van de kamer en tussendoor bij medische handelingen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De deuren van uw kamer moeten gesloten blijven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Als u tijdens uw ziekenhuisopname voor een onderzoek of behandeling naar een andere afdeling gaat, dan worden daar dezelfde maatregelen genomen </w:t>
            </w:r>
          </w:p>
          <w:p w:rsid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U kunt gewoon bezoek ontvangen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Bezoekers dragen voor hun eigen bescherming een mondneusmasker en een schort (niet nodig bij MRSA). Uitzondering: op de kinderafdeling hoeven ouders/verzorgers en broertjes en zusjes geen masker te dragen </w:t>
            </w:r>
          </w:p>
          <w:p w:rsidR="00281781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 xml:space="preserve">Kinderen tot twaalf jaar worden alleen onder begeleiding van een volwassene toegelaten </w:t>
            </w:r>
          </w:p>
          <w:p w:rsidR="00CE4A79" w:rsidRPr="00281781" w:rsidRDefault="00281781" w:rsidP="0028178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</w:pPr>
            <w:r w:rsidRPr="00281781">
              <w:rPr>
                <w:rFonts w:ascii="Arial" w:eastAsia="Times New Roman" w:hAnsi="Arial" w:cs="Arial"/>
                <w:i/>
                <w:color w:val="2E74B5" w:themeColor="accent1" w:themeShade="BF"/>
                <w:lang w:eastAsia="nl-NL"/>
              </w:rPr>
              <w:t>Aan het einde van het bezoek desinfecteren bezoekers in de sluis hun handen, na het afdoen van het mondneusmasker en het schort (indien van toepassing)</w:t>
            </w:r>
          </w:p>
        </w:tc>
      </w:tr>
      <w:tr w:rsidR="00CE4A79" w:rsidTr="00AB2ECE">
        <w:tc>
          <w:tcPr>
            <w:tcW w:w="5098" w:type="dxa"/>
          </w:tcPr>
          <w:p w:rsidR="00CE4A79" w:rsidRPr="00AB2ECE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lastRenderedPageBreak/>
              <w:t xml:space="preserve">Doel van de beschermende maatregelen </w:t>
            </w:r>
          </w:p>
        </w:tc>
        <w:tc>
          <w:tcPr>
            <w:tcW w:w="8896" w:type="dxa"/>
          </w:tcPr>
          <w:p w:rsidR="00CE4A79" w:rsidRPr="005C63B8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1.</w:t>
            </w:r>
            <w:r w:rsidR="000055F5" w:rsidRPr="005C63B8">
              <w:rPr>
                <w:rFonts w:ascii="Arial" w:hAnsi="Arial" w:cs="Arial"/>
                <w:i/>
                <w:color w:val="2E74B5" w:themeColor="accent1" w:themeShade="BF"/>
              </w:rPr>
              <w:t xml:space="preserve"> Risico op overdracht van de aandoening naar de omgeving te beperken. </w:t>
            </w:r>
          </w:p>
          <w:p w:rsidR="00CE4A79" w:rsidRPr="005C63B8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2.</w:t>
            </w:r>
            <w:r w:rsidR="00F25E39" w:rsidRPr="005C63B8">
              <w:rPr>
                <w:rFonts w:ascii="Arial" w:hAnsi="Arial" w:cs="Arial"/>
                <w:i/>
                <w:color w:val="2E74B5" w:themeColor="accent1" w:themeShade="BF"/>
              </w:rPr>
              <w:t xml:space="preserve"> Kwetsbare zorgvragers beschermen tegen bacteriën, virussen of ziekten. </w:t>
            </w:r>
          </w:p>
          <w:p w:rsidR="00CE4A79" w:rsidRPr="005C63B8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3.</w:t>
            </w:r>
            <w:r w:rsidR="00824772" w:rsidRPr="005C63B8">
              <w:rPr>
                <w:rFonts w:ascii="Arial" w:hAnsi="Arial" w:cs="Arial"/>
                <w:i/>
                <w:color w:val="2E74B5" w:themeColor="accent1" w:themeShade="BF"/>
              </w:rPr>
              <w:t xml:space="preserve"> Risico op overdracht van de aandoening naar de omgeving te beperken.</w:t>
            </w:r>
          </w:p>
          <w:p w:rsidR="00CE4A79" w:rsidRPr="005C63B8" w:rsidRDefault="00CE4A79" w:rsidP="00CE4A79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4.</w:t>
            </w:r>
            <w:r w:rsidR="005C63B8" w:rsidRPr="005C63B8">
              <w:rPr>
                <w:rFonts w:ascii="Arial" w:hAnsi="Arial" w:cs="Arial"/>
                <w:i/>
                <w:color w:val="2E74B5" w:themeColor="accent1" w:themeShade="BF"/>
              </w:rPr>
              <w:t xml:space="preserve"> Risico op overdracht van de aandoening naar de omgeving te beperken.</w:t>
            </w:r>
          </w:p>
          <w:p w:rsidR="00281781" w:rsidRDefault="00CE4A79" w:rsidP="00281781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5.</w:t>
            </w:r>
            <w:r w:rsidR="005C63B8">
              <w:rPr>
                <w:rFonts w:ascii="Arial" w:hAnsi="Arial" w:cs="Arial"/>
                <w:i/>
                <w:color w:val="2E74B5" w:themeColor="accent1" w:themeShade="BF"/>
              </w:rPr>
              <w:t xml:space="preserve"> </w:t>
            </w:r>
            <w:r w:rsidR="00281781" w:rsidRPr="005C63B8">
              <w:rPr>
                <w:rFonts w:ascii="Arial" w:hAnsi="Arial" w:cs="Arial"/>
                <w:i/>
                <w:color w:val="2E74B5" w:themeColor="accent1" w:themeShade="BF"/>
              </w:rPr>
              <w:t>Risico op overdracht van de aandoening naar de omgeving te beperken.</w:t>
            </w:r>
          </w:p>
          <w:p w:rsidR="00281781" w:rsidRPr="005C63B8" w:rsidRDefault="00281781" w:rsidP="00281781">
            <w:pPr>
              <w:tabs>
                <w:tab w:val="left" w:pos="7740"/>
              </w:tabs>
              <w:rPr>
                <w:rFonts w:ascii="Arial" w:hAnsi="Arial" w:cs="Arial"/>
                <w:i/>
                <w:color w:val="2E74B5" w:themeColor="accent1" w:themeShade="BF"/>
              </w:rPr>
            </w:pPr>
            <w:r>
              <w:rPr>
                <w:rFonts w:ascii="Arial" w:hAnsi="Arial" w:cs="Arial"/>
                <w:i/>
                <w:color w:val="2E74B5" w:themeColor="accent1" w:themeShade="BF"/>
              </w:rPr>
              <w:t xml:space="preserve">6. </w:t>
            </w:r>
            <w:r w:rsidRPr="005C63B8">
              <w:rPr>
                <w:rFonts w:ascii="Arial" w:hAnsi="Arial" w:cs="Arial"/>
                <w:i/>
                <w:color w:val="2E74B5" w:themeColor="accent1" w:themeShade="BF"/>
              </w:rPr>
              <w:t>Risico op overdracht van de aandoening naar de omgeving te beperken.</w:t>
            </w:r>
          </w:p>
          <w:p w:rsidR="00CE4A79" w:rsidRDefault="00CE4A79" w:rsidP="00CE4A79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</w:tbl>
    <w:p w:rsidR="00E57804" w:rsidRPr="00E57804" w:rsidRDefault="00E57804" w:rsidP="00E57804">
      <w:pPr>
        <w:tabs>
          <w:tab w:val="left" w:pos="7740"/>
        </w:tabs>
        <w:rPr>
          <w:rFonts w:ascii="Arial" w:hAnsi="Arial" w:cs="Arial"/>
        </w:rPr>
      </w:pPr>
    </w:p>
    <w:p w:rsidR="00372AE5" w:rsidRDefault="00372AE5" w:rsidP="00FF149F"/>
    <w:sectPr w:rsidR="00372AE5" w:rsidSect="00E578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9E" w:rsidRDefault="00165C9E" w:rsidP="00165C9E">
      <w:pPr>
        <w:spacing w:after="0" w:line="240" w:lineRule="auto"/>
      </w:pPr>
      <w:r>
        <w:separator/>
      </w:r>
    </w:p>
  </w:endnote>
  <w:end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9E" w:rsidRDefault="00165C9E" w:rsidP="00165C9E">
      <w:pPr>
        <w:spacing w:after="0" w:line="240" w:lineRule="auto"/>
      </w:pPr>
      <w:r>
        <w:separator/>
      </w:r>
    </w:p>
  </w:footnote>
  <w:foot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9E" w:rsidRDefault="00165C9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89B7633" wp14:editId="1F124A76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308E"/>
      </v:shape>
    </w:pict>
  </w:numPicBullet>
  <w:abstractNum w:abstractNumId="0" w15:restartNumberingAfterBreak="0">
    <w:nsid w:val="029B1E23"/>
    <w:multiLevelType w:val="multilevel"/>
    <w:tmpl w:val="C08C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60C31"/>
    <w:multiLevelType w:val="hybridMultilevel"/>
    <w:tmpl w:val="B448BEE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A7168"/>
    <w:multiLevelType w:val="hybridMultilevel"/>
    <w:tmpl w:val="EC365B42"/>
    <w:lvl w:ilvl="0" w:tplc="0413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ED7070E"/>
    <w:multiLevelType w:val="hybridMultilevel"/>
    <w:tmpl w:val="0CD22E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69EA"/>
    <w:multiLevelType w:val="multilevel"/>
    <w:tmpl w:val="059E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C0B32"/>
    <w:multiLevelType w:val="hybridMultilevel"/>
    <w:tmpl w:val="6518B3D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845D2"/>
    <w:multiLevelType w:val="multilevel"/>
    <w:tmpl w:val="7C22C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A14F6"/>
    <w:multiLevelType w:val="hybridMultilevel"/>
    <w:tmpl w:val="971A4A5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13321"/>
    <w:multiLevelType w:val="hybridMultilevel"/>
    <w:tmpl w:val="6BECB7D2"/>
    <w:lvl w:ilvl="0" w:tplc="0413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238D04C5"/>
    <w:multiLevelType w:val="hybridMultilevel"/>
    <w:tmpl w:val="5BC043E2"/>
    <w:lvl w:ilvl="0" w:tplc="8F2C30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80CA8"/>
    <w:multiLevelType w:val="multilevel"/>
    <w:tmpl w:val="6D36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907FEF"/>
    <w:multiLevelType w:val="hybridMultilevel"/>
    <w:tmpl w:val="A36012D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031B0"/>
    <w:multiLevelType w:val="multilevel"/>
    <w:tmpl w:val="ECDE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561DF7"/>
    <w:multiLevelType w:val="hybridMultilevel"/>
    <w:tmpl w:val="9756354A"/>
    <w:lvl w:ilvl="0" w:tplc="0413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3F5324BA"/>
    <w:multiLevelType w:val="multilevel"/>
    <w:tmpl w:val="7D82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944455"/>
    <w:multiLevelType w:val="hybridMultilevel"/>
    <w:tmpl w:val="4386BF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018EC"/>
    <w:multiLevelType w:val="multilevel"/>
    <w:tmpl w:val="A04C0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0013A2"/>
    <w:multiLevelType w:val="hybridMultilevel"/>
    <w:tmpl w:val="DA908050"/>
    <w:lvl w:ilvl="0" w:tplc="0413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47E67CFB"/>
    <w:multiLevelType w:val="hybridMultilevel"/>
    <w:tmpl w:val="1B087AD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333E8"/>
    <w:multiLevelType w:val="multilevel"/>
    <w:tmpl w:val="041628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011F7"/>
    <w:multiLevelType w:val="multilevel"/>
    <w:tmpl w:val="AB64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D662F3"/>
    <w:multiLevelType w:val="multilevel"/>
    <w:tmpl w:val="81925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2D285F"/>
    <w:multiLevelType w:val="multilevel"/>
    <w:tmpl w:val="20E4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507826"/>
    <w:multiLevelType w:val="hybridMultilevel"/>
    <w:tmpl w:val="5C1E894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414E19"/>
    <w:multiLevelType w:val="multilevel"/>
    <w:tmpl w:val="CAEE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9C5E19"/>
    <w:multiLevelType w:val="hybridMultilevel"/>
    <w:tmpl w:val="7BD2835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83E71"/>
    <w:multiLevelType w:val="multilevel"/>
    <w:tmpl w:val="71AC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D97356"/>
    <w:multiLevelType w:val="multilevel"/>
    <w:tmpl w:val="13B2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0C2E99"/>
    <w:multiLevelType w:val="hybridMultilevel"/>
    <w:tmpl w:val="7CE020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135BE"/>
    <w:multiLevelType w:val="hybridMultilevel"/>
    <w:tmpl w:val="E7F2E09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4339C7"/>
    <w:multiLevelType w:val="hybridMultilevel"/>
    <w:tmpl w:val="A258809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44808"/>
    <w:multiLevelType w:val="hybridMultilevel"/>
    <w:tmpl w:val="5178E3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8161A4"/>
    <w:multiLevelType w:val="hybridMultilevel"/>
    <w:tmpl w:val="34D2A30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1"/>
  </w:num>
  <w:num w:numId="5">
    <w:abstractNumId w:val="7"/>
  </w:num>
  <w:num w:numId="6">
    <w:abstractNumId w:val="5"/>
  </w:num>
  <w:num w:numId="7">
    <w:abstractNumId w:val="12"/>
  </w:num>
  <w:num w:numId="8">
    <w:abstractNumId w:val="22"/>
  </w:num>
  <w:num w:numId="9">
    <w:abstractNumId w:val="24"/>
  </w:num>
  <w:num w:numId="10">
    <w:abstractNumId w:val="3"/>
  </w:num>
  <w:num w:numId="11">
    <w:abstractNumId w:val="0"/>
  </w:num>
  <w:num w:numId="12">
    <w:abstractNumId w:val="33"/>
  </w:num>
  <w:num w:numId="13">
    <w:abstractNumId w:val="19"/>
  </w:num>
  <w:num w:numId="14">
    <w:abstractNumId w:val="10"/>
  </w:num>
  <w:num w:numId="15">
    <w:abstractNumId w:val="23"/>
  </w:num>
  <w:num w:numId="16">
    <w:abstractNumId w:val="31"/>
  </w:num>
  <w:num w:numId="17">
    <w:abstractNumId w:val="28"/>
  </w:num>
  <w:num w:numId="18">
    <w:abstractNumId w:val="14"/>
  </w:num>
  <w:num w:numId="19">
    <w:abstractNumId w:val="13"/>
  </w:num>
  <w:num w:numId="20">
    <w:abstractNumId w:val="6"/>
  </w:num>
  <w:num w:numId="21">
    <w:abstractNumId w:val="21"/>
  </w:num>
  <w:num w:numId="22">
    <w:abstractNumId w:val="2"/>
  </w:num>
  <w:num w:numId="23">
    <w:abstractNumId w:val="32"/>
  </w:num>
  <w:num w:numId="24">
    <w:abstractNumId w:val="29"/>
  </w:num>
  <w:num w:numId="25">
    <w:abstractNumId w:val="27"/>
  </w:num>
  <w:num w:numId="26">
    <w:abstractNumId w:val="4"/>
  </w:num>
  <w:num w:numId="27">
    <w:abstractNumId w:val="17"/>
  </w:num>
  <w:num w:numId="28">
    <w:abstractNumId w:val="11"/>
  </w:num>
  <w:num w:numId="29">
    <w:abstractNumId w:val="30"/>
  </w:num>
  <w:num w:numId="30">
    <w:abstractNumId w:val="9"/>
  </w:num>
  <w:num w:numId="31">
    <w:abstractNumId w:val="25"/>
  </w:num>
  <w:num w:numId="32">
    <w:abstractNumId w:val="16"/>
  </w:num>
  <w:num w:numId="33">
    <w:abstractNumId w:val="8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9F"/>
    <w:rsid w:val="000055F5"/>
    <w:rsid w:val="000921E1"/>
    <w:rsid w:val="00105846"/>
    <w:rsid w:val="00165C9E"/>
    <w:rsid w:val="00281781"/>
    <w:rsid w:val="00372AE5"/>
    <w:rsid w:val="00452CE6"/>
    <w:rsid w:val="00505789"/>
    <w:rsid w:val="00505F90"/>
    <w:rsid w:val="005C63B8"/>
    <w:rsid w:val="006047E9"/>
    <w:rsid w:val="00630EEC"/>
    <w:rsid w:val="00676D85"/>
    <w:rsid w:val="006816FF"/>
    <w:rsid w:val="007E7745"/>
    <w:rsid w:val="00817197"/>
    <w:rsid w:val="00824772"/>
    <w:rsid w:val="009F1606"/>
    <w:rsid w:val="00AB2ECE"/>
    <w:rsid w:val="00CE4A79"/>
    <w:rsid w:val="00E57804"/>
    <w:rsid w:val="00F25E39"/>
    <w:rsid w:val="00F8730D"/>
    <w:rsid w:val="00FE039C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DD6041"/>
  <w15:chartTrackingRefBased/>
  <w15:docId w15:val="{212BCAAF-3CCC-421E-BE3A-38ACB92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49F"/>
  </w:style>
  <w:style w:type="paragraph" w:styleId="Kop1">
    <w:name w:val="heading 1"/>
    <w:basedOn w:val="Standaard"/>
    <w:next w:val="Standaard"/>
    <w:link w:val="Kop1Char"/>
    <w:uiPriority w:val="9"/>
    <w:qFormat/>
    <w:rsid w:val="00FF1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1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F149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C9E"/>
  </w:style>
  <w:style w:type="paragraph" w:styleId="Voettekst">
    <w:name w:val="footer"/>
    <w:basedOn w:val="Standaard"/>
    <w:link w:val="Voet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C9E"/>
  </w:style>
  <w:style w:type="character" w:styleId="Hyperlink">
    <w:name w:val="Hyperlink"/>
    <w:basedOn w:val="Standaardalinea-lettertype"/>
    <w:uiPriority w:val="99"/>
    <w:unhideWhenUsed/>
    <w:rsid w:val="00372AE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05F90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E5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5C63B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8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3406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0618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99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821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92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59182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7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2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4588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6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0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624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97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01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40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79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9050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15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09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52810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45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0523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0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77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36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864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39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54843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1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8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8854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4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03009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1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08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6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548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35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03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00890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83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42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bernhoven.nl/patientenfolders/folders-hygiene-infectiepreventie/opname-in-contactisolati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ree-learning.nl/modules/infectiepreventie/index.html" TargetMode="External"/><Relationship Id="rId12" Type="http://schemas.openxmlformats.org/officeDocument/2006/relationships/hyperlink" Target="https://www.bernhoven.nl/patientenfolders/folders-hygiene-infectiepreventie/opname-in-beschermende-isolati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ernhoven.nl/patientenfolders/folders-hygiene-infectiepreventie/opname-in-strikte-isolati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rnhoven.nl/patientenfolders/folders-hygiene-infectiepreventie/opname-in-aerogene-isolati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ernhoven.nl/patientenfolders/folders-hygiene-infectiepreventie/opname-in-druppel-contactisolatie/" TargetMode="External"/><Relationship Id="rId10" Type="http://schemas.openxmlformats.org/officeDocument/2006/relationships/hyperlink" Target="https://www.bernhoven.nl/patientenfolders/folders-hygiene-infectiepreventie/isolatieverpleging-algemene-informat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rnhoven.nl/patientenfolders/folders-hygiene-infectiepreventie/isolatieverpleging-algemene-informatie/" TargetMode="External"/><Relationship Id="rId14" Type="http://schemas.openxmlformats.org/officeDocument/2006/relationships/hyperlink" Target="https://www.bernhoven.nl/patientenfolders/folders-hygiene-infectiepreventie/opname-in-druppelisolat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1778</Words>
  <Characters>9784</Characters>
  <Application>Microsoft Office Word</Application>
  <DocSecurity>0</DocSecurity>
  <Lines>81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6</cp:revision>
  <dcterms:created xsi:type="dcterms:W3CDTF">2017-11-01T10:03:00Z</dcterms:created>
  <dcterms:modified xsi:type="dcterms:W3CDTF">2019-09-09T13:10:00Z</dcterms:modified>
</cp:coreProperties>
</file>