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39F" w:rsidRDefault="00F6039F" w:rsidP="00F6039F">
      <w:pPr>
        <w:spacing w:line="280" w:lineRule="atLeast"/>
        <w:rPr>
          <w:rFonts w:ascii="Arial" w:eastAsia="MS Mincho" w:hAnsi="Arial" w:cs="Arial"/>
          <w:b/>
          <w:sz w:val="20"/>
          <w:szCs w:val="20"/>
        </w:rPr>
      </w:pPr>
      <w:r>
        <w:rPr>
          <w:rFonts w:ascii="Arial" w:eastAsia="MS Mincho" w:hAnsi="Arial" w:cs="Arial"/>
          <w:b/>
          <w:sz w:val="20"/>
          <w:szCs w:val="20"/>
        </w:rPr>
        <w:t>6</w:t>
      </w:r>
      <w:r>
        <w:rPr>
          <w:rFonts w:ascii="Arial" w:eastAsia="MS Mincho" w:hAnsi="Arial" w:cs="Arial"/>
          <w:b/>
          <w:sz w:val="20"/>
          <w:szCs w:val="20"/>
        </w:rPr>
        <w:tab/>
        <w:t>Examentraining</w:t>
      </w:r>
    </w:p>
    <w:p w:rsidR="00F6039F" w:rsidRDefault="00F6039F" w:rsidP="00F6039F">
      <w:pPr>
        <w:spacing w:line="280" w:lineRule="atLeast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ind w:left="709" w:hanging="709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1</w:t>
      </w:r>
      <w:r>
        <w:rPr>
          <w:rFonts w:ascii="Arial" w:eastAsia="MS Mincho" w:hAnsi="Arial" w:cs="Arial"/>
          <w:sz w:val="20"/>
          <w:szCs w:val="20"/>
        </w:rPr>
        <w:tab/>
        <w:t>De verklaring is een oproep tot het stichten van een eigen staat in Palestina / het versterken van het nationalisme.</w:t>
      </w:r>
    </w:p>
    <w:p w:rsidR="00F6039F" w:rsidRDefault="00F6039F" w:rsidP="00F6039F">
      <w:pPr>
        <w:spacing w:line="280" w:lineRule="atLeast"/>
        <w:ind w:left="709" w:hanging="9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Dit moest wel tot een conflict leiden, omdat in Palestina al Arabieren/ Arabische volken/Palestijnen woonden die hun land niet wilden opgeven/die een eigen staat wilden / er sprake was van een toenemende migratie naar Israël.</w:t>
      </w: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2</w:t>
      </w:r>
      <w:r>
        <w:rPr>
          <w:rFonts w:ascii="Arial" w:eastAsia="MS Mincho" w:hAnsi="Arial" w:cs="Arial"/>
          <w:sz w:val="20"/>
          <w:szCs w:val="20"/>
        </w:rPr>
        <w:tab/>
        <w:t>B</w:t>
      </w:r>
      <w:r>
        <w:rPr>
          <w:rFonts w:ascii="Arial" w:eastAsia="MS Mincho" w:hAnsi="Arial" w:cs="Arial"/>
          <w:sz w:val="20"/>
          <w:szCs w:val="20"/>
        </w:rPr>
        <w:tab/>
        <w:t>bestuurd worden door Groot-Brittannië</w:t>
      </w: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3</w:t>
      </w:r>
      <w:r>
        <w:rPr>
          <w:rFonts w:ascii="Arial" w:eastAsia="MS Mincho" w:hAnsi="Arial" w:cs="Arial"/>
          <w:sz w:val="20"/>
          <w:szCs w:val="20"/>
        </w:rPr>
        <w:tab/>
        <w:t>Voorbeeld van een juist antwoord is (</w:t>
      </w:r>
      <w:proofErr w:type="spellStart"/>
      <w:r>
        <w:rPr>
          <w:rFonts w:ascii="Arial" w:eastAsia="MS Mincho" w:hAnsi="Arial" w:cs="Arial"/>
          <w:sz w:val="20"/>
          <w:szCs w:val="20"/>
        </w:rPr>
        <w:t>één</w:t>
      </w:r>
      <w:proofErr w:type="spellEnd"/>
      <w:r>
        <w:rPr>
          <w:rFonts w:ascii="Arial" w:eastAsia="MS Mincho" w:hAnsi="Arial" w:cs="Arial"/>
          <w:sz w:val="20"/>
          <w:szCs w:val="20"/>
        </w:rPr>
        <w:t xml:space="preserve"> van de volgende):</w:t>
      </w:r>
    </w:p>
    <w:p w:rsidR="00F6039F" w:rsidRDefault="00F6039F" w:rsidP="00F6039F">
      <w:pPr>
        <w:pStyle w:val="Lijstalinea"/>
        <w:numPr>
          <w:ilvl w:val="0"/>
          <w:numId w:val="1"/>
        </w:num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Jeruzalem is voor beide religies (joods en islamitisch) een belangrijke heilige plaats.</w:t>
      </w:r>
    </w:p>
    <w:p w:rsidR="00F6039F" w:rsidRDefault="00F6039F" w:rsidP="00F6039F">
      <w:pPr>
        <w:pStyle w:val="Lijstalinea"/>
        <w:numPr>
          <w:ilvl w:val="0"/>
          <w:numId w:val="1"/>
        </w:num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Beide partijen konden het (over een mogelijke/eerlijke verdeling) niet eens worden.</w:t>
      </w: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4</w:t>
      </w:r>
      <w:r>
        <w:rPr>
          <w:rFonts w:ascii="Arial" w:eastAsia="MS Mincho" w:hAnsi="Arial" w:cs="Arial"/>
          <w:sz w:val="20"/>
          <w:szCs w:val="20"/>
        </w:rPr>
        <w:tab/>
        <w:t>B</w:t>
      </w: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5</w:t>
      </w:r>
      <w:r>
        <w:rPr>
          <w:rFonts w:ascii="Arial" w:eastAsia="MS Mincho" w:hAnsi="Arial" w:cs="Arial"/>
          <w:sz w:val="20"/>
          <w:szCs w:val="20"/>
        </w:rPr>
        <w:tab/>
        <w:t>Voorbeeld van een juist antwoord is (twee van de volgende):</w:t>
      </w:r>
    </w:p>
    <w:p w:rsidR="00F6039F" w:rsidRDefault="00F6039F" w:rsidP="00F6039F">
      <w:pPr>
        <w:pStyle w:val="Lijstalinea"/>
        <w:numPr>
          <w:ilvl w:val="0"/>
          <w:numId w:val="1"/>
        </w:num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de stichting van de staat Israël / wederzijdse aanspraken op gebied</w:t>
      </w:r>
    </w:p>
    <w:p w:rsidR="00F6039F" w:rsidRDefault="00F6039F" w:rsidP="00F6039F">
      <w:pPr>
        <w:pStyle w:val="Lijstalinea"/>
        <w:numPr>
          <w:ilvl w:val="0"/>
          <w:numId w:val="1"/>
        </w:num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(het ontstaan van) het Palestijnse (vluchtelingen)probleem</w:t>
      </w:r>
    </w:p>
    <w:p w:rsidR="00F6039F" w:rsidRDefault="00F6039F" w:rsidP="00F6039F">
      <w:pPr>
        <w:pStyle w:val="Lijstalinea"/>
        <w:numPr>
          <w:ilvl w:val="0"/>
          <w:numId w:val="1"/>
        </w:num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de immigratie van veel Joden in Israël na de Tweede Wereldoorlog</w:t>
      </w:r>
    </w:p>
    <w:p w:rsidR="00F6039F" w:rsidRDefault="00F6039F" w:rsidP="00F6039F">
      <w:pPr>
        <w:pStyle w:val="Lijstalinea"/>
        <w:numPr>
          <w:ilvl w:val="0"/>
          <w:numId w:val="1"/>
        </w:num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de economische verschillen/verschillen in ontwikkeling tussen Israël en de Arabische landen</w:t>
      </w:r>
    </w:p>
    <w:p w:rsidR="00F6039F" w:rsidRDefault="00F6039F" w:rsidP="00F6039F">
      <w:pPr>
        <w:pStyle w:val="Lijstalinea"/>
        <w:numPr>
          <w:ilvl w:val="0"/>
          <w:numId w:val="1"/>
        </w:num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de grote culturele/religieuze verschillen tussen de Arabieren en de Joden</w:t>
      </w:r>
    </w:p>
    <w:p w:rsidR="00F6039F" w:rsidRDefault="00F6039F" w:rsidP="00F6039F">
      <w:pPr>
        <w:pStyle w:val="Lijstalinea"/>
        <w:numPr>
          <w:ilvl w:val="0"/>
          <w:numId w:val="1"/>
        </w:num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de opstelling van de Verenigde Staten, de Sovjetunie en andere grote mogendheden</w:t>
      </w:r>
    </w:p>
    <w:p w:rsidR="00F6039F" w:rsidRDefault="00F6039F" w:rsidP="00F6039F">
      <w:pPr>
        <w:pStyle w:val="Lijstalinea"/>
        <w:numPr>
          <w:ilvl w:val="0"/>
          <w:numId w:val="1"/>
        </w:num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de strijd om het water / vruchtbare grond</w:t>
      </w:r>
    </w:p>
    <w:p w:rsidR="00F6039F" w:rsidRDefault="00F6039F" w:rsidP="00F6039F">
      <w:pPr>
        <w:pStyle w:val="Lijstalinea"/>
        <w:numPr>
          <w:ilvl w:val="0"/>
          <w:numId w:val="1"/>
        </w:num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het betwisten van elkaars (Joden/Israël vs. Palestijnen/Palestina/ Arabische landen) </w:t>
      </w:r>
    </w:p>
    <w:p w:rsidR="00F6039F" w:rsidRDefault="00F6039F" w:rsidP="00F6039F">
      <w:pPr>
        <w:spacing w:line="280" w:lineRule="atLeast"/>
        <w:ind w:left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bestaansrecht</w:t>
      </w:r>
    </w:p>
    <w:p w:rsidR="00F6039F" w:rsidRDefault="00F6039F" w:rsidP="00F6039F">
      <w:pPr>
        <w:pStyle w:val="Lijstalinea"/>
        <w:numPr>
          <w:ilvl w:val="0"/>
          <w:numId w:val="1"/>
        </w:num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de toegenomen westerse invloed in het Midden-Oosten</w:t>
      </w: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i/>
          <w:sz w:val="20"/>
          <w:szCs w:val="20"/>
        </w:rPr>
      </w:pPr>
      <w:r>
        <w:rPr>
          <w:rFonts w:ascii="Arial" w:eastAsia="MS Mincho" w:hAnsi="Arial" w:cs="Arial"/>
          <w:i/>
          <w:sz w:val="20"/>
          <w:szCs w:val="20"/>
        </w:rPr>
        <w:t>per juist antwoord 1 punt</w:t>
      </w: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i/>
          <w:sz w:val="20"/>
          <w:szCs w:val="20"/>
        </w:rPr>
      </w:pP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6</w:t>
      </w:r>
      <w:r>
        <w:rPr>
          <w:rFonts w:ascii="Arial" w:eastAsia="MS Mincho" w:hAnsi="Arial" w:cs="Arial"/>
          <w:sz w:val="20"/>
          <w:szCs w:val="20"/>
        </w:rPr>
        <w:tab/>
        <w:t>De aanleiding was de (zesdaagse) oorlog in 1967 tussen Israël en de Arabische buurlanden</w:t>
      </w:r>
    </w:p>
    <w:p w:rsidR="00F6039F" w:rsidRDefault="00F6039F" w:rsidP="00F6039F">
      <w:pPr>
        <w:spacing w:line="280" w:lineRule="atLeast"/>
        <w:ind w:left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(Egypte, </w:t>
      </w:r>
      <w:proofErr w:type="spellStart"/>
      <w:r>
        <w:rPr>
          <w:rFonts w:ascii="Arial" w:eastAsia="MS Mincho" w:hAnsi="Arial" w:cs="Arial"/>
          <w:sz w:val="20"/>
          <w:szCs w:val="20"/>
        </w:rPr>
        <w:t>Jordanie</w:t>
      </w:r>
      <w:proofErr w:type="spellEnd"/>
      <w:r>
        <w:rPr>
          <w:rFonts w:ascii="Arial" w:eastAsia="MS Mincho" w:hAnsi="Arial" w:cs="Arial"/>
          <w:sz w:val="20"/>
          <w:szCs w:val="20"/>
        </w:rPr>
        <w:t xml:space="preserve">̈ en </w:t>
      </w:r>
      <w:proofErr w:type="spellStart"/>
      <w:r>
        <w:rPr>
          <w:rFonts w:ascii="Arial" w:eastAsia="MS Mincho" w:hAnsi="Arial" w:cs="Arial"/>
          <w:sz w:val="20"/>
          <w:szCs w:val="20"/>
        </w:rPr>
        <w:t>Syrie</w:t>
      </w:r>
      <w:proofErr w:type="spellEnd"/>
      <w:r>
        <w:rPr>
          <w:rFonts w:ascii="Arial" w:eastAsia="MS Mincho" w:hAnsi="Arial" w:cs="Arial"/>
          <w:sz w:val="20"/>
          <w:szCs w:val="20"/>
        </w:rPr>
        <w:t>̈).</w:t>
      </w: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7</w:t>
      </w:r>
      <w:r>
        <w:rPr>
          <w:rFonts w:ascii="Arial" w:eastAsia="MS Mincho" w:hAnsi="Arial" w:cs="Arial"/>
          <w:sz w:val="20"/>
          <w:szCs w:val="20"/>
        </w:rPr>
        <w:tab/>
        <w:t>De mening van de tekenaar is dat dankzij de (militair sterke) staat Israël Joden worden beschermd / de (militair sterke) staat Israël de inwoners goed kan verdedigen (terwijl zij voorheen niet beschermd werden).</w:t>
      </w: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8</w:t>
      </w:r>
      <w:r>
        <w:rPr>
          <w:rFonts w:ascii="Arial" w:eastAsia="MS Mincho" w:hAnsi="Arial" w:cs="Arial"/>
          <w:sz w:val="20"/>
          <w:szCs w:val="20"/>
        </w:rPr>
        <w:tab/>
        <w:t>D</w:t>
      </w:r>
      <w:r>
        <w:rPr>
          <w:rFonts w:ascii="Arial" w:eastAsia="MS Mincho" w:hAnsi="Arial" w:cs="Arial"/>
          <w:sz w:val="20"/>
          <w:szCs w:val="20"/>
        </w:rPr>
        <w:tab/>
        <w:t>Zionisme</w:t>
      </w: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9</w:t>
      </w:r>
      <w:r>
        <w:rPr>
          <w:rFonts w:ascii="Arial" w:eastAsia="MS Mincho" w:hAnsi="Arial" w:cs="Arial"/>
          <w:sz w:val="20"/>
          <w:szCs w:val="20"/>
        </w:rPr>
        <w:tab/>
        <w:t xml:space="preserve">Persoon A is </w:t>
      </w:r>
      <w:proofErr w:type="spellStart"/>
      <w:r>
        <w:rPr>
          <w:rFonts w:ascii="Arial" w:eastAsia="MS Mincho" w:hAnsi="Arial" w:cs="Arial"/>
          <w:sz w:val="20"/>
          <w:szCs w:val="20"/>
        </w:rPr>
        <w:t>Sadat</w:t>
      </w:r>
      <w:proofErr w:type="spellEnd"/>
    </w:p>
    <w:p w:rsidR="00F6039F" w:rsidRDefault="00F6039F" w:rsidP="00F6039F">
      <w:pPr>
        <w:spacing w:line="280" w:lineRule="atLeast"/>
        <w:ind w:left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Persoon B is Begin</w:t>
      </w:r>
    </w:p>
    <w:p w:rsidR="00F6039F" w:rsidRDefault="00F6039F" w:rsidP="00F6039F">
      <w:pPr>
        <w:spacing w:line="280" w:lineRule="atLeast"/>
        <w:ind w:left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Persoon C is Carter</w:t>
      </w: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10</w:t>
      </w:r>
      <w:r>
        <w:rPr>
          <w:rFonts w:ascii="Arial" w:eastAsia="MS Mincho" w:hAnsi="Arial" w:cs="Arial"/>
          <w:sz w:val="20"/>
          <w:szCs w:val="20"/>
        </w:rPr>
        <w:tab/>
        <w:t>Uit het antwoord moet blijken dat de vier personen links boos zijn, omdat zij vinden dat Israël bestreden moet worden (in plaats van vrede te sluiten) / een Arabisch land (Egypte) geen vrede hoort te sluiten met de (aarts)vijand Israël.</w:t>
      </w:r>
    </w:p>
    <w:p w:rsidR="00F6039F" w:rsidRDefault="00F6039F" w:rsidP="00F6039F">
      <w:pPr>
        <w:spacing w:line="280" w:lineRule="atLeast"/>
        <w:ind w:left="700" w:hanging="700"/>
        <w:rPr>
          <w:rFonts w:ascii="Arial" w:eastAsia="MS Mincho" w:hAnsi="Arial" w:cs="Arial"/>
          <w:i/>
          <w:sz w:val="20"/>
          <w:szCs w:val="20"/>
        </w:rPr>
      </w:pPr>
    </w:p>
    <w:p w:rsidR="00F6039F" w:rsidRDefault="00F6039F" w:rsidP="00F6039F">
      <w:p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11</w:t>
      </w:r>
      <w:r>
        <w:rPr>
          <w:rFonts w:ascii="Arial" w:eastAsia="MS Mincho" w:hAnsi="Arial" w:cs="Arial"/>
          <w:sz w:val="20"/>
          <w:szCs w:val="20"/>
        </w:rPr>
        <w:tab/>
        <w:t>C</w:t>
      </w:r>
      <w:r>
        <w:rPr>
          <w:rFonts w:ascii="Arial" w:eastAsia="MS Mincho" w:hAnsi="Arial" w:cs="Arial"/>
          <w:sz w:val="20"/>
          <w:szCs w:val="20"/>
        </w:rPr>
        <w:tab/>
        <w:t>kaart 3</w:t>
      </w:r>
    </w:p>
    <w:p w:rsidR="00F6039F" w:rsidRDefault="00F6039F" w:rsidP="00F6039F">
      <w:pPr>
        <w:spacing w:line="280" w:lineRule="atLeast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12</w:t>
      </w:r>
      <w:r>
        <w:rPr>
          <w:rFonts w:ascii="Arial" w:eastAsia="MS Mincho" w:hAnsi="Arial" w:cs="Arial"/>
          <w:sz w:val="20"/>
          <w:szCs w:val="20"/>
        </w:rPr>
        <w:tab/>
        <w:t>Voorbeeld van een juist antwoord is:</w:t>
      </w:r>
    </w:p>
    <w:p w:rsidR="00F6039F" w:rsidRDefault="00F6039F" w:rsidP="00F6039F">
      <w:pPr>
        <w:spacing w:line="280" w:lineRule="atLeast"/>
        <w:ind w:left="708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lastRenderedPageBreak/>
        <w:t>Veel Arabieren/Palestijnen werden van hun land verdreven/moesten vluchten / de Arabieren/Palestijnen verloren de oorlog tegen de staat Israël / het perspectief op een eigen staat was verkeken.</w:t>
      </w:r>
    </w:p>
    <w:p w:rsidR="00F6039F" w:rsidRDefault="00F6039F" w:rsidP="00F6039F">
      <w:pPr>
        <w:spacing w:line="280" w:lineRule="atLeast"/>
        <w:rPr>
          <w:rFonts w:ascii="Arial" w:eastAsia="MS Mincho" w:hAnsi="Arial" w:cs="Arial"/>
          <w:sz w:val="20"/>
          <w:szCs w:val="20"/>
        </w:rPr>
      </w:pPr>
    </w:p>
    <w:p w:rsidR="00F6039F" w:rsidRDefault="00F6039F" w:rsidP="00F6039F">
      <w:pPr>
        <w:spacing w:line="280" w:lineRule="atLeast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13</w:t>
      </w:r>
      <w:r>
        <w:rPr>
          <w:rFonts w:ascii="Arial" w:eastAsia="MS Mincho" w:hAnsi="Arial" w:cs="Arial"/>
          <w:sz w:val="20"/>
          <w:szCs w:val="20"/>
        </w:rPr>
        <w:tab/>
        <w:t xml:space="preserve">De fout is </w:t>
      </w:r>
      <w:r>
        <w:rPr>
          <w:rFonts w:ascii="Arial" w:eastAsia="MS Mincho" w:hAnsi="Arial" w:cs="Arial"/>
          <w:b/>
          <w:sz w:val="20"/>
          <w:szCs w:val="20"/>
        </w:rPr>
        <w:t>voor de eerste keer conflicten</w:t>
      </w:r>
      <w:r>
        <w:rPr>
          <w:rFonts w:ascii="Arial" w:eastAsia="MS Mincho" w:hAnsi="Arial" w:cs="Arial"/>
          <w:sz w:val="20"/>
          <w:szCs w:val="20"/>
        </w:rPr>
        <w:t xml:space="preserve">, het moet zijn </w:t>
      </w:r>
      <w:r>
        <w:rPr>
          <w:rFonts w:ascii="Arial" w:eastAsia="MS Mincho" w:hAnsi="Arial" w:cs="Arial"/>
          <w:b/>
          <w:sz w:val="20"/>
          <w:szCs w:val="20"/>
        </w:rPr>
        <w:t>opnieuw conflicten</w:t>
      </w:r>
    </w:p>
    <w:p w:rsidR="00C01208" w:rsidRDefault="00C01208">
      <w:bookmarkStart w:id="0" w:name="_GoBack"/>
      <w:bookmarkEnd w:id="0"/>
    </w:p>
    <w:sectPr w:rsidR="00C01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6D4A"/>
    <w:multiLevelType w:val="hybridMultilevel"/>
    <w:tmpl w:val="1F86BBF2"/>
    <w:lvl w:ilvl="0" w:tplc="9BC8D14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39F"/>
    <w:rsid w:val="00C01208"/>
    <w:rsid w:val="00F6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039F"/>
    <w:pPr>
      <w:spacing w:after="0" w:line="240" w:lineRule="auto"/>
    </w:pPr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60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039F"/>
    <w:pPr>
      <w:spacing w:after="0" w:line="240" w:lineRule="auto"/>
    </w:pPr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60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eraemaekers</dc:creator>
  <cp:lastModifiedBy>eraemaekers</cp:lastModifiedBy>
  <cp:revision>1</cp:revision>
  <dcterms:created xsi:type="dcterms:W3CDTF">2016-11-03T14:51:00Z</dcterms:created>
  <dcterms:modified xsi:type="dcterms:W3CDTF">2016-11-03T14:51:00Z</dcterms:modified>
</cp:coreProperties>
</file>