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701" w:rsidRPr="00B14DA6" w:rsidRDefault="00764701" w:rsidP="00764701">
      <w:pPr>
        <w:spacing w:after="0" w:line="240" w:lineRule="auto"/>
        <w:ind w:left="720"/>
        <w:rPr>
          <w:rFonts w:eastAsia="Times New Roman" w:cs="Tahoma"/>
          <w:b/>
          <w:sz w:val="24"/>
          <w:szCs w:val="24"/>
          <w:lang w:eastAsia="nl-NL"/>
        </w:rPr>
      </w:pPr>
      <w:r w:rsidRPr="00B14DA6">
        <w:rPr>
          <w:rFonts w:eastAsia="Times New Roman" w:cs="Tahoma"/>
          <w:b/>
          <w:sz w:val="24"/>
          <w:szCs w:val="24"/>
          <w:lang w:eastAsia="nl-NL"/>
        </w:rPr>
        <w:t xml:space="preserve">Opdracht Leerdoelen </w:t>
      </w:r>
    </w:p>
    <w:p w:rsidR="00764701" w:rsidRPr="00B15235" w:rsidRDefault="00764701" w:rsidP="0076470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1E0" w:firstRow="1" w:lastRow="1" w:firstColumn="1" w:lastColumn="1" w:noHBand="0" w:noVBand="0"/>
      </w:tblPr>
      <w:tblGrid>
        <w:gridCol w:w="2681"/>
        <w:gridCol w:w="340"/>
        <w:gridCol w:w="1671"/>
        <w:gridCol w:w="546"/>
        <w:gridCol w:w="2047"/>
        <w:gridCol w:w="1767"/>
      </w:tblGrid>
      <w:tr w:rsidR="00764701" w:rsidRPr="00B14DA6" w:rsidTr="00B44AC5">
        <w:trPr>
          <w:trHeight w:val="650"/>
        </w:trPr>
        <w:tc>
          <w:tcPr>
            <w:tcW w:w="5371" w:type="dxa"/>
            <w:gridSpan w:val="4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noProof/>
                <w:szCs w:val="20"/>
                <w:lang w:eastAsia="nl-NL"/>
              </w:rPr>
              <w:drawing>
                <wp:anchor distT="0" distB="0" distL="114300" distR="114300" simplePos="0" relativeHeight="251659264" behindDoc="1" locked="1" layoutInCell="1" allowOverlap="0" wp14:anchorId="0616BF9C" wp14:editId="31C1877C">
                  <wp:simplePos x="0" y="0"/>
                  <wp:positionH relativeFrom="page">
                    <wp:posOffset>-52070</wp:posOffset>
                  </wp:positionH>
                  <wp:positionV relativeFrom="page">
                    <wp:posOffset>-10160</wp:posOffset>
                  </wp:positionV>
                  <wp:extent cx="3657600" cy="835025"/>
                  <wp:effectExtent l="0" t="0" r="0" b="3175"/>
                  <wp:wrapNone/>
                  <wp:docPr id="1" name="Afbeelding 1" descr="GW stre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W stre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3917" w:type="dxa"/>
            <w:gridSpan w:val="2"/>
            <w:vMerge w:val="restart"/>
            <w:shd w:val="clear" w:color="auto" w:fill="99CC00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noProof/>
                <w:szCs w:val="20"/>
                <w:lang w:eastAsia="nl-NL"/>
              </w:rPr>
              <w:t xml:space="preserve"> </w:t>
            </w:r>
          </w:p>
        </w:tc>
      </w:tr>
      <w:tr w:rsidR="00764701" w:rsidRPr="00B14DA6" w:rsidTr="00B44AC5">
        <w:trPr>
          <w:trHeight w:val="315"/>
        </w:trPr>
        <w:tc>
          <w:tcPr>
            <w:tcW w:w="2773" w:type="dxa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347" w:type="dxa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2251" w:type="dxa"/>
            <w:gridSpan w:val="2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Opleiding</w:t>
            </w:r>
          </w:p>
        </w:tc>
        <w:tc>
          <w:tcPr>
            <w:tcW w:w="3917" w:type="dxa"/>
            <w:gridSpan w:val="2"/>
            <w:vMerge/>
            <w:shd w:val="clear" w:color="auto" w:fill="99CC00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764701" w:rsidRPr="00B14DA6" w:rsidTr="00B44AC5">
        <w:trPr>
          <w:trHeight w:val="266"/>
        </w:trPr>
        <w:tc>
          <w:tcPr>
            <w:tcW w:w="2773" w:type="dxa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347" w:type="dxa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2251" w:type="dxa"/>
            <w:gridSpan w:val="2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3917" w:type="dxa"/>
            <w:gridSpan w:val="2"/>
            <w:vMerge/>
            <w:shd w:val="clear" w:color="auto" w:fill="99CC00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764701" w:rsidRPr="00B14DA6" w:rsidTr="00B44AC5">
        <w:trPr>
          <w:trHeight w:val="60"/>
        </w:trPr>
        <w:tc>
          <w:tcPr>
            <w:tcW w:w="2773" w:type="dxa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szCs w:val="20"/>
                <w:lang w:eastAsia="nl-NL"/>
              </w:rPr>
              <w:t xml:space="preserve">Leren en loopbaan </w:t>
            </w:r>
          </w:p>
        </w:tc>
        <w:tc>
          <w:tcPr>
            <w:tcW w:w="347" w:type="dxa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ind w:left="770"/>
              <w:jc w:val="center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2251" w:type="dxa"/>
            <w:gridSpan w:val="2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Leeractiviteit</w:t>
            </w:r>
          </w:p>
        </w:tc>
        <w:tc>
          <w:tcPr>
            <w:tcW w:w="3917" w:type="dxa"/>
            <w:gridSpan w:val="2"/>
            <w:vMerge/>
            <w:shd w:val="clear" w:color="auto" w:fill="99CC00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764701" w:rsidRPr="00B14DA6" w:rsidTr="00B44AC5">
        <w:tc>
          <w:tcPr>
            <w:tcW w:w="4823" w:type="dxa"/>
            <w:gridSpan w:val="3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2685" w:type="dxa"/>
            <w:gridSpan w:val="2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5 uur</w:t>
            </w:r>
          </w:p>
        </w:tc>
        <w:tc>
          <w:tcPr>
            <w:tcW w:w="1780" w:type="dxa"/>
            <w:vMerge w:val="restart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Studiebelasting</w:t>
            </w:r>
          </w:p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Competenties</w:t>
            </w:r>
          </w:p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Werkprocessen</w:t>
            </w:r>
          </w:p>
        </w:tc>
      </w:tr>
      <w:tr w:rsidR="00764701" w:rsidRPr="00B14DA6" w:rsidTr="00B44AC5">
        <w:tc>
          <w:tcPr>
            <w:tcW w:w="4823" w:type="dxa"/>
            <w:gridSpan w:val="3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2685" w:type="dxa"/>
            <w:gridSpan w:val="2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 Zie leerwijzer</w:t>
            </w:r>
          </w:p>
        </w:tc>
        <w:tc>
          <w:tcPr>
            <w:tcW w:w="1780" w:type="dxa"/>
            <w:vMerge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764701" w:rsidRPr="00B14DA6" w:rsidTr="00B44AC5">
        <w:tc>
          <w:tcPr>
            <w:tcW w:w="4823" w:type="dxa"/>
            <w:gridSpan w:val="3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2685" w:type="dxa"/>
            <w:gridSpan w:val="2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Zie leerwijzer </w:t>
            </w:r>
          </w:p>
        </w:tc>
        <w:tc>
          <w:tcPr>
            <w:tcW w:w="1780" w:type="dxa"/>
            <w:vMerge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764701" w:rsidRPr="00B14DA6" w:rsidTr="00B44AC5">
        <w:tc>
          <w:tcPr>
            <w:tcW w:w="3120" w:type="dxa"/>
            <w:gridSpan w:val="2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6168" w:type="dxa"/>
            <w:gridSpan w:val="4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szCs w:val="20"/>
                <w:lang w:eastAsia="nl-NL"/>
              </w:rPr>
              <w:t>Doel</w:t>
            </w: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     Het kunnen opstellen van individuele leerdoelen </w:t>
            </w:r>
          </w:p>
        </w:tc>
      </w:tr>
      <w:tr w:rsidR="00764701" w:rsidRPr="00B14DA6" w:rsidTr="00B44AC5">
        <w:tc>
          <w:tcPr>
            <w:tcW w:w="3120" w:type="dxa"/>
            <w:gridSpan w:val="2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6168" w:type="dxa"/>
            <w:gridSpan w:val="4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764701" w:rsidRPr="00B14DA6" w:rsidTr="00B44AC5">
        <w:tc>
          <w:tcPr>
            <w:tcW w:w="9288" w:type="dxa"/>
            <w:gridSpan w:val="6"/>
            <w:shd w:val="clear" w:color="auto" w:fill="99CC00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b/>
                <w:color w:val="FFFFFF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color w:val="FFFFFF"/>
                <w:szCs w:val="20"/>
                <w:lang w:eastAsia="nl-NL"/>
              </w:rPr>
              <w:t>Oriëntatie</w:t>
            </w:r>
          </w:p>
        </w:tc>
      </w:tr>
      <w:tr w:rsidR="00764701" w:rsidRPr="00B14DA6" w:rsidTr="00B44AC5">
        <w:tc>
          <w:tcPr>
            <w:tcW w:w="9288" w:type="dxa"/>
            <w:gridSpan w:val="6"/>
            <w:shd w:val="clear" w:color="auto" w:fill="auto"/>
          </w:tcPr>
          <w:p w:rsidR="00764701" w:rsidRPr="00B14DA6" w:rsidRDefault="00764701" w:rsidP="008B249B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Om je eigen leerproces zo goed mogelijk in kaart te brengen gaan we </w:t>
            </w:r>
            <w:r w:rsidR="00F06C60">
              <w:rPr>
                <w:rFonts w:eastAsia="Times New Roman" w:cs="Tahoma"/>
                <w:szCs w:val="20"/>
                <w:lang w:eastAsia="nl-NL"/>
              </w:rPr>
              <w:t xml:space="preserve">gedurende de stageperioden, </w:t>
            </w:r>
            <w:r w:rsidR="008B249B">
              <w:rPr>
                <w:rFonts w:eastAsia="Times New Roman" w:cs="Tahoma"/>
                <w:szCs w:val="20"/>
                <w:lang w:eastAsia="nl-NL"/>
              </w:rPr>
              <w:t xml:space="preserve"> werken aan leerdoelen</w:t>
            </w:r>
            <w:bookmarkStart w:id="0" w:name="_GoBack"/>
            <w:bookmarkEnd w:id="0"/>
            <w:r w:rsidRPr="00B14DA6">
              <w:rPr>
                <w:rFonts w:eastAsia="Times New Roman" w:cs="Tahoma"/>
                <w:szCs w:val="20"/>
                <w:lang w:eastAsia="nl-NL"/>
              </w:rPr>
              <w:t>. Tijdens</w:t>
            </w:r>
            <w:r>
              <w:rPr>
                <w:rFonts w:eastAsia="Times New Roman" w:cs="Tahoma"/>
                <w:szCs w:val="20"/>
                <w:lang w:eastAsia="nl-NL"/>
              </w:rPr>
              <w:t xml:space="preserve"> het begeleidingsgesprek (BPV </w:t>
            </w:r>
            <w:r w:rsidRPr="00B14DA6">
              <w:rPr>
                <w:rFonts w:eastAsia="Times New Roman" w:cs="Tahoma"/>
                <w:szCs w:val="20"/>
                <w:lang w:eastAsia="nl-NL"/>
              </w:rPr>
              <w:t>bezoek)  zullen je ontwikkelingen ten aanzien van je leerdoelen worden besproken. Het is dus raadzaam ook een</w:t>
            </w:r>
            <w:r>
              <w:rPr>
                <w:rFonts w:eastAsia="Times New Roman" w:cs="Tahoma"/>
                <w:szCs w:val="20"/>
                <w:lang w:eastAsia="nl-NL"/>
              </w:rPr>
              <w:t xml:space="preserve"> kopie neer te leggen op je BPV </w:t>
            </w: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bedrijf. </w:t>
            </w:r>
          </w:p>
        </w:tc>
      </w:tr>
      <w:tr w:rsidR="00764701" w:rsidRPr="00B14DA6" w:rsidTr="00B44AC5">
        <w:tc>
          <w:tcPr>
            <w:tcW w:w="9288" w:type="dxa"/>
            <w:gridSpan w:val="6"/>
            <w:shd w:val="clear" w:color="auto" w:fill="99CC00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b/>
                <w:color w:val="FFFFFF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color w:val="FFFFFF"/>
                <w:szCs w:val="20"/>
                <w:lang w:eastAsia="nl-NL"/>
              </w:rPr>
              <w:t>Uitvoering</w:t>
            </w:r>
          </w:p>
        </w:tc>
      </w:tr>
      <w:tr w:rsidR="00764701" w:rsidRPr="00B14DA6" w:rsidTr="00B44AC5">
        <w:tc>
          <w:tcPr>
            <w:tcW w:w="9288" w:type="dxa"/>
            <w:gridSpan w:val="6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u w:val="single"/>
                <w:lang w:eastAsia="nl-NL"/>
              </w:rPr>
            </w:pPr>
            <w:r>
              <w:br w:type="page"/>
            </w:r>
            <w:r w:rsidRPr="00B14DA6">
              <w:rPr>
                <w:rFonts w:eastAsia="Times New Roman" w:cs="Tahoma"/>
                <w:szCs w:val="20"/>
                <w:u w:val="single"/>
                <w:lang w:eastAsia="nl-NL"/>
              </w:rPr>
              <w:t>Opdracht 1: Opstellen leerdoelen</w:t>
            </w: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Je gaat minimaal 5 leerdoelen opstellen. Het zijn leerdoelen waaraan je </w:t>
            </w:r>
            <w:r>
              <w:rPr>
                <w:rFonts w:eastAsia="Times New Roman" w:cs="Tahoma"/>
                <w:szCs w:val="20"/>
                <w:lang w:eastAsia="nl-NL"/>
              </w:rPr>
              <w:t>deze BPV periode gaat werken</w:t>
            </w:r>
            <w:r w:rsidRPr="00B14DA6">
              <w:rPr>
                <w:rFonts w:eastAsia="Times New Roman" w:cs="Tahoma"/>
                <w:szCs w:val="20"/>
                <w:lang w:eastAsia="nl-NL"/>
              </w:rPr>
              <w:t>.</w:t>
            </w: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De leerdoelen kunnen betrekking hebben op vele aspecten. </w:t>
            </w: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Hierbij een aantal voorbeelden; jezelf in contact met je collega`s of klanten,  assertiviteit (opkomen voor jezelf), inzicht in werkzaamheden op en rond het bedrijf , theoretische kennis etc.</w:t>
            </w: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Om je leerdoel helder te beschrijven ga je als volgt te werk.</w:t>
            </w: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  <w:p w:rsidR="00764701" w:rsidRPr="00B14DA6" w:rsidRDefault="00764701" w:rsidP="00764701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Wat is precies het leerdoel, wat wil ik leren of ontwikkelen? </w:t>
            </w:r>
          </w:p>
          <w:p w:rsidR="00764701" w:rsidRPr="00B14DA6" w:rsidRDefault="00764701" w:rsidP="00764701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Waarom stel je dit leerdoel op?</w:t>
            </w:r>
          </w:p>
          <w:p w:rsidR="00764701" w:rsidRPr="00B14DA6" w:rsidRDefault="00764701" w:rsidP="00764701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Hoe ga ik aan dit leerdoel werken?</w:t>
            </w:r>
          </w:p>
          <w:p w:rsidR="00764701" w:rsidRPr="00B14DA6" w:rsidRDefault="00764701" w:rsidP="00764701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Wie en wat heb ik hierbij nodig?</w:t>
            </w:r>
          </w:p>
          <w:p w:rsidR="00764701" w:rsidRPr="00B14DA6" w:rsidRDefault="00764701" w:rsidP="00764701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Hoelang denk ik nodig te hebben om mijn doel te behalen?</w:t>
            </w:r>
          </w:p>
          <w:p w:rsidR="00764701" w:rsidRPr="00B14DA6" w:rsidRDefault="00764701" w:rsidP="00B44AC5">
            <w:pPr>
              <w:spacing w:after="0" w:line="240" w:lineRule="auto"/>
              <w:ind w:left="720"/>
              <w:rPr>
                <w:rFonts w:eastAsia="Times New Roman" w:cs="Tahoma"/>
                <w:szCs w:val="20"/>
                <w:lang w:eastAsia="nl-NL"/>
              </w:rPr>
            </w:pPr>
          </w:p>
          <w:p w:rsidR="00764701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u w:val="single"/>
                <w:lang w:eastAsia="nl-NL"/>
              </w:rPr>
            </w:pPr>
          </w:p>
          <w:p w:rsidR="00764701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u w:val="single"/>
                <w:lang w:eastAsia="nl-NL"/>
              </w:rPr>
            </w:pPr>
          </w:p>
          <w:p w:rsidR="00764701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u w:val="single"/>
                <w:lang w:eastAsia="nl-NL"/>
              </w:rPr>
            </w:pPr>
          </w:p>
          <w:p w:rsidR="00764701" w:rsidRPr="00B14DA6" w:rsidRDefault="00764701" w:rsidP="00764701">
            <w:pPr>
              <w:spacing w:after="0" w:line="240" w:lineRule="auto"/>
              <w:ind w:left="720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764701" w:rsidRPr="00B14DA6" w:rsidTr="00B44AC5">
        <w:tc>
          <w:tcPr>
            <w:tcW w:w="9288" w:type="dxa"/>
            <w:gridSpan w:val="6"/>
            <w:shd w:val="clear" w:color="auto" w:fill="99CC00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b/>
                <w:color w:val="FFFFFF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color w:val="FFFFFF"/>
                <w:szCs w:val="20"/>
                <w:lang w:eastAsia="nl-NL"/>
              </w:rPr>
              <w:t>Resultaat</w:t>
            </w:r>
          </w:p>
        </w:tc>
      </w:tr>
      <w:tr w:rsidR="00764701" w:rsidRPr="00B14DA6" w:rsidTr="00B44AC5">
        <w:tc>
          <w:tcPr>
            <w:tcW w:w="9288" w:type="dxa"/>
            <w:gridSpan w:val="6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Het resultaat van deze opdracht zal worden meegenomen in de leeractiviteit leren en loopbaan. De beoordeling zal plaatsvinden doormiddel van een onvoldoende (O) of een voldoende (V).</w:t>
            </w:r>
          </w:p>
        </w:tc>
      </w:tr>
      <w:tr w:rsidR="00764701" w:rsidRPr="00B14DA6" w:rsidTr="00B44AC5">
        <w:tc>
          <w:tcPr>
            <w:tcW w:w="9288" w:type="dxa"/>
            <w:gridSpan w:val="6"/>
            <w:shd w:val="clear" w:color="auto" w:fill="99CC00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b/>
                <w:color w:val="FFFFFF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color w:val="FFFFFF"/>
                <w:szCs w:val="20"/>
                <w:lang w:eastAsia="nl-NL"/>
              </w:rPr>
              <w:t>Bronnen</w:t>
            </w:r>
          </w:p>
        </w:tc>
      </w:tr>
      <w:tr w:rsidR="00764701" w:rsidRPr="00B14DA6" w:rsidTr="00B44AC5">
        <w:trPr>
          <w:trHeight w:val="378"/>
        </w:trPr>
        <w:tc>
          <w:tcPr>
            <w:tcW w:w="9288" w:type="dxa"/>
            <w:gridSpan w:val="6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Bij het opstellen van je leerdoelen is het raadzaam op je coach, je ouders/verzorgers en je praktijkopleider te raadplegen.</w:t>
            </w:r>
          </w:p>
        </w:tc>
      </w:tr>
    </w:tbl>
    <w:p w:rsidR="00764701" w:rsidRPr="00B15235" w:rsidRDefault="00764701" w:rsidP="00764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</w:p>
    <w:p w:rsidR="00764701" w:rsidRPr="00B15235" w:rsidRDefault="00764701" w:rsidP="00764701">
      <w:pPr>
        <w:spacing w:after="0" w:line="240" w:lineRule="auto"/>
        <w:rPr>
          <w:rFonts w:eastAsia="Times New Roman" w:cs="Times New Roman"/>
          <w:b/>
          <w:sz w:val="22"/>
          <w:lang w:eastAsia="nl-NL"/>
        </w:rPr>
      </w:pPr>
    </w:p>
    <w:p w:rsidR="00FE2F23" w:rsidRDefault="00764701" w:rsidP="00764701">
      <w:r w:rsidRPr="00B15235">
        <w:rPr>
          <w:rFonts w:eastAsia="Times New Roman" w:cs="Times New Roman"/>
          <w:b/>
          <w:sz w:val="22"/>
          <w:lang w:eastAsia="nl-NL"/>
        </w:rPr>
        <w:br w:type="page"/>
      </w:r>
    </w:p>
    <w:sectPr w:rsidR="00FE2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C3791"/>
    <w:multiLevelType w:val="multilevel"/>
    <w:tmpl w:val="AA540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A66EB6"/>
    <w:multiLevelType w:val="multilevel"/>
    <w:tmpl w:val="83B2C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hint="default"/>
      </w:rPr>
    </w:lvl>
  </w:abstractNum>
  <w:abstractNum w:abstractNumId="2" w15:restartNumberingAfterBreak="0">
    <w:nsid w:val="42237D6E"/>
    <w:multiLevelType w:val="multilevel"/>
    <w:tmpl w:val="78306E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701"/>
    <w:rsid w:val="00764701"/>
    <w:rsid w:val="008B249B"/>
    <w:rsid w:val="00F06C60"/>
    <w:rsid w:val="00FE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A2F40-4DE2-40E7-B1A0-F317EC28B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64701"/>
    <w:pPr>
      <w:spacing w:after="200" w:line="276" w:lineRule="auto"/>
    </w:pPr>
    <w:rPr>
      <w:rFonts w:ascii="Tahoma" w:hAnsi="Tahoma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3</cp:revision>
  <dcterms:created xsi:type="dcterms:W3CDTF">2014-09-01T11:02:00Z</dcterms:created>
  <dcterms:modified xsi:type="dcterms:W3CDTF">2015-08-28T11:31:00Z</dcterms:modified>
</cp:coreProperties>
</file>