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59" w:rsidRDefault="00673420" w:rsidP="00FF0059">
      <w:pPr>
        <w:pStyle w:val="Standaard1"/>
        <w:spacing w:line="276" w:lineRule="auto"/>
        <w:ind w:left="474"/>
        <w:rPr>
          <w:rFonts w:ascii="Verdana"/>
          <w:b/>
          <w:bCs/>
          <w:sz w:val="17"/>
          <w:szCs w:val="17"/>
        </w:rPr>
      </w:pPr>
      <w:r>
        <w:rPr>
          <w:rFonts w:ascii="Verdana"/>
          <w:b/>
          <w:bCs/>
          <w:sz w:val="17"/>
          <w:szCs w:val="17"/>
        </w:rPr>
        <w:t>B</w:t>
      </w:r>
      <w:r w:rsidR="00FF0059">
        <w:rPr>
          <w:rFonts w:ascii="Verdana"/>
          <w:b/>
          <w:bCs/>
          <w:sz w:val="17"/>
          <w:szCs w:val="17"/>
        </w:rPr>
        <w:t xml:space="preserve">ijdrage </w:t>
      </w:r>
      <w:proofErr w:type="spellStart"/>
      <w:r w:rsidR="00FF0059">
        <w:rPr>
          <w:rFonts w:ascii="Verdana"/>
          <w:b/>
          <w:bCs/>
          <w:sz w:val="17"/>
          <w:szCs w:val="17"/>
        </w:rPr>
        <w:t>IIO-ontwikkelgroep</w:t>
      </w:r>
      <w:proofErr w:type="spellEnd"/>
      <w:r w:rsidR="00FF0059">
        <w:rPr>
          <w:rFonts w:ascii="Verdana"/>
          <w:b/>
          <w:bCs/>
          <w:sz w:val="17"/>
          <w:szCs w:val="17"/>
        </w:rPr>
        <w:t xml:space="preserve"> van het Merletcollege </w:t>
      </w:r>
      <w:proofErr w:type="spellStart"/>
      <w:r w:rsidR="00FF0059">
        <w:rPr>
          <w:rFonts w:ascii="Verdana"/>
          <w:b/>
          <w:bCs/>
          <w:sz w:val="17"/>
          <w:szCs w:val="17"/>
        </w:rPr>
        <w:t>e-didactiek</w:t>
      </w:r>
      <w:proofErr w:type="spellEnd"/>
      <w:r w:rsidR="00FF0059">
        <w:rPr>
          <w:rFonts w:ascii="Verdana"/>
          <w:b/>
          <w:bCs/>
          <w:sz w:val="17"/>
          <w:szCs w:val="17"/>
        </w:rPr>
        <w:t xml:space="preserve"> (</w:t>
      </w:r>
      <w:proofErr w:type="spellStart"/>
      <w:r w:rsidR="00FF0059">
        <w:rPr>
          <w:rFonts w:ascii="Verdana"/>
          <w:b/>
          <w:bCs/>
          <w:sz w:val="17"/>
          <w:szCs w:val="17"/>
        </w:rPr>
        <w:t>gepersonaliseerd</w:t>
      </w:r>
      <w:proofErr w:type="spellEnd"/>
      <w:r w:rsidR="00FF0059">
        <w:rPr>
          <w:rFonts w:ascii="Verdana"/>
          <w:b/>
          <w:bCs/>
          <w:sz w:val="17"/>
          <w:szCs w:val="17"/>
        </w:rPr>
        <w:t xml:space="preserve"> leren)</w:t>
      </w:r>
    </w:p>
    <w:p w:rsidR="00FF0059" w:rsidRDefault="00FF0059" w:rsidP="00FF0059">
      <w:pPr>
        <w:pStyle w:val="Standaard1"/>
        <w:spacing w:line="276" w:lineRule="auto"/>
        <w:ind w:left="474"/>
        <w:rPr>
          <w:rFonts w:ascii="Verdana"/>
          <w:b/>
          <w:bCs/>
          <w:sz w:val="17"/>
          <w:szCs w:val="17"/>
        </w:rPr>
      </w:pPr>
    </w:p>
    <w:p w:rsidR="00FF0059" w:rsidRPr="00FF0059" w:rsidRDefault="00FF0059" w:rsidP="00FF0059">
      <w:pPr>
        <w:pStyle w:val="Normaalweb"/>
        <w:shd w:val="clear" w:color="auto" w:fill="FFFFFF"/>
        <w:spacing w:before="0" w:after="150" w:line="240" w:lineRule="atLeast"/>
        <w:rPr>
          <w:rFonts w:ascii="Verdana" w:eastAsia="Verdana" w:hAnsi="Verdana" w:cs="Verdana"/>
          <w:bCs/>
          <w:i/>
          <w:sz w:val="17"/>
          <w:szCs w:val="17"/>
          <w:lang w:val="nl-NL"/>
        </w:rPr>
      </w:pPr>
      <w:r w:rsidRPr="00556469">
        <w:rPr>
          <w:rFonts w:ascii="Verdana" w:hAnsi="Verdana" w:cs="Arial"/>
          <w:color w:val="auto"/>
          <w:sz w:val="17"/>
          <w:szCs w:val="17"/>
          <w:lang w:val="nl-NL"/>
        </w:rPr>
        <w:t xml:space="preserve"> “Hoe en op welke manier kan ik ICT inzetten in de klas?” Deze vraag wordt op bijna iedere VO school gesteld. Veel docenten passen inmiddels op een dergelijke manier ICT toe in de les. </w:t>
      </w:r>
    </w:p>
    <w:p w:rsidR="00FF0059" w:rsidRDefault="00FF0059" w:rsidP="00FF0059">
      <w:pPr>
        <w:pStyle w:val="Standaard1"/>
        <w:spacing w:line="276" w:lineRule="auto"/>
        <w:ind w:left="283"/>
        <w:rPr>
          <w:rFonts w:ascii="Verdana" w:eastAsia="Verdana" w:hAnsi="Verdana" w:cs="Verdana"/>
          <w:sz w:val="17"/>
          <w:szCs w:val="17"/>
        </w:rPr>
      </w:pPr>
      <w:r>
        <w:rPr>
          <w:rFonts w:ascii="Verdana" w:eastAsia="Verdana" w:hAnsi="Verdana" w:cs="Verdana"/>
          <w:sz w:val="17"/>
          <w:szCs w:val="17"/>
        </w:rPr>
        <w:t xml:space="preserve">Tijdens deelname aan het IIO project heeft het Merletcollege zich enerzijds verdiept in de afstemming tussen de cruciale randvoorwaarden visie, deskundigheid, digitaal leermateriaal en infrastructuur en anderzijds in de noodzakelijke condities en elementen van een digitaal </w:t>
      </w:r>
      <w:proofErr w:type="spellStart"/>
      <w:r>
        <w:rPr>
          <w:rFonts w:ascii="Verdana" w:eastAsia="Verdana" w:hAnsi="Verdana" w:cs="Verdana"/>
          <w:sz w:val="17"/>
          <w:szCs w:val="17"/>
        </w:rPr>
        <w:t>gepersonaliseerd</w:t>
      </w:r>
      <w:proofErr w:type="spellEnd"/>
      <w:r>
        <w:rPr>
          <w:rFonts w:ascii="Verdana" w:eastAsia="Verdana" w:hAnsi="Verdana" w:cs="Verdana"/>
          <w:sz w:val="17"/>
          <w:szCs w:val="17"/>
        </w:rPr>
        <w:t xml:space="preserve"> leersysteem dat het gewenste leerresultaat onder haar leerlingen kan bevorderen en verwezenlijken. </w:t>
      </w:r>
    </w:p>
    <w:p w:rsidR="00B74567" w:rsidRDefault="00FF0059" w:rsidP="00B74567">
      <w:pPr>
        <w:pStyle w:val="Standaard1"/>
        <w:spacing w:line="276" w:lineRule="auto"/>
        <w:ind w:left="284"/>
        <w:rPr>
          <w:rFonts w:ascii="Verdana" w:eastAsia="Verdana" w:hAnsi="Verdana" w:cs="Verdana"/>
          <w:sz w:val="17"/>
          <w:szCs w:val="17"/>
        </w:rPr>
      </w:pPr>
      <w:r>
        <w:rPr>
          <w:rFonts w:ascii="Verdana" w:eastAsia="Verdana" w:hAnsi="Verdana" w:cs="Verdana"/>
          <w:sz w:val="17"/>
          <w:szCs w:val="17"/>
        </w:rPr>
        <w:t xml:space="preserve">In een eerder onderzoek heeft het Merletcollege een positieve relatie aangetoond tussen inzet van digitaal leermateriaal en leerresultaat bij leerlingen in het voortgezet onderwijs (de </w:t>
      </w:r>
      <w:proofErr w:type="spellStart"/>
      <w:r>
        <w:rPr>
          <w:rFonts w:ascii="Verdana" w:eastAsia="Verdana" w:hAnsi="Verdana" w:cs="Verdana"/>
          <w:sz w:val="17"/>
          <w:szCs w:val="17"/>
        </w:rPr>
        <w:t>Greef</w:t>
      </w:r>
      <w:proofErr w:type="spellEnd"/>
      <w:r>
        <w:rPr>
          <w:rFonts w:ascii="Verdana" w:eastAsia="Verdana" w:hAnsi="Verdana" w:cs="Verdana"/>
          <w:sz w:val="17"/>
          <w:szCs w:val="17"/>
        </w:rPr>
        <w:t>, 2012</w:t>
      </w:r>
      <w:r w:rsidR="00B74567">
        <w:rPr>
          <w:rFonts w:ascii="Verdana" w:eastAsia="Verdana" w:hAnsi="Verdana" w:cs="Verdana"/>
          <w:sz w:val="17"/>
          <w:szCs w:val="17"/>
        </w:rPr>
        <w:t>)</w:t>
      </w:r>
    </w:p>
    <w:p w:rsidR="00B74567" w:rsidRDefault="00B74567" w:rsidP="00B74567">
      <w:pPr>
        <w:pStyle w:val="Standaard1"/>
        <w:spacing w:line="276" w:lineRule="auto"/>
        <w:ind w:left="284"/>
        <w:rPr>
          <w:rFonts w:ascii="Verdana" w:eastAsia="Verdana" w:hAnsi="Verdana" w:cs="Verdana"/>
          <w:sz w:val="17"/>
          <w:szCs w:val="17"/>
        </w:rPr>
      </w:pPr>
    </w:p>
    <w:p w:rsidR="00FF0059" w:rsidRDefault="00FF0059" w:rsidP="00B74567">
      <w:pPr>
        <w:pStyle w:val="Standaard1"/>
        <w:spacing w:line="276" w:lineRule="auto"/>
        <w:ind w:left="284"/>
        <w:rPr>
          <w:rFonts w:ascii="Verdana" w:eastAsia="Verdana" w:hAnsi="Verdana" w:cs="Verdana"/>
          <w:b/>
          <w:bCs/>
          <w:i/>
          <w:iCs/>
          <w:sz w:val="17"/>
          <w:szCs w:val="17"/>
          <w:u w:val="single"/>
        </w:rPr>
      </w:pPr>
      <w:r>
        <w:rPr>
          <w:rFonts w:ascii="Verdana"/>
          <w:b/>
          <w:bCs/>
          <w:sz w:val="17"/>
          <w:szCs w:val="17"/>
        </w:rPr>
        <w:t>Probleemverkenning</w:t>
      </w: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r w:rsidRPr="00307C54">
        <w:rPr>
          <w:rFonts w:ascii="Verdana" w:eastAsia="Verdana" w:hAnsi="Verdana" w:cs="Verdana"/>
          <w:sz w:val="17"/>
          <w:szCs w:val="17"/>
        </w:rPr>
        <w:t>Naast het didactisch gebruik is ICT niet meer weg te denken in het secundaire onderwijsproces</w:t>
      </w:r>
      <w:r>
        <w:rPr>
          <w:rFonts w:ascii="Verdana" w:eastAsia="Verdana" w:hAnsi="Verdana" w:cs="Verdana"/>
          <w:sz w:val="17"/>
          <w:szCs w:val="17"/>
        </w:rPr>
        <w:t>,</w:t>
      </w:r>
      <w:r w:rsidRPr="00307C54">
        <w:rPr>
          <w:rFonts w:ascii="Verdana" w:eastAsia="Verdana" w:hAnsi="Verdana" w:cs="Verdana"/>
          <w:sz w:val="17"/>
          <w:szCs w:val="17"/>
        </w:rPr>
        <w:t xml:space="preserve"> </w:t>
      </w:r>
      <w:r w:rsidRPr="00307C54">
        <w:rPr>
          <w:rFonts w:ascii="Verdana"/>
          <w:color w:val="auto"/>
          <w:sz w:val="17"/>
          <w:szCs w:val="17"/>
        </w:rPr>
        <w:t>Echter</w:t>
      </w:r>
      <w:r w:rsidRPr="00307C54">
        <w:rPr>
          <w:rFonts w:ascii="Verdana"/>
          <w:sz w:val="17"/>
          <w:szCs w:val="17"/>
        </w:rPr>
        <w:t xml:space="preserve">, de uitdaging waar </w:t>
      </w:r>
      <w:r w:rsidRPr="00307C54">
        <w:rPr>
          <w:rFonts w:ascii="Verdana" w:eastAsia="Verdana" w:hAnsi="Verdana" w:cs="Verdana"/>
          <w:sz w:val="17"/>
          <w:szCs w:val="17"/>
        </w:rPr>
        <w:t xml:space="preserve">het onderwijs in steeds grotere mate voor staat is het effectief omgaan met groeiende verschillen tussen leerlingen. Om het maximale uit ieder kind te halen, is het essentieel dat de ruim drie miljoen </w:t>
      </w:r>
      <w:proofErr w:type="spellStart"/>
      <w:r w:rsidRPr="00307C54">
        <w:rPr>
          <w:rFonts w:ascii="Verdana" w:eastAsia="Verdana" w:hAnsi="Verdana" w:cs="Verdana"/>
          <w:sz w:val="17"/>
          <w:szCs w:val="17"/>
        </w:rPr>
        <w:t>po-</w:t>
      </w:r>
      <w:proofErr w:type="spellEnd"/>
      <w:r w:rsidRPr="00307C54">
        <w:rPr>
          <w:rFonts w:ascii="Verdana" w:eastAsia="Verdana" w:hAnsi="Verdana" w:cs="Verdana"/>
          <w:sz w:val="17"/>
          <w:szCs w:val="17"/>
        </w:rPr>
        <w:t xml:space="preserve">, </w:t>
      </w:r>
      <w:proofErr w:type="spellStart"/>
      <w:r w:rsidRPr="00307C54">
        <w:rPr>
          <w:rFonts w:ascii="Verdana" w:eastAsia="Verdana" w:hAnsi="Verdana" w:cs="Verdana"/>
          <w:sz w:val="17"/>
          <w:szCs w:val="17"/>
        </w:rPr>
        <w:t>vo</w:t>
      </w:r>
      <w:proofErr w:type="spellEnd"/>
      <w:r w:rsidRPr="00307C54">
        <w:rPr>
          <w:rFonts w:ascii="Verdana" w:eastAsia="Verdana" w:hAnsi="Verdana" w:cs="Verdana"/>
          <w:sz w:val="17"/>
          <w:szCs w:val="17"/>
        </w:rPr>
        <w:t>- en mbo-leerlingen</w:t>
      </w:r>
      <w:r>
        <w:rPr>
          <w:rFonts w:ascii="Verdana" w:eastAsia="Verdana" w:hAnsi="Verdana" w:cs="Verdana"/>
          <w:sz w:val="17"/>
          <w:szCs w:val="17"/>
        </w:rPr>
        <w:t xml:space="preserve"> in toenemende mate onderwijs krijgen dat past bij hun individuele talenten, leerstijlen en mogelijkheden en onder andere optimaal gebruik kunnen maken van moderne middelen en samenwerkend leren. Hiervoor is het noodzakelijk, dat de onderwijsinstellingen kunnen voorzien in deze vraag door te differentiëren in doel en instructiebehoefte (Kennisnet, 2013). Dit heeft ertoe geleid dat steeds meer voortgezet onderwijsinstellingen op zoek zijn naar nieuwe leersystemen, die beter aansluiten op de persoonlijke leermogelijkheden van de leerlingen</w:t>
      </w:r>
      <w:r w:rsidR="00B74567">
        <w:rPr>
          <w:rFonts w:ascii="Verdana" w:eastAsia="Verdana" w:hAnsi="Verdana" w:cs="Verdana"/>
          <w:sz w:val="17"/>
          <w:szCs w:val="17"/>
        </w:rPr>
        <w:t>.</w:t>
      </w: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57"/>
        <w:rPr>
          <w:rFonts w:ascii="Verdana" w:eastAsia="Verdana" w:hAnsi="Verdana" w:cs="Verdana"/>
          <w:sz w:val="17"/>
          <w:szCs w:val="17"/>
        </w:rPr>
      </w:pPr>
      <w:r>
        <w:rPr>
          <w:rFonts w:ascii="Verdana" w:eastAsia="Verdana" w:hAnsi="Verdana" w:cs="Verdana"/>
          <w:sz w:val="17"/>
          <w:szCs w:val="17"/>
        </w:rPr>
        <w:t xml:space="preserve">Digitale gedifferentieerde of </w:t>
      </w:r>
      <w:proofErr w:type="spellStart"/>
      <w:r>
        <w:rPr>
          <w:rFonts w:ascii="Verdana" w:eastAsia="Verdana" w:hAnsi="Verdana" w:cs="Verdana"/>
          <w:sz w:val="17"/>
          <w:szCs w:val="17"/>
        </w:rPr>
        <w:t>gepersonaliseerde</w:t>
      </w:r>
      <w:proofErr w:type="spellEnd"/>
      <w:r>
        <w:rPr>
          <w:rFonts w:ascii="Verdana" w:eastAsia="Verdana" w:hAnsi="Verdana" w:cs="Verdana"/>
          <w:sz w:val="17"/>
          <w:szCs w:val="17"/>
        </w:rPr>
        <w:t xml:space="preserve"> leeromgevingen met inzet van ICT lijken een uitkomst te kunnen bieden. De leerling kan alsnog een op maat gemaakte leeromgeving aangeboden krijgen wanneer men kan spreken van een </w:t>
      </w:r>
      <w:proofErr w:type="spellStart"/>
      <w:r>
        <w:rPr>
          <w:rFonts w:ascii="Verdana" w:eastAsia="Verdana" w:hAnsi="Verdana" w:cs="Verdana"/>
          <w:sz w:val="17"/>
          <w:szCs w:val="17"/>
        </w:rPr>
        <w:t>gepersonaliseerde</w:t>
      </w:r>
      <w:proofErr w:type="spellEnd"/>
      <w:r>
        <w:rPr>
          <w:rFonts w:ascii="Verdana" w:eastAsia="Verdana" w:hAnsi="Verdana" w:cs="Verdana"/>
          <w:sz w:val="17"/>
          <w:szCs w:val="17"/>
        </w:rPr>
        <w:t xml:space="preserve"> of gedifferentieerde leeromgeving met eventuele ondersteuning van </w:t>
      </w:r>
      <w:proofErr w:type="spellStart"/>
      <w:r>
        <w:rPr>
          <w:rFonts w:ascii="Verdana" w:eastAsia="Verdana" w:hAnsi="Verdana" w:cs="Verdana"/>
          <w:sz w:val="17"/>
          <w:szCs w:val="17"/>
        </w:rPr>
        <w:t>online-middelen</w:t>
      </w:r>
      <w:proofErr w:type="spellEnd"/>
      <w:r>
        <w:rPr>
          <w:rFonts w:ascii="Verdana" w:eastAsia="Verdana" w:hAnsi="Verdana" w:cs="Verdana"/>
          <w:sz w:val="17"/>
          <w:szCs w:val="17"/>
        </w:rPr>
        <w:t xml:space="preserve"> zoals een </w:t>
      </w:r>
      <w:proofErr w:type="spellStart"/>
      <w:r>
        <w:rPr>
          <w:rFonts w:ascii="Verdana" w:eastAsia="Verdana" w:hAnsi="Verdana" w:cs="Verdana"/>
          <w:sz w:val="17"/>
          <w:szCs w:val="17"/>
        </w:rPr>
        <w:t>online-forum</w:t>
      </w:r>
      <w:proofErr w:type="spellEnd"/>
      <w:r>
        <w:rPr>
          <w:rFonts w:ascii="Verdana" w:eastAsia="Verdana" w:hAnsi="Verdana" w:cs="Verdana"/>
          <w:sz w:val="17"/>
          <w:szCs w:val="17"/>
        </w:rPr>
        <w:t xml:space="preserve">, de inzet van een adequate begeleider of een </w:t>
      </w:r>
      <w:proofErr w:type="spellStart"/>
      <w:r>
        <w:rPr>
          <w:rFonts w:ascii="Verdana" w:eastAsia="Verdana" w:hAnsi="Verdana" w:cs="Verdana"/>
          <w:sz w:val="17"/>
          <w:szCs w:val="17"/>
        </w:rPr>
        <w:t>online-dagboek</w:t>
      </w:r>
      <w:proofErr w:type="spellEnd"/>
      <w:r>
        <w:rPr>
          <w:rFonts w:ascii="Verdana" w:eastAsia="Verdana" w:hAnsi="Verdana" w:cs="Verdana"/>
          <w:sz w:val="17"/>
          <w:szCs w:val="17"/>
        </w:rPr>
        <w:t xml:space="preserve"> (</w:t>
      </w:r>
      <w:proofErr w:type="spellStart"/>
      <w:r>
        <w:rPr>
          <w:rFonts w:ascii="Verdana" w:eastAsia="Verdana" w:hAnsi="Verdana" w:cs="Verdana"/>
          <w:sz w:val="17"/>
          <w:szCs w:val="17"/>
        </w:rPr>
        <w:t>Wilkinson</w:t>
      </w:r>
      <w:proofErr w:type="spellEnd"/>
      <w:r>
        <w:rPr>
          <w:rFonts w:ascii="Verdana" w:eastAsia="Verdana" w:hAnsi="Verdana" w:cs="Verdana"/>
          <w:sz w:val="17"/>
          <w:szCs w:val="17"/>
        </w:rPr>
        <w:t xml:space="preserve">, </w:t>
      </w:r>
      <w:proofErr w:type="spellStart"/>
      <w:r>
        <w:rPr>
          <w:rFonts w:ascii="Verdana" w:eastAsia="Verdana" w:hAnsi="Verdana" w:cs="Verdana"/>
          <w:sz w:val="17"/>
          <w:szCs w:val="17"/>
        </w:rPr>
        <w:t>Roberts</w:t>
      </w:r>
      <w:proofErr w:type="spellEnd"/>
      <w:r>
        <w:rPr>
          <w:rFonts w:ascii="Verdana" w:eastAsia="Verdana" w:hAnsi="Verdana" w:cs="Verdana"/>
          <w:sz w:val="17"/>
          <w:szCs w:val="17"/>
        </w:rPr>
        <w:t xml:space="preserve"> en </w:t>
      </w:r>
      <w:proofErr w:type="spellStart"/>
      <w:r>
        <w:rPr>
          <w:rFonts w:ascii="Verdana" w:eastAsia="Verdana" w:hAnsi="Verdana" w:cs="Verdana"/>
          <w:sz w:val="17"/>
          <w:szCs w:val="17"/>
        </w:rPr>
        <w:t>While</w:t>
      </w:r>
      <w:proofErr w:type="spellEnd"/>
      <w:r>
        <w:rPr>
          <w:rFonts w:ascii="Verdana" w:eastAsia="Verdana" w:hAnsi="Verdana" w:cs="Verdana"/>
          <w:sz w:val="17"/>
          <w:szCs w:val="17"/>
        </w:rPr>
        <w:t xml:space="preserve">, 2010). </w:t>
      </w:r>
      <w:r>
        <w:rPr>
          <w:rFonts w:ascii="Verdana" w:hAnsi="Verdana"/>
          <w:sz w:val="17"/>
          <w:szCs w:val="17"/>
        </w:rPr>
        <w:t xml:space="preserve">Van </w:t>
      </w:r>
      <w:proofErr w:type="spellStart"/>
      <w:r>
        <w:rPr>
          <w:rFonts w:ascii="Verdana" w:hAnsi="Verdana"/>
          <w:sz w:val="17"/>
          <w:szCs w:val="17"/>
        </w:rPr>
        <w:t>Deursen</w:t>
      </w:r>
      <w:proofErr w:type="spellEnd"/>
      <w:r>
        <w:rPr>
          <w:rFonts w:ascii="Verdana" w:hAnsi="Verdana"/>
          <w:sz w:val="17"/>
          <w:szCs w:val="17"/>
        </w:rPr>
        <w:t xml:space="preserve"> (2010) onderstreept het belang van inzet van ICT, door aan te geven dat juist binnen het reguliere onderwijs speciale aandacht moet zijn voor informatievaardigheden. </w:t>
      </w:r>
      <w:r>
        <w:rPr>
          <w:rFonts w:ascii="Verdana" w:eastAsia="Verdana" w:hAnsi="Verdana" w:cs="Verdana"/>
          <w:sz w:val="17"/>
          <w:szCs w:val="17"/>
        </w:rPr>
        <w:t xml:space="preserve">Onderzoek toont aan dat leerlingen over het algemeen tevreden zijn over de inzet van </w:t>
      </w:r>
      <w:proofErr w:type="spellStart"/>
      <w:r>
        <w:rPr>
          <w:rFonts w:ascii="Verdana" w:eastAsia="Verdana" w:hAnsi="Verdana" w:cs="Verdana"/>
          <w:sz w:val="17"/>
          <w:szCs w:val="17"/>
        </w:rPr>
        <w:t>online-middelen</w:t>
      </w:r>
      <w:proofErr w:type="spellEnd"/>
      <w:r>
        <w:rPr>
          <w:rFonts w:ascii="Verdana" w:eastAsia="Verdana" w:hAnsi="Verdana" w:cs="Verdana"/>
          <w:sz w:val="17"/>
          <w:szCs w:val="17"/>
        </w:rPr>
        <w:t xml:space="preserve"> (</w:t>
      </w:r>
      <w:proofErr w:type="spellStart"/>
      <w:r>
        <w:rPr>
          <w:rFonts w:ascii="Verdana" w:eastAsia="Verdana" w:hAnsi="Verdana" w:cs="Verdana"/>
          <w:sz w:val="17"/>
          <w:szCs w:val="17"/>
        </w:rPr>
        <w:t>Sins</w:t>
      </w:r>
      <w:proofErr w:type="spellEnd"/>
      <w:r>
        <w:rPr>
          <w:rFonts w:ascii="Verdana" w:eastAsia="Verdana" w:hAnsi="Verdana" w:cs="Verdana"/>
          <w:sz w:val="17"/>
          <w:szCs w:val="17"/>
        </w:rPr>
        <w:t xml:space="preserve"> et al., 2010). Vooral als het gebruik van het digitaal leermateriaal ervoor zorgt dat hun dagelijkse praktijk verbetert (Park, Sim en </w:t>
      </w:r>
      <w:proofErr w:type="spellStart"/>
      <w:r>
        <w:rPr>
          <w:rFonts w:ascii="Verdana" w:eastAsia="Verdana" w:hAnsi="Verdana" w:cs="Verdana"/>
          <w:sz w:val="17"/>
          <w:szCs w:val="17"/>
        </w:rPr>
        <w:t>Roh</w:t>
      </w:r>
      <w:proofErr w:type="spellEnd"/>
      <w:r>
        <w:rPr>
          <w:rFonts w:ascii="Verdana" w:eastAsia="Verdana" w:hAnsi="Verdana" w:cs="Verdana"/>
          <w:sz w:val="17"/>
          <w:szCs w:val="17"/>
        </w:rPr>
        <w:t xml:space="preserve">, 2010). Volgens Ten </w:t>
      </w:r>
      <w:proofErr w:type="spellStart"/>
      <w:r>
        <w:rPr>
          <w:rFonts w:ascii="Verdana" w:eastAsia="Verdana" w:hAnsi="Verdana" w:cs="Verdana"/>
          <w:sz w:val="17"/>
          <w:szCs w:val="17"/>
        </w:rPr>
        <w:t>Brummelhuis</w:t>
      </w:r>
      <w:proofErr w:type="spellEnd"/>
      <w:r>
        <w:rPr>
          <w:rFonts w:ascii="Verdana" w:eastAsia="Verdana" w:hAnsi="Verdana" w:cs="Verdana"/>
          <w:sz w:val="17"/>
          <w:szCs w:val="17"/>
        </w:rPr>
        <w:t xml:space="preserve"> (2012) heeft onderzoek al aangetoond, dat leerlingen bij goed gebruik van ICT betere leerprestaties kunnen behalen. Deze leerprestaties zijn wel vergelijkbaar met de leerprestaties na de inzet van een bestaand hulpmiddel, maar het onderwijs wordt wel gevarieerder (Ten </w:t>
      </w:r>
      <w:proofErr w:type="spellStart"/>
      <w:r>
        <w:rPr>
          <w:rFonts w:ascii="Verdana" w:eastAsia="Verdana" w:hAnsi="Verdana" w:cs="Verdana"/>
          <w:sz w:val="17"/>
          <w:szCs w:val="17"/>
        </w:rPr>
        <w:t>Brummelhuis</w:t>
      </w:r>
      <w:proofErr w:type="spellEnd"/>
      <w:r>
        <w:rPr>
          <w:rFonts w:ascii="Verdana" w:eastAsia="Verdana" w:hAnsi="Verdana" w:cs="Verdana"/>
          <w:sz w:val="17"/>
          <w:szCs w:val="17"/>
        </w:rPr>
        <w:t xml:space="preserve">, 2012). Echter alleen als ICT op de juiste wijze ingezet wordt, zullen leerprestaties en motivatie bevorderd worden (Kennisnet, 2013). Inzicht in noodzakelijke condities, zodat inzet van ICT tijdens leren tot leersucces leidt, is volgens Allen en Van der Velden (2011) van groot belang om ICT optimaal in te kunnen zetten. Hoe ziet dan een succesvolle leeromgeving eruit en welke rol neemt de begeleider, het leermateriaal en de ondersteunende omgeving (waarbij een wisselwerking tussen thuis en op school leren ontstaat) in? </w:t>
      </w: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r>
        <w:rPr>
          <w:rFonts w:ascii="Verdana" w:eastAsia="Verdana" w:hAnsi="Verdana" w:cs="Verdana"/>
          <w:sz w:val="17"/>
          <w:szCs w:val="17"/>
        </w:rPr>
        <w:t xml:space="preserve">Onderzoek naar toepassing </w:t>
      </w:r>
      <w:r w:rsidRPr="001644A4">
        <w:rPr>
          <w:rFonts w:ascii="Verdana" w:eastAsia="Verdana" w:hAnsi="Verdana" w:cs="Verdana"/>
          <w:color w:val="auto"/>
          <w:sz w:val="17"/>
          <w:szCs w:val="17"/>
        </w:rPr>
        <w:t xml:space="preserve">van de digitale leeromgeving </w:t>
      </w:r>
      <w:r>
        <w:rPr>
          <w:rFonts w:ascii="Verdana" w:eastAsia="Verdana" w:hAnsi="Verdana" w:cs="Verdana"/>
          <w:sz w:val="17"/>
          <w:szCs w:val="17"/>
        </w:rPr>
        <w:t>maakt inzichtelijk dat docenten lesmethoden op verschillende manieren gebruiken en dat leerdoelen geregeld vrijblijvend en globaal worden gesteld (</w:t>
      </w:r>
      <w:proofErr w:type="spellStart"/>
      <w:r>
        <w:rPr>
          <w:rFonts w:ascii="Verdana" w:eastAsia="Verdana" w:hAnsi="Verdana" w:cs="Verdana"/>
          <w:sz w:val="17"/>
          <w:szCs w:val="17"/>
        </w:rPr>
        <w:t>Koldenhof</w:t>
      </w:r>
      <w:proofErr w:type="spellEnd"/>
      <w:r>
        <w:rPr>
          <w:rFonts w:ascii="Verdana" w:eastAsia="Verdana" w:hAnsi="Verdana" w:cs="Verdana"/>
          <w:sz w:val="17"/>
          <w:szCs w:val="17"/>
        </w:rPr>
        <w:t xml:space="preserve">, Jeuring en Ruth, 2011). Vraag is volgens </w:t>
      </w:r>
      <w:proofErr w:type="spellStart"/>
      <w:r>
        <w:rPr>
          <w:rFonts w:ascii="Verdana" w:eastAsia="Verdana" w:hAnsi="Verdana" w:cs="Verdana"/>
          <w:sz w:val="17"/>
          <w:szCs w:val="17"/>
        </w:rPr>
        <w:t>Koldenhof</w:t>
      </w:r>
      <w:proofErr w:type="spellEnd"/>
      <w:r>
        <w:rPr>
          <w:rFonts w:ascii="Verdana" w:eastAsia="Verdana" w:hAnsi="Verdana" w:cs="Verdana"/>
          <w:sz w:val="17"/>
          <w:szCs w:val="17"/>
        </w:rPr>
        <w:t xml:space="preserve">, Jeuring en Ruth (2011) dan ook hoe verschillende groepen leerlingen, zowel goede als minder goed presterende leerlingen, kunnen worden bediend en uitgedaagd. Hoe moet ICT in het onderwijs dan worden vormgegeven? </w:t>
      </w:r>
      <w:proofErr w:type="spellStart"/>
      <w:r>
        <w:rPr>
          <w:rFonts w:ascii="Verdana" w:eastAsia="Verdana" w:hAnsi="Verdana" w:cs="Verdana"/>
          <w:sz w:val="17"/>
          <w:szCs w:val="17"/>
        </w:rPr>
        <w:t>Bitter-Rijpkema</w:t>
      </w:r>
      <w:proofErr w:type="spellEnd"/>
      <w:r>
        <w:rPr>
          <w:rFonts w:ascii="Verdana" w:eastAsia="Verdana" w:hAnsi="Verdana" w:cs="Verdana"/>
          <w:sz w:val="17"/>
          <w:szCs w:val="17"/>
        </w:rPr>
        <w:t xml:space="preserve"> en Crutzen (2004) zien kansen in de ontwikkeling van een digitale </w:t>
      </w:r>
      <w:proofErr w:type="spellStart"/>
      <w:r>
        <w:rPr>
          <w:rFonts w:ascii="Verdana" w:eastAsia="Verdana" w:hAnsi="Verdana" w:cs="Verdana"/>
          <w:sz w:val="17"/>
          <w:szCs w:val="17"/>
        </w:rPr>
        <w:t>leer-</w:t>
      </w:r>
      <w:proofErr w:type="spellEnd"/>
      <w:r>
        <w:rPr>
          <w:rFonts w:ascii="Verdana" w:eastAsia="Verdana" w:hAnsi="Verdana" w:cs="Verdana"/>
          <w:sz w:val="17"/>
          <w:szCs w:val="17"/>
        </w:rPr>
        <w:t xml:space="preserve">, werk- en oefenomgeving, waarbij ruimte moet zijn voor competentiegericht leren en de leerling voldoende tijd moet hebben om zich op de eigen ontwikkeling te focussen. Empirisch onderzoek zou leraren daarnaast volgens Ten </w:t>
      </w:r>
      <w:proofErr w:type="spellStart"/>
      <w:r>
        <w:rPr>
          <w:rFonts w:ascii="Verdana" w:eastAsia="Verdana" w:hAnsi="Verdana" w:cs="Verdana"/>
          <w:sz w:val="17"/>
          <w:szCs w:val="17"/>
        </w:rPr>
        <w:t>Brummelhuis</w:t>
      </w:r>
      <w:proofErr w:type="spellEnd"/>
      <w:r>
        <w:rPr>
          <w:rFonts w:ascii="Verdana" w:eastAsia="Verdana" w:hAnsi="Verdana" w:cs="Verdana"/>
          <w:sz w:val="17"/>
          <w:szCs w:val="17"/>
        </w:rPr>
        <w:t xml:space="preserve"> (2012) kunnen ondersteunen bij het maken van relevante keuzes. Volgens Van Geel en Visscher (2013) zouden leerlingvolgsystemen hierbij ondersteunend kunnen zijn en juist kunnen helpen om doelen te formuleren en het onderwijsleerproces te kunnen vormgeven. Dit kan worden vertaald in de term “</w:t>
      </w:r>
      <w:proofErr w:type="spellStart"/>
      <w:r>
        <w:rPr>
          <w:rFonts w:ascii="Verdana" w:eastAsia="Verdana" w:hAnsi="Verdana" w:cs="Verdana"/>
          <w:sz w:val="17"/>
          <w:szCs w:val="17"/>
        </w:rPr>
        <w:t>Learning</w:t>
      </w:r>
      <w:proofErr w:type="spellEnd"/>
      <w:r>
        <w:rPr>
          <w:rFonts w:ascii="Verdana" w:eastAsia="Verdana" w:hAnsi="Verdana" w:cs="Verdana"/>
          <w:sz w:val="17"/>
          <w:szCs w:val="17"/>
        </w:rPr>
        <w:t xml:space="preserve"> </w:t>
      </w:r>
      <w:proofErr w:type="spellStart"/>
      <w:r>
        <w:rPr>
          <w:rFonts w:ascii="Verdana" w:eastAsia="Verdana" w:hAnsi="Verdana" w:cs="Verdana"/>
          <w:sz w:val="17"/>
          <w:szCs w:val="17"/>
        </w:rPr>
        <w:t>analytics</w:t>
      </w:r>
      <w:proofErr w:type="spellEnd"/>
      <w:r>
        <w:rPr>
          <w:rFonts w:ascii="Verdana" w:eastAsia="Verdana" w:hAnsi="Verdana" w:cs="Verdana"/>
          <w:sz w:val="17"/>
          <w:szCs w:val="17"/>
        </w:rPr>
        <w:t xml:space="preserve">” (NMC, 2013). </w:t>
      </w: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p>
    <w:p w:rsidR="00FF0059" w:rsidRDefault="00FF0059" w:rsidP="00474E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r>
        <w:rPr>
          <w:rFonts w:ascii="Verdana" w:eastAsia="Verdana" w:hAnsi="Verdana" w:cs="Verdana"/>
          <w:color w:val="auto"/>
          <w:sz w:val="17"/>
          <w:szCs w:val="17"/>
        </w:rPr>
        <w:t>H</w:t>
      </w:r>
      <w:r w:rsidRPr="00307C54">
        <w:rPr>
          <w:rFonts w:ascii="Verdana" w:eastAsia="Verdana" w:hAnsi="Verdana" w:cs="Verdana"/>
          <w:bCs/>
          <w:color w:val="auto"/>
          <w:sz w:val="17"/>
          <w:szCs w:val="17"/>
        </w:rPr>
        <w:t xml:space="preserve">et Merletcollege in Grave </w:t>
      </w:r>
      <w:r w:rsidR="00474E59">
        <w:rPr>
          <w:rFonts w:ascii="Verdana" w:eastAsia="Verdana" w:hAnsi="Verdana" w:cs="Verdana"/>
          <w:color w:val="auto"/>
          <w:sz w:val="17"/>
          <w:szCs w:val="17"/>
        </w:rPr>
        <w:t>heeft</w:t>
      </w:r>
      <w:r>
        <w:rPr>
          <w:rFonts w:ascii="Verdana" w:eastAsia="Verdana" w:hAnsi="Verdana" w:cs="Verdana"/>
          <w:color w:val="auto"/>
          <w:sz w:val="17"/>
          <w:szCs w:val="17"/>
        </w:rPr>
        <w:t xml:space="preserve"> een eigen digi</w:t>
      </w:r>
      <w:r w:rsidR="00474E59">
        <w:rPr>
          <w:rFonts w:ascii="Verdana" w:eastAsia="Verdana" w:hAnsi="Verdana" w:cs="Verdana"/>
          <w:color w:val="auto"/>
          <w:sz w:val="17"/>
          <w:szCs w:val="17"/>
        </w:rPr>
        <w:t xml:space="preserve">tale leeromgeving vorm gegeven en koos </w:t>
      </w:r>
      <w:r>
        <w:rPr>
          <w:rFonts w:ascii="Verdana" w:eastAsia="Verdana" w:hAnsi="Verdana" w:cs="Verdana"/>
          <w:color w:val="auto"/>
          <w:sz w:val="17"/>
          <w:szCs w:val="17"/>
        </w:rPr>
        <w:t xml:space="preserve">ervoor om de leerlingen geheel op een digitale wijze te laten leren middels een op maat gemaakte digitale leeromgeving. </w:t>
      </w: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p>
    <w:p w:rsidR="00FD6FDB" w:rsidRPr="00474E59" w:rsidRDefault="00FD6FDB" w:rsidP="00FD6FDB">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57"/>
        <w:rPr>
          <w:rFonts w:ascii="Verdana" w:eastAsia="Verdana" w:hAnsi="Verdana" w:cs="Verdana"/>
          <w:sz w:val="17"/>
          <w:szCs w:val="17"/>
        </w:rPr>
      </w:pPr>
      <w:r>
        <w:rPr>
          <w:rFonts w:ascii="Verdana"/>
          <w:b/>
          <w:bCs/>
          <w:sz w:val="17"/>
          <w:szCs w:val="17"/>
        </w:rPr>
        <w:lastRenderedPageBreak/>
        <w:t>Onderzoek ervaringen</w:t>
      </w:r>
    </w:p>
    <w:p w:rsidR="00FD6FDB" w:rsidRDefault="00FD6FDB"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p>
    <w:p w:rsidR="00FF0059" w:rsidRDefault="00FF0059" w:rsidP="00FF00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60"/>
        <w:rPr>
          <w:rFonts w:ascii="Verdana" w:eastAsia="Verdana" w:hAnsi="Verdana" w:cs="Verdana"/>
          <w:sz w:val="17"/>
          <w:szCs w:val="17"/>
        </w:rPr>
      </w:pPr>
      <w:r>
        <w:rPr>
          <w:rFonts w:ascii="Verdana" w:eastAsia="Verdana" w:hAnsi="Verdana" w:cs="Verdana"/>
          <w:sz w:val="17"/>
          <w:szCs w:val="17"/>
        </w:rPr>
        <w:t xml:space="preserve">In de praktijk is </w:t>
      </w:r>
      <w:r w:rsidR="00474E59">
        <w:rPr>
          <w:rFonts w:ascii="Verdana" w:eastAsia="Verdana" w:hAnsi="Verdana" w:cs="Verdana"/>
          <w:sz w:val="17"/>
          <w:szCs w:val="17"/>
        </w:rPr>
        <w:t xml:space="preserve">gekeken </w:t>
      </w:r>
      <w:r>
        <w:rPr>
          <w:rFonts w:ascii="Verdana" w:eastAsia="Verdana" w:hAnsi="Verdana" w:cs="Verdana"/>
          <w:sz w:val="17"/>
          <w:szCs w:val="17"/>
        </w:rPr>
        <w:t>met betrekking tot de exacte condities waarin de digitale leeromgeving een succesvol leer</w:t>
      </w:r>
      <w:r w:rsidR="00474E59">
        <w:rPr>
          <w:rFonts w:ascii="Verdana" w:eastAsia="Verdana" w:hAnsi="Verdana" w:cs="Verdana"/>
          <w:sz w:val="17"/>
          <w:szCs w:val="17"/>
        </w:rPr>
        <w:t>resultaat kan bevorderen. We hebben door deelname aan dit project wat meer i</w:t>
      </w:r>
      <w:r>
        <w:rPr>
          <w:rFonts w:ascii="Verdana" w:eastAsia="Verdana" w:hAnsi="Verdana" w:cs="Verdana"/>
          <w:sz w:val="17"/>
          <w:szCs w:val="17"/>
        </w:rPr>
        <w:t xml:space="preserve">nzage </w:t>
      </w:r>
      <w:r w:rsidR="00474E59">
        <w:rPr>
          <w:rFonts w:ascii="Verdana" w:eastAsia="Verdana" w:hAnsi="Verdana" w:cs="Verdana"/>
          <w:sz w:val="17"/>
          <w:szCs w:val="17"/>
        </w:rPr>
        <w:t xml:space="preserve">gekregen </w:t>
      </w:r>
      <w:r>
        <w:rPr>
          <w:rFonts w:ascii="Verdana" w:eastAsia="Verdana" w:hAnsi="Verdana" w:cs="Verdana"/>
          <w:sz w:val="17"/>
          <w:szCs w:val="17"/>
        </w:rPr>
        <w:t>in de noodzakelijke condities en elementen hiervan, refererend onder andere aan de rol van de docent (begeleider), de leerling zelf, het leermateriaal en de methode en de ondersteunende omgeving naast het hanteren van het leerlingvolgsysteem (</w:t>
      </w:r>
      <w:proofErr w:type="spellStart"/>
      <w:r>
        <w:rPr>
          <w:rFonts w:ascii="Verdana" w:eastAsia="Verdana" w:hAnsi="Verdana" w:cs="Verdana"/>
          <w:sz w:val="17"/>
          <w:szCs w:val="17"/>
        </w:rPr>
        <w:t>learning</w:t>
      </w:r>
      <w:proofErr w:type="spellEnd"/>
      <w:r>
        <w:rPr>
          <w:rFonts w:ascii="Verdana" w:eastAsia="Verdana" w:hAnsi="Verdana" w:cs="Verdana"/>
          <w:sz w:val="17"/>
          <w:szCs w:val="17"/>
        </w:rPr>
        <w:t xml:space="preserve"> </w:t>
      </w:r>
      <w:proofErr w:type="spellStart"/>
      <w:r>
        <w:rPr>
          <w:rFonts w:ascii="Verdana" w:eastAsia="Verdana" w:hAnsi="Verdana" w:cs="Verdana"/>
          <w:sz w:val="17"/>
          <w:szCs w:val="17"/>
        </w:rPr>
        <w:t>analytics</w:t>
      </w:r>
      <w:proofErr w:type="spellEnd"/>
      <w:r>
        <w:rPr>
          <w:rFonts w:ascii="Verdana" w:eastAsia="Verdana" w:hAnsi="Verdana" w:cs="Verdana"/>
          <w:sz w:val="17"/>
          <w:szCs w:val="17"/>
        </w:rPr>
        <w:t xml:space="preserve">).  </w:t>
      </w:r>
    </w:p>
    <w:p w:rsidR="00474E59" w:rsidRDefault="00474E59" w:rsidP="00474E59">
      <w:pPr>
        <w:pStyle w:val="Standaar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6"/>
        </w:tabs>
        <w:spacing w:line="276" w:lineRule="auto"/>
        <w:ind w:left="357"/>
        <w:rPr>
          <w:rFonts w:ascii="Verdana" w:eastAsia="Verdana" w:hAnsi="Verdana" w:cs="Verdana"/>
          <w:sz w:val="17"/>
          <w:szCs w:val="17"/>
        </w:rPr>
      </w:pPr>
    </w:p>
    <w:p w:rsidR="00FF0059" w:rsidRDefault="00FF0059" w:rsidP="009F5C59">
      <w:pPr>
        <w:pStyle w:val="Plattetekst"/>
        <w:spacing w:after="0" w:line="276" w:lineRule="auto"/>
        <w:ind w:left="357"/>
        <w:jc w:val="left"/>
        <w:rPr>
          <w:rFonts w:ascii="Verdana" w:eastAsia="Verdana" w:hAnsi="Verdana" w:cs="Verdana"/>
          <w:sz w:val="17"/>
          <w:szCs w:val="17"/>
          <w:lang w:val="nl-NL"/>
        </w:rPr>
      </w:pPr>
      <w:r>
        <w:rPr>
          <w:rFonts w:ascii="Verdana" w:eastAsia="Verdana" w:hAnsi="Verdana" w:cs="Verdana"/>
          <w:sz w:val="17"/>
          <w:szCs w:val="17"/>
          <w:lang w:val="nl-NL"/>
        </w:rPr>
        <w:t xml:space="preserve">Op basis van </w:t>
      </w:r>
      <w:r w:rsidR="00474E59">
        <w:rPr>
          <w:rFonts w:ascii="Verdana" w:eastAsia="Verdana" w:hAnsi="Verdana" w:cs="Verdana"/>
          <w:sz w:val="17"/>
          <w:szCs w:val="17"/>
          <w:lang w:val="nl-NL"/>
        </w:rPr>
        <w:t xml:space="preserve">ervaringen opgedaan in het </w:t>
      </w:r>
      <w:proofErr w:type="spellStart"/>
      <w:r w:rsidR="00474E59">
        <w:rPr>
          <w:rFonts w:ascii="Verdana" w:eastAsia="Verdana" w:hAnsi="Verdana" w:cs="Verdana"/>
          <w:sz w:val="17"/>
          <w:szCs w:val="17"/>
          <w:lang w:val="nl-NL"/>
        </w:rPr>
        <w:t>IIO-project</w:t>
      </w:r>
      <w:proofErr w:type="spellEnd"/>
      <w:r w:rsidR="00474E59">
        <w:rPr>
          <w:rFonts w:ascii="Verdana" w:eastAsia="Verdana" w:hAnsi="Verdana" w:cs="Verdana"/>
          <w:sz w:val="17"/>
          <w:szCs w:val="17"/>
          <w:lang w:val="nl-NL"/>
        </w:rPr>
        <w:t xml:space="preserve"> </w:t>
      </w:r>
      <w:r>
        <w:rPr>
          <w:rFonts w:ascii="Verdana" w:eastAsia="Verdana" w:hAnsi="Verdana" w:cs="Verdana"/>
          <w:sz w:val="17"/>
          <w:szCs w:val="17"/>
          <w:lang w:val="nl-NL"/>
        </w:rPr>
        <w:t>blijkt, dat inzet van ICT in het onderwijs kansrijk is en tot succesvolle leerresultaten kan</w:t>
      </w:r>
      <w:r w:rsidR="009F5C59">
        <w:rPr>
          <w:rFonts w:ascii="Verdana" w:eastAsia="Verdana" w:hAnsi="Verdana" w:cs="Verdana"/>
          <w:sz w:val="17"/>
          <w:szCs w:val="17"/>
          <w:lang w:val="nl-NL"/>
        </w:rPr>
        <w:t xml:space="preserve"> leiden. S</w:t>
      </w:r>
      <w:r>
        <w:rPr>
          <w:rFonts w:ascii="Verdana" w:eastAsia="Verdana" w:hAnsi="Verdana" w:cs="Verdana"/>
          <w:sz w:val="17"/>
          <w:szCs w:val="17"/>
          <w:lang w:val="nl-NL"/>
        </w:rPr>
        <w:t xml:space="preserve">uccesvolle leerresultaten </w:t>
      </w:r>
      <w:r w:rsidR="009F5C59">
        <w:rPr>
          <w:rFonts w:ascii="Verdana" w:eastAsia="Verdana" w:hAnsi="Verdana" w:cs="Verdana"/>
          <w:sz w:val="17"/>
          <w:szCs w:val="17"/>
          <w:lang w:val="nl-NL"/>
        </w:rPr>
        <w:t xml:space="preserve">worden </w:t>
      </w:r>
      <w:r>
        <w:rPr>
          <w:rFonts w:ascii="Verdana" w:eastAsia="Verdana" w:hAnsi="Verdana" w:cs="Verdana"/>
          <w:sz w:val="17"/>
          <w:szCs w:val="17"/>
          <w:lang w:val="nl-NL"/>
        </w:rPr>
        <w:t xml:space="preserve">veelal omschreven als een succesvolle wijze van transfer, oftewel het toepassen van de  geleerde kennis, houding en vaardigheden (Baldwin en Ford, 1988; Holton, </w:t>
      </w:r>
      <w:proofErr w:type="spellStart"/>
      <w:r>
        <w:rPr>
          <w:rFonts w:ascii="Verdana" w:eastAsia="Verdana" w:hAnsi="Verdana" w:cs="Verdana"/>
          <w:sz w:val="17"/>
          <w:szCs w:val="17"/>
          <w:lang w:val="nl-NL"/>
        </w:rPr>
        <w:t>Chen</w:t>
      </w:r>
      <w:proofErr w:type="spellEnd"/>
      <w:r>
        <w:rPr>
          <w:rFonts w:ascii="Verdana" w:eastAsia="Verdana" w:hAnsi="Verdana" w:cs="Verdana"/>
          <w:sz w:val="17"/>
          <w:szCs w:val="17"/>
          <w:lang w:val="nl-NL"/>
        </w:rPr>
        <w:t xml:space="preserve"> en </w:t>
      </w:r>
      <w:proofErr w:type="spellStart"/>
      <w:r>
        <w:rPr>
          <w:rFonts w:ascii="Verdana" w:eastAsia="Verdana" w:hAnsi="Verdana" w:cs="Verdana"/>
          <w:sz w:val="17"/>
          <w:szCs w:val="17"/>
          <w:lang w:val="nl-NL"/>
        </w:rPr>
        <w:t>Naquin</w:t>
      </w:r>
      <w:proofErr w:type="spellEnd"/>
      <w:r>
        <w:rPr>
          <w:rFonts w:ascii="Verdana" w:eastAsia="Verdana" w:hAnsi="Verdana" w:cs="Verdana"/>
          <w:sz w:val="17"/>
          <w:szCs w:val="17"/>
          <w:lang w:val="nl-NL"/>
        </w:rPr>
        <w:t xml:space="preserve">, 2003). Wil men een succesvolle transfer kunnen realiseren dan zijn er 3 elementen van de leeromgeving, waar rekening mee moet worden gehouden, te weten de </w:t>
      </w:r>
      <w:proofErr w:type="spellStart"/>
      <w:r>
        <w:rPr>
          <w:rFonts w:ascii="Verdana" w:eastAsia="Verdana" w:hAnsi="Verdana" w:cs="Verdana"/>
          <w:sz w:val="17"/>
          <w:szCs w:val="17"/>
          <w:lang w:val="nl-NL"/>
        </w:rPr>
        <w:t>leerder</w:t>
      </w:r>
      <w:proofErr w:type="spellEnd"/>
      <w:r>
        <w:rPr>
          <w:rFonts w:ascii="Verdana" w:eastAsia="Verdana" w:hAnsi="Verdana" w:cs="Verdana"/>
          <w:sz w:val="17"/>
          <w:szCs w:val="17"/>
          <w:lang w:val="nl-NL"/>
        </w:rPr>
        <w:t xml:space="preserve"> (a), het trainingsprogramma (methode en leermateriaal) met ondersteuning van een begeleider (b), en de omgeving (c) (</w:t>
      </w:r>
      <w:proofErr w:type="spellStart"/>
      <w:r>
        <w:rPr>
          <w:rFonts w:ascii="Verdana" w:eastAsia="Verdana" w:hAnsi="Verdana" w:cs="Verdana"/>
          <w:sz w:val="17"/>
          <w:szCs w:val="17"/>
          <w:lang w:val="nl-NL"/>
        </w:rPr>
        <w:t>Alvarez</w:t>
      </w:r>
      <w:proofErr w:type="spellEnd"/>
      <w:r>
        <w:rPr>
          <w:rFonts w:ascii="Verdana" w:eastAsia="Verdana" w:hAnsi="Verdana" w:cs="Verdana"/>
          <w:sz w:val="17"/>
          <w:szCs w:val="17"/>
          <w:lang w:val="nl-NL"/>
        </w:rPr>
        <w:t xml:space="preserve">, </w:t>
      </w:r>
      <w:proofErr w:type="spellStart"/>
      <w:r>
        <w:rPr>
          <w:rFonts w:ascii="Verdana" w:eastAsia="Verdana" w:hAnsi="Verdana" w:cs="Verdana"/>
          <w:sz w:val="17"/>
          <w:szCs w:val="17"/>
          <w:lang w:val="nl-NL"/>
        </w:rPr>
        <w:t>Salas</w:t>
      </w:r>
      <w:proofErr w:type="spellEnd"/>
      <w:r>
        <w:rPr>
          <w:rFonts w:ascii="Verdana" w:eastAsia="Verdana" w:hAnsi="Verdana" w:cs="Verdana"/>
          <w:sz w:val="17"/>
          <w:szCs w:val="17"/>
          <w:lang w:val="nl-NL"/>
        </w:rPr>
        <w:t xml:space="preserve"> en </w:t>
      </w:r>
      <w:proofErr w:type="spellStart"/>
      <w:r>
        <w:rPr>
          <w:rFonts w:ascii="Verdana" w:eastAsia="Verdana" w:hAnsi="Verdana" w:cs="Verdana"/>
          <w:sz w:val="17"/>
          <w:szCs w:val="17"/>
          <w:lang w:val="nl-NL"/>
        </w:rPr>
        <w:t>Garafano</w:t>
      </w:r>
      <w:proofErr w:type="spellEnd"/>
      <w:r>
        <w:rPr>
          <w:rFonts w:ascii="Verdana" w:eastAsia="Verdana" w:hAnsi="Verdana" w:cs="Verdana"/>
          <w:sz w:val="17"/>
          <w:szCs w:val="17"/>
          <w:lang w:val="nl-NL"/>
        </w:rPr>
        <w:t xml:space="preserve">, 2004; </w:t>
      </w:r>
      <w:proofErr w:type="spellStart"/>
      <w:r>
        <w:rPr>
          <w:rFonts w:ascii="Verdana" w:eastAsia="Verdana" w:hAnsi="Verdana" w:cs="Verdana"/>
          <w:sz w:val="17"/>
          <w:szCs w:val="17"/>
          <w:lang w:val="nl-NL"/>
        </w:rPr>
        <w:t>Burke</w:t>
      </w:r>
      <w:proofErr w:type="spellEnd"/>
      <w:r>
        <w:rPr>
          <w:rFonts w:ascii="Verdana" w:eastAsia="Verdana" w:hAnsi="Verdana" w:cs="Verdana"/>
          <w:sz w:val="17"/>
          <w:szCs w:val="17"/>
          <w:lang w:val="nl-NL"/>
        </w:rPr>
        <w:t xml:space="preserve"> en </w:t>
      </w:r>
      <w:proofErr w:type="spellStart"/>
      <w:r>
        <w:rPr>
          <w:rFonts w:ascii="Verdana" w:eastAsia="Verdana" w:hAnsi="Verdana" w:cs="Verdana"/>
          <w:sz w:val="17"/>
          <w:szCs w:val="17"/>
          <w:lang w:val="nl-NL"/>
        </w:rPr>
        <w:t>Hutchins</w:t>
      </w:r>
      <w:proofErr w:type="spellEnd"/>
      <w:r>
        <w:rPr>
          <w:rFonts w:ascii="Verdana" w:eastAsia="Verdana" w:hAnsi="Verdana" w:cs="Verdana"/>
          <w:sz w:val="17"/>
          <w:szCs w:val="17"/>
          <w:lang w:val="nl-NL"/>
        </w:rPr>
        <w:t xml:space="preserve">, 2007; </w:t>
      </w:r>
      <w:proofErr w:type="spellStart"/>
      <w:r>
        <w:rPr>
          <w:rFonts w:ascii="Verdana" w:eastAsia="Verdana" w:hAnsi="Verdana" w:cs="Verdana"/>
          <w:sz w:val="17"/>
          <w:szCs w:val="17"/>
          <w:lang w:val="nl-NL"/>
        </w:rPr>
        <w:t>Cheng</w:t>
      </w:r>
      <w:proofErr w:type="spellEnd"/>
      <w:r>
        <w:rPr>
          <w:rFonts w:ascii="Verdana" w:eastAsia="Verdana" w:hAnsi="Verdana" w:cs="Verdana"/>
          <w:sz w:val="17"/>
          <w:szCs w:val="17"/>
          <w:lang w:val="nl-NL"/>
        </w:rPr>
        <w:t xml:space="preserve"> en </w:t>
      </w:r>
      <w:proofErr w:type="spellStart"/>
      <w:r>
        <w:rPr>
          <w:rFonts w:ascii="Verdana" w:eastAsia="Verdana" w:hAnsi="Verdana" w:cs="Verdana"/>
          <w:sz w:val="17"/>
          <w:szCs w:val="17"/>
          <w:lang w:val="nl-NL"/>
        </w:rPr>
        <w:t>Hampson</w:t>
      </w:r>
      <w:proofErr w:type="spellEnd"/>
      <w:r>
        <w:rPr>
          <w:rFonts w:ascii="Verdana" w:eastAsia="Verdana" w:hAnsi="Verdana" w:cs="Verdana"/>
          <w:sz w:val="17"/>
          <w:szCs w:val="17"/>
          <w:lang w:val="nl-NL"/>
        </w:rPr>
        <w:t xml:space="preserve">, 2008; </w:t>
      </w:r>
      <w:proofErr w:type="spellStart"/>
      <w:r>
        <w:rPr>
          <w:rFonts w:ascii="Verdana" w:eastAsia="Verdana" w:hAnsi="Verdana" w:cs="Verdana"/>
          <w:sz w:val="17"/>
          <w:szCs w:val="17"/>
          <w:lang w:val="nl-NL"/>
        </w:rPr>
        <w:t>Aguinis</w:t>
      </w:r>
      <w:proofErr w:type="spellEnd"/>
      <w:r>
        <w:rPr>
          <w:rFonts w:ascii="Verdana" w:eastAsia="Verdana" w:hAnsi="Verdana" w:cs="Verdana"/>
          <w:sz w:val="17"/>
          <w:szCs w:val="17"/>
          <w:lang w:val="nl-NL"/>
        </w:rPr>
        <w:t xml:space="preserve"> en </w:t>
      </w:r>
      <w:proofErr w:type="spellStart"/>
      <w:r>
        <w:rPr>
          <w:rFonts w:ascii="Verdana" w:eastAsia="Verdana" w:hAnsi="Verdana" w:cs="Verdana"/>
          <w:sz w:val="17"/>
          <w:szCs w:val="17"/>
          <w:lang w:val="nl-NL"/>
        </w:rPr>
        <w:t>Kraiger</w:t>
      </w:r>
      <w:proofErr w:type="spellEnd"/>
      <w:r>
        <w:rPr>
          <w:rFonts w:ascii="Verdana" w:eastAsia="Verdana" w:hAnsi="Verdana" w:cs="Verdana"/>
          <w:sz w:val="17"/>
          <w:szCs w:val="17"/>
          <w:lang w:val="nl-NL"/>
        </w:rPr>
        <w:t xml:space="preserve">, 2009). Wil een leeromgeving (zo ook een digitale </w:t>
      </w:r>
      <w:proofErr w:type="spellStart"/>
      <w:r>
        <w:rPr>
          <w:rFonts w:ascii="Verdana" w:eastAsia="Verdana" w:hAnsi="Verdana" w:cs="Verdana"/>
          <w:sz w:val="17"/>
          <w:szCs w:val="17"/>
          <w:lang w:val="nl-NL"/>
        </w:rPr>
        <w:t>gepersonaliseerde</w:t>
      </w:r>
      <w:proofErr w:type="spellEnd"/>
      <w:r>
        <w:rPr>
          <w:rFonts w:ascii="Verdana" w:eastAsia="Verdana" w:hAnsi="Verdana" w:cs="Verdana"/>
          <w:sz w:val="17"/>
          <w:szCs w:val="17"/>
          <w:lang w:val="nl-NL"/>
        </w:rPr>
        <w:t xml:space="preserve"> leeromgeving (met gebruikmaking van </w:t>
      </w:r>
      <w:proofErr w:type="spellStart"/>
      <w:r>
        <w:rPr>
          <w:rFonts w:ascii="Verdana" w:eastAsia="Verdana" w:hAnsi="Verdana" w:cs="Verdana"/>
          <w:sz w:val="17"/>
          <w:szCs w:val="17"/>
          <w:lang w:val="nl-NL"/>
        </w:rPr>
        <w:t>learning</w:t>
      </w:r>
      <w:proofErr w:type="spellEnd"/>
      <w:r>
        <w:rPr>
          <w:rFonts w:ascii="Verdana" w:eastAsia="Verdana" w:hAnsi="Verdana" w:cs="Verdana"/>
          <w:sz w:val="17"/>
          <w:szCs w:val="17"/>
          <w:lang w:val="nl-NL"/>
        </w:rPr>
        <w:t xml:space="preserve"> </w:t>
      </w:r>
      <w:proofErr w:type="spellStart"/>
      <w:r>
        <w:rPr>
          <w:rFonts w:ascii="Verdana" w:eastAsia="Verdana" w:hAnsi="Verdana" w:cs="Verdana"/>
          <w:sz w:val="17"/>
          <w:szCs w:val="17"/>
          <w:lang w:val="nl-NL"/>
        </w:rPr>
        <w:t>analytics</w:t>
      </w:r>
      <w:proofErr w:type="spellEnd"/>
      <w:r>
        <w:rPr>
          <w:rFonts w:ascii="Verdana" w:eastAsia="Verdana" w:hAnsi="Verdana" w:cs="Verdana"/>
          <w:sz w:val="17"/>
          <w:szCs w:val="17"/>
          <w:lang w:val="nl-NL"/>
        </w:rPr>
        <w:t xml:space="preserve">) ) succesvol zijn dan moeten de aanwezigheid van deze elementen gewaarborgd worden. </w:t>
      </w:r>
    </w:p>
    <w:p w:rsidR="009F5C59" w:rsidRDefault="009F5C59" w:rsidP="009F5C59">
      <w:pPr>
        <w:pStyle w:val="Plattetekst"/>
        <w:spacing w:after="0" w:line="276" w:lineRule="auto"/>
        <w:ind w:left="357"/>
        <w:jc w:val="left"/>
        <w:rPr>
          <w:rFonts w:ascii="Verdana" w:eastAsia="Verdana" w:hAnsi="Verdana" w:cs="Verdana"/>
          <w:sz w:val="17"/>
          <w:szCs w:val="17"/>
          <w:lang w:val="nl-NL"/>
        </w:rPr>
      </w:pPr>
    </w:p>
    <w:p w:rsidR="00FF0059" w:rsidRDefault="00FF0059" w:rsidP="00FF0059">
      <w:pPr>
        <w:pStyle w:val="Standaard1"/>
        <w:spacing w:line="276" w:lineRule="auto"/>
        <w:rPr>
          <w:rFonts w:ascii="Verdana" w:eastAsia="Verdana" w:hAnsi="Verdana" w:cs="Verdana"/>
          <w:b/>
          <w:bCs/>
          <w:sz w:val="17"/>
          <w:szCs w:val="17"/>
        </w:rPr>
      </w:pPr>
    </w:p>
    <w:p w:rsidR="00FF0059" w:rsidRDefault="009F5C59" w:rsidP="009F5C59">
      <w:pPr>
        <w:pStyle w:val="Standaard1"/>
        <w:spacing w:line="276" w:lineRule="auto"/>
        <w:rPr>
          <w:rFonts w:ascii="Verdana" w:eastAsia="Verdana" w:hAnsi="Verdana" w:cs="Verdana"/>
          <w:b/>
          <w:bCs/>
          <w:sz w:val="17"/>
          <w:szCs w:val="17"/>
        </w:rPr>
      </w:pPr>
      <w:r>
        <w:rPr>
          <w:rFonts w:ascii="Verdana"/>
          <w:b/>
          <w:bCs/>
          <w:sz w:val="17"/>
          <w:szCs w:val="17"/>
        </w:rPr>
        <w:t xml:space="preserve">     </w:t>
      </w:r>
      <w:r w:rsidR="00FF0059">
        <w:rPr>
          <w:rFonts w:ascii="Verdana"/>
          <w:b/>
          <w:bCs/>
          <w:sz w:val="17"/>
          <w:szCs w:val="17"/>
        </w:rPr>
        <w:t>Geraadpleegde bronnen</w:t>
      </w:r>
    </w:p>
    <w:p w:rsidR="00FF0059" w:rsidRPr="00C72611" w:rsidRDefault="00FF0059" w:rsidP="00FF0059">
      <w:pPr>
        <w:pStyle w:val="Standaard1"/>
        <w:spacing w:line="276" w:lineRule="auto"/>
        <w:ind w:left="283"/>
        <w:rPr>
          <w:rFonts w:ascii="Verdana" w:eastAsia="Verdana" w:hAnsi="Verdana" w:cs="Verdana"/>
          <w:sz w:val="17"/>
          <w:szCs w:val="17"/>
        </w:rPr>
      </w:pPr>
      <w:proofErr w:type="spellStart"/>
      <w:r w:rsidRPr="00692D6D">
        <w:rPr>
          <w:rFonts w:ascii="Verdana" w:eastAsia="Verdana" w:hAnsi="Verdana" w:cs="Verdana"/>
          <w:sz w:val="17"/>
          <w:szCs w:val="17"/>
        </w:rPr>
        <w:t>Aguinis</w:t>
      </w:r>
      <w:proofErr w:type="spellEnd"/>
      <w:r w:rsidRPr="00692D6D">
        <w:rPr>
          <w:rFonts w:ascii="Verdana" w:eastAsia="Verdana" w:hAnsi="Verdana" w:cs="Verdana"/>
          <w:sz w:val="17"/>
          <w:szCs w:val="17"/>
        </w:rPr>
        <w:t xml:space="preserve">, H., &amp; </w:t>
      </w:r>
      <w:proofErr w:type="spellStart"/>
      <w:r w:rsidRPr="00692D6D">
        <w:rPr>
          <w:rFonts w:ascii="Verdana" w:eastAsia="Verdana" w:hAnsi="Verdana" w:cs="Verdana"/>
          <w:sz w:val="17"/>
          <w:szCs w:val="17"/>
        </w:rPr>
        <w:t>Kraiger</w:t>
      </w:r>
      <w:proofErr w:type="spellEnd"/>
      <w:r w:rsidRPr="00692D6D">
        <w:rPr>
          <w:rFonts w:ascii="Verdana" w:eastAsia="Verdana" w:hAnsi="Verdana" w:cs="Verdana"/>
          <w:sz w:val="17"/>
          <w:szCs w:val="17"/>
        </w:rPr>
        <w:t xml:space="preserve">, K. (2009). </w:t>
      </w:r>
      <w:r>
        <w:rPr>
          <w:rFonts w:ascii="Verdana" w:eastAsia="Verdana" w:hAnsi="Verdana" w:cs="Verdana"/>
          <w:sz w:val="17"/>
          <w:szCs w:val="17"/>
          <w:lang w:val="en-US"/>
        </w:rPr>
        <w:t xml:space="preserve">Benefits of training and development for individuals and teams, organizations, and society. </w:t>
      </w:r>
      <w:proofErr w:type="spellStart"/>
      <w:r w:rsidRPr="00C72611">
        <w:rPr>
          <w:rFonts w:ascii="Verdana" w:eastAsia="Verdana" w:hAnsi="Verdana" w:cs="Verdana"/>
          <w:i/>
          <w:iCs/>
          <w:sz w:val="17"/>
          <w:szCs w:val="17"/>
        </w:rPr>
        <w:t>Annual</w:t>
      </w:r>
      <w:proofErr w:type="spellEnd"/>
      <w:r w:rsidRPr="00C72611">
        <w:rPr>
          <w:rFonts w:ascii="Verdana" w:eastAsia="Verdana" w:hAnsi="Verdana" w:cs="Verdana"/>
          <w:i/>
          <w:iCs/>
          <w:sz w:val="17"/>
          <w:szCs w:val="17"/>
        </w:rPr>
        <w:t xml:space="preserve"> </w:t>
      </w:r>
      <w:proofErr w:type="spellStart"/>
      <w:r w:rsidRPr="00C72611">
        <w:rPr>
          <w:rFonts w:ascii="Verdana" w:eastAsia="Verdana" w:hAnsi="Verdana" w:cs="Verdana"/>
          <w:i/>
          <w:iCs/>
          <w:sz w:val="17"/>
          <w:szCs w:val="17"/>
        </w:rPr>
        <w:t>Review</w:t>
      </w:r>
      <w:proofErr w:type="spellEnd"/>
      <w:r w:rsidRPr="00C72611">
        <w:rPr>
          <w:rFonts w:ascii="Verdana" w:eastAsia="Verdana" w:hAnsi="Verdana" w:cs="Verdana"/>
          <w:i/>
          <w:iCs/>
          <w:sz w:val="17"/>
          <w:szCs w:val="17"/>
        </w:rPr>
        <w:t xml:space="preserve"> of </w:t>
      </w:r>
      <w:proofErr w:type="spellStart"/>
      <w:r w:rsidRPr="00C72611">
        <w:rPr>
          <w:rFonts w:ascii="Verdana" w:eastAsia="Verdana" w:hAnsi="Verdana" w:cs="Verdana"/>
          <w:i/>
          <w:iCs/>
          <w:sz w:val="17"/>
          <w:szCs w:val="17"/>
        </w:rPr>
        <w:t>Psychology</w:t>
      </w:r>
      <w:proofErr w:type="spellEnd"/>
      <w:r w:rsidRPr="00C72611">
        <w:rPr>
          <w:rFonts w:ascii="Verdana" w:eastAsia="Verdana" w:hAnsi="Verdana" w:cs="Verdana"/>
          <w:i/>
          <w:iCs/>
          <w:sz w:val="17"/>
          <w:szCs w:val="17"/>
        </w:rPr>
        <w:t>, 60,</w:t>
      </w:r>
      <w:r w:rsidRPr="00C72611">
        <w:rPr>
          <w:rFonts w:ascii="Verdana" w:eastAsia="Verdana" w:hAnsi="Verdana" w:cs="Verdana"/>
          <w:sz w:val="17"/>
          <w:szCs w:val="17"/>
        </w:rPr>
        <w:t xml:space="preserve"> 451 - 474.</w:t>
      </w:r>
    </w:p>
    <w:p w:rsidR="00FF0059" w:rsidRDefault="00FF0059" w:rsidP="00FF0059">
      <w:pPr>
        <w:pStyle w:val="Standaard1"/>
        <w:spacing w:line="276" w:lineRule="auto"/>
        <w:ind w:left="283"/>
        <w:rPr>
          <w:rFonts w:ascii="Verdana" w:eastAsia="Verdana" w:hAnsi="Verdana" w:cs="Verdana"/>
          <w:sz w:val="17"/>
          <w:szCs w:val="17"/>
        </w:rPr>
      </w:pPr>
    </w:p>
    <w:p w:rsidR="00FF0059" w:rsidRDefault="00FF0059" w:rsidP="00FF0059">
      <w:pPr>
        <w:pStyle w:val="Standaard1"/>
        <w:spacing w:line="276" w:lineRule="auto"/>
        <w:ind w:left="283"/>
        <w:rPr>
          <w:rFonts w:ascii="Verdana" w:eastAsia="Verdana" w:hAnsi="Verdana" w:cs="Verdana"/>
          <w:sz w:val="17"/>
          <w:szCs w:val="17"/>
          <w:lang w:val="en-US"/>
        </w:rPr>
      </w:pPr>
      <w:r>
        <w:rPr>
          <w:rFonts w:ascii="Verdana" w:eastAsia="Verdana" w:hAnsi="Verdana" w:cs="Verdana"/>
          <w:sz w:val="17"/>
          <w:szCs w:val="17"/>
        </w:rPr>
        <w:t xml:space="preserve">Allen, J. en R. van der Velden (2011). </w:t>
      </w:r>
      <w:r>
        <w:rPr>
          <w:rFonts w:ascii="Verdana" w:eastAsia="Verdana" w:hAnsi="Verdana" w:cs="Verdana"/>
          <w:i/>
          <w:iCs/>
          <w:sz w:val="17"/>
          <w:szCs w:val="17"/>
          <w:lang w:val="en-US"/>
        </w:rPr>
        <w:t xml:space="preserve">Skills for the 21st century: implications for education. </w:t>
      </w:r>
      <w:r>
        <w:rPr>
          <w:rFonts w:ascii="Verdana" w:eastAsia="Verdana" w:hAnsi="Verdana" w:cs="Verdana"/>
          <w:sz w:val="17"/>
          <w:szCs w:val="17"/>
          <w:lang w:val="en-US"/>
        </w:rPr>
        <w:t xml:space="preserve">Maastricht: Research Centre for Education and </w:t>
      </w:r>
      <w:proofErr w:type="spellStart"/>
      <w:r>
        <w:rPr>
          <w:rFonts w:ascii="Verdana" w:eastAsia="Verdana" w:hAnsi="Verdana" w:cs="Verdana"/>
          <w:sz w:val="17"/>
          <w:szCs w:val="17"/>
          <w:lang w:val="en-US"/>
        </w:rPr>
        <w:t>Labour</w:t>
      </w:r>
      <w:proofErr w:type="spellEnd"/>
      <w:r>
        <w:rPr>
          <w:rFonts w:ascii="Verdana" w:eastAsia="Verdana" w:hAnsi="Verdana" w:cs="Verdana"/>
          <w:sz w:val="17"/>
          <w:szCs w:val="17"/>
          <w:lang w:val="en-US"/>
        </w:rPr>
        <w:t xml:space="preserve"> Market. </w:t>
      </w:r>
    </w:p>
    <w:p w:rsidR="00FF0059" w:rsidRPr="00AB728D" w:rsidRDefault="00FF0059" w:rsidP="00FF0059">
      <w:pPr>
        <w:pStyle w:val="Standaard1"/>
        <w:spacing w:line="276" w:lineRule="auto"/>
        <w:ind w:left="283"/>
        <w:rPr>
          <w:rFonts w:ascii="Verdana" w:eastAsia="Verdana" w:hAnsi="Verdana" w:cs="Verdana"/>
          <w:sz w:val="17"/>
          <w:szCs w:val="17"/>
          <w:lang w:val="en-US"/>
        </w:rPr>
      </w:pPr>
    </w:p>
    <w:p w:rsidR="00FF0059" w:rsidRDefault="00FF0059" w:rsidP="00FF0059">
      <w:pPr>
        <w:pStyle w:val="Standaard1"/>
        <w:spacing w:line="276" w:lineRule="auto"/>
        <w:ind w:left="283"/>
        <w:rPr>
          <w:rFonts w:ascii="Verdana" w:eastAsia="Verdana" w:hAnsi="Verdana" w:cs="Verdana"/>
          <w:sz w:val="17"/>
          <w:szCs w:val="17"/>
          <w:lang w:val="en-US"/>
        </w:rPr>
      </w:pPr>
      <w:r w:rsidRPr="00AB728D">
        <w:rPr>
          <w:rFonts w:ascii="Verdana" w:eastAsia="Verdana" w:hAnsi="Verdana" w:cs="Verdana"/>
          <w:sz w:val="17"/>
          <w:szCs w:val="17"/>
          <w:lang w:val="en-US"/>
        </w:rPr>
        <w:t xml:space="preserve">Alvarez, K., Salas, E., &amp; </w:t>
      </w:r>
      <w:proofErr w:type="spellStart"/>
      <w:r w:rsidRPr="00AB728D">
        <w:rPr>
          <w:rFonts w:ascii="Verdana" w:eastAsia="Verdana" w:hAnsi="Verdana" w:cs="Verdana"/>
          <w:sz w:val="17"/>
          <w:szCs w:val="17"/>
          <w:lang w:val="en-US"/>
        </w:rPr>
        <w:t>Garofano</w:t>
      </w:r>
      <w:proofErr w:type="spellEnd"/>
      <w:r w:rsidRPr="00AB728D">
        <w:rPr>
          <w:rFonts w:ascii="Verdana" w:eastAsia="Verdana" w:hAnsi="Verdana" w:cs="Verdana"/>
          <w:sz w:val="17"/>
          <w:szCs w:val="17"/>
          <w:lang w:val="en-US"/>
        </w:rPr>
        <w:t xml:space="preserve">, C.M. (2004). </w:t>
      </w:r>
      <w:r>
        <w:rPr>
          <w:rFonts w:ascii="Verdana" w:eastAsia="Verdana" w:hAnsi="Verdana" w:cs="Verdana"/>
          <w:sz w:val="17"/>
          <w:szCs w:val="17"/>
          <w:lang w:val="en-US"/>
        </w:rPr>
        <w:t xml:space="preserve">An integrated model of training evaluation and effectiveness. </w:t>
      </w:r>
      <w:r>
        <w:rPr>
          <w:rFonts w:ascii="Verdana" w:eastAsia="Verdana" w:hAnsi="Verdana" w:cs="Verdana"/>
          <w:i/>
          <w:iCs/>
          <w:sz w:val="17"/>
          <w:szCs w:val="17"/>
          <w:lang w:val="en-US"/>
        </w:rPr>
        <w:t>Human Resource Development Review, 3 (4),</w:t>
      </w:r>
      <w:r>
        <w:rPr>
          <w:rFonts w:ascii="Verdana" w:eastAsia="Verdana" w:hAnsi="Verdana" w:cs="Verdana"/>
          <w:sz w:val="17"/>
          <w:szCs w:val="17"/>
          <w:lang w:val="en-US"/>
        </w:rPr>
        <w:t xml:space="preserve"> 385 - 416.</w:t>
      </w:r>
    </w:p>
    <w:p w:rsidR="00FF0059"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p>
    <w:p w:rsidR="00FF0059" w:rsidRPr="000226EB" w:rsidRDefault="00FF0059" w:rsidP="00FF0059">
      <w:pPr>
        <w:pStyle w:val="Voettekst"/>
        <w:tabs>
          <w:tab w:val="clear" w:pos="4536"/>
          <w:tab w:val="clear" w:pos="9072"/>
        </w:tabs>
        <w:spacing w:line="276" w:lineRule="auto"/>
        <w:ind w:left="283"/>
        <w:rPr>
          <w:rFonts w:ascii="Verdana" w:eastAsia="Verdana" w:hAnsi="Verdana" w:cs="Verdana"/>
          <w:sz w:val="17"/>
          <w:szCs w:val="17"/>
        </w:rPr>
      </w:pPr>
      <w:r>
        <w:rPr>
          <w:rFonts w:ascii="Verdana" w:eastAsia="Verdana" w:hAnsi="Verdana" w:cs="Verdana"/>
          <w:sz w:val="17"/>
          <w:szCs w:val="17"/>
          <w:lang w:val="en-US"/>
        </w:rPr>
        <w:t xml:space="preserve">Baldwin, T. T. &amp; Ford, K. J. (1988). Transfer of training: A review and directions for future research. </w:t>
      </w:r>
      <w:proofErr w:type="spellStart"/>
      <w:r w:rsidRPr="000226EB">
        <w:rPr>
          <w:rFonts w:ascii="Verdana" w:eastAsia="Verdana" w:hAnsi="Verdana" w:cs="Verdana"/>
          <w:i/>
          <w:iCs/>
          <w:sz w:val="17"/>
          <w:szCs w:val="17"/>
        </w:rPr>
        <w:t>Personnel</w:t>
      </w:r>
      <w:proofErr w:type="spellEnd"/>
      <w:r w:rsidRPr="000226EB">
        <w:rPr>
          <w:rFonts w:ascii="Verdana" w:eastAsia="Verdana" w:hAnsi="Verdana" w:cs="Verdana"/>
          <w:i/>
          <w:iCs/>
          <w:sz w:val="17"/>
          <w:szCs w:val="17"/>
        </w:rPr>
        <w:t xml:space="preserve"> </w:t>
      </w:r>
      <w:proofErr w:type="spellStart"/>
      <w:r w:rsidRPr="000226EB">
        <w:rPr>
          <w:rFonts w:ascii="Verdana" w:eastAsia="Verdana" w:hAnsi="Verdana" w:cs="Verdana"/>
          <w:i/>
          <w:iCs/>
          <w:sz w:val="17"/>
          <w:szCs w:val="17"/>
        </w:rPr>
        <w:t>Psychology</w:t>
      </w:r>
      <w:proofErr w:type="spellEnd"/>
      <w:r w:rsidRPr="000226EB">
        <w:rPr>
          <w:rFonts w:ascii="Verdana" w:eastAsia="Verdana" w:hAnsi="Verdana" w:cs="Verdana"/>
          <w:i/>
          <w:iCs/>
          <w:sz w:val="17"/>
          <w:szCs w:val="17"/>
        </w:rPr>
        <w:t>, 1988 (41)</w:t>
      </w:r>
      <w:r w:rsidRPr="000226EB">
        <w:rPr>
          <w:rFonts w:ascii="Verdana" w:eastAsia="Verdana" w:hAnsi="Verdana" w:cs="Verdana"/>
          <w:sz w:val="17"/>
          <w:szCs w:val="17"/>
        </w:rPr>
        <w:t>, 43.</w:t>
      </w:r>
    </w:p>
    <w:p w:rsidR="00FF0059" w:rsidRPr="000226EB" w:rsidRDefault="00FF0059" w:rsidP="00FF0059">
      <w:pPr>
        <w:pStyle w:val="Standaard1"/>
        <w:spacing w:line="276" w:lineRule="auto"/>
        <w:ind w:left="283"/>
        <w:rPr>
          <w:rFonts w:ascii="Verdana" w:eastAsia="Verdana" w:hAnsi="Verdana" w:cs="Verdana"/>
          <w:sz w:val="17"/>
          <w:szCs w:val="17"/>
        </w:rPr>
      </w:pPr>
    </w:p>
    <w:p w:rsidR="00FF0059" w:rsidRPr="00C72611" w:rsidRDefault="00FF0059" w:rsidP="00FF0059">
      <w:pPr>
        <w:pStyle w:val="Standaard1"/>
        <w:spacing w:line="276" w:lineRule="auto"/>
        <w:ind w:left="283"/>
        <w:rPr>
          <w:rFonts w:ascii="Verdana" w:eastAsia="Verdana" w:hAnsi="Verdana" w:cs="Verdana"/>
          <w:sz w:val="17"/>
          <w:szCs w:val="17"/>
          <w:lang w:val="en-US"/>
        </w:rPr>
      </w:pPr>
      <w:proofErr w:type="spellStart"/>
      <w:r w:rsidRPr="000226EB">
        <w:rPr>
          <w:rFonts w:ascii="Verdana" w:eastAsia="Verdana" w:hAnsi="Verdana" w:cs="Verdana"/>
          <w:sz w:val="17"/>
          <w:szCs w:val="17"/>
        </w:rPr>
        <w:t>Bitter-Rijpkema</w:t>
      </w:r>
      <w:proofErr w:type="spellEnd"/>
      <w:r w:rsidRPr="000226EB">
        <w:rPr>
          <w:rFonts w:ascii="Verdana" w:eastAsia="Verdana" w:hAnsi="Verdana" w:cs="Verdana"/>
          <w:sz w:val="17"/>
          <w:szCs w:val="17"/>
        </w:rPr>
        <w:t xml:space="preserve">, M. E. &amp; Crutzen, C. K. M. (2004). </w:t>
      </w:r>
      <w:r>
        <w:rPr>
          <w:rFonts w:ascii="Verdana" w:eastAsia="Verdana" w:hAnsi="Verdana" w:cs="Verdana"/>
          <w:sz w:val="17"/>
          <w:szCs w:val="17"/>
          <w:lang w:val="en-US"/>
        </w:rPr>
        <w:t xml:space="preserve">The Conflict between Constructivist and Prescriptive Learning in a Virtual Learn-Work Environment. </w:t>
      </w:r>
      <w:r>
        <w:rPr>
          <w:rFonts w:ascii="Verdana" w:eastAsia="Verdana" w:hAnsi="Verdana" w:cs="Verdana"/>
          <w:sz w:val="17"/>
          <w:szCs w:val="17"/>
        </w:rPr>
        <w:t>In: A.J. Kallenberg and M.J.J.M. van de Ven (</w:t>
      </w:r>
      <w:proofErr w:type="spellStart"/>
      <w:r>
        <w:rPr>
          <w:rFonts w:ascii="Verdana" w:eastAsia="Verdana" w:hAnsi="Verdana" w:cs="Verdana"/>
          <w:sz w:val="17"/>
          <w:szCs w:val="17"/>
        </w:rPr>
        <w:t>Eds</w:t>
      </w:r>
      <w:proofErr w:type="spellEnd"/>
      <w:r>
        <w:rPr>
          <w:rFonts w:ascii="Verdana" w:eastAsia="Verdana" w:hAnsi="Verdana" w:cs="Verdana"/>
          <w:sz w:val="17"/>
          <w:szCs w:val="17"/>
        </w:rPr>
        <w:t xml:space="preserve">). </w:t>
      </w:r>
      <w:r>
        <w:rPr>
          <w:rFonts w:ascii="Verdana" w:eastAsia="Verdana" w:hAnsi="Verdana" w:cs="Verdana"/>
          <w:sz w:val="17"/>
          <w:szCs w:val="17"/>
          <w:lang w:val="en-US"/>
        </w:rPr>
        <w:t xml:space="preserve">(2004). </w:t>
      </w:r>
      <w:r>
        <w:rPr>
          <w:rFonts w:ascii="Verdana" w:eastAsia="Verdana" w:hAnsi="Verdana" w:cs="Verdana"/>
          <w:i/>
          <w:iCs/>
          <w:sz w:val="17"/>
          <w:szCs w:val="17"/>
          <w:lang w:val="en-US"/>
        </w:rPr>
        <w:t>The New Educational Benefits of ICT in Higher Education: Proceedings.</w:t>
      </w:r>
      <w:r>
        <w:rPr>
          <w:rFonts w:ascii="Verdana" w:eastAsia="Verdana" w:hAnsi="Verdana" w:cs="Verdana"/>
          <w:sz w:val="17"/>
          <w:szCs w:val="17"/>
          <w:lang w:val="en-US"/>
        </w:rPr>
        <w:t xml:space="preserve"> </w:t>
      </w:r>
      <w:r w:rsidRPr="00C72611">
        <w:rPr>
          <w:rFonts w:ascii="Verdana" w:eastAsia="Verdana" w:hAnsi="Verdana" w:cs="Verdana"/>
          <w:sz w:val="17"/>
          <w:szCs w:val="17"/>
          <w:lang w:val="en-US"/>
        </w:rPr>
        <w:t>Rotterdam: Erasmus Plus BV, OECR.</w:t>
      </w:r>
    </w:p>
    <w:p w:rsidR="00FF0059"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p>
    <w:p w:rsidR="00FF0059" w:rsidRDefault="00FF0059" w:rsidP="00FF0059">
      <w:pPr>
        <w:pStyle w:val="Standaard1"/>
        <w:spacing w:line="276" w:lineRule="auto"/>
        <w:ind w:left="283"/>
        <w:rPr>
          <w:rFonts w:ascii="Verdana" w:eastAsia="Verdana" w:hAnsi="Verdana" w:cs="Verdana"/>
          <w:sz w:val="17"/>
          <w:szCs w:val="17"/>
          <w:lang w:val="en-US"/>
        </w:rPr>
      </w:pPr>
      <w:r>
        <w:rPr>
          <w:rFonts w:ascii="Verdana" w:eastAsia="Verdana" w:hAnsi="Verdana" w:cs="Verdana"/>
          <w:sz w:val="17"/>
          <w:szCs w:val="17"/>
          <w:lang w:val="en-US"/>
        </w:rPr>
        <w:t xml:space="preserve">Bowden, J.A. (2000) The nature of </w:t>
      </w:r>
      <w:proofErr w:type="spellStart"/>
      <w:r>
        <w:rPr>
          <w:rFonts w:ascii="Verdana" w:eastAsia="Verdana" w:hAnsi="Verdana" w:cs="Verdana"/>
          <w:sz w:val="17"/>
          <w:szCs w:val="17"/>
          <w:lang w:val="en-US"/>
        </w:rPr>
        <w:t>phenomenographic</w:t>
      </w:r>
      <w:proofErr w:type="spellEnd"/>
      <w:r>
        <w:rPr>
          <w:rFonts w:ascii="Verdana" w:eastAsia="Verdana" w:hAnsi="Verdana" w:cs="Verdana"/>
          <w:sz w:val="17"/>
          <w:szCs w:val="17"/>
          <w:lang w:val="en-US"/>
        </w:rPr>
        <w:t xml:space="preserve"> research. In Bowden, J.A. &amp; Walsh, E. (Eds.) </w:t>
      </w:r>
      <w:proofErr w:type="spellStart"/>
      <w:r>
        <w:rPr>
          <w:rFonts w:ascii="Verdana" w:eastAsia="Verdana" w:hAnsi="Verdana" w:cs="Verdana"/>
          <w:i/>
          <w:iCs/>
          <w:sz w:val="17"/>
          <w:szCs w:val="17"/>
          <w:lang w:val="en-US"/>
        </w:rPr>
        <w:t>Phenomenography</w:t>
      </w:r>
      <w:proofErr w:type="spellEnd"/>
      <w:r>
        <w:rPr>
          <w:rFonts w:ascii="Verdana" w:eastAsia="Verdana" w:hAnsi="Verdana" w:cs="Verdana"/>
          <w:sz w:val="17"/>
          <w:szCs w:val="17"/>
          <w:lang w:val="en-US"/>
        </w:rPr>
        <w:t>,</w:t>
      </w:r>
      <w:r>
        <w:rPr>
          <w:rFonts w:ascii="Verdana" w:eastAsia="Verdana" w:hAnsi="Verdana" w:cs="Verdana"/>
          <w:i/>
          <w:iCs/>
          <w:sz w:val="17"/>
          <w:szCs w:val="17"/>
          <w:lang w:val="en-US"/>
        </w:rPr>
        <w:t xml:space="preserve"> </w:t>
      </w:r>
      <w:r>
        <w:rPr>
          <w:rFonts w:ascii="Verdana" w:eastAsia="Verdana" w:hAnsi="Verdana" w:cs="Verdana"/>
          <w:sz w:val="17"/>
          <w:szCs w:val="17"/>
          <w:lang w:val="en-US"/>
        </w:rPr>
        <w:t>RMIT University, Melbourne, p. 1 – 18.</w:t>
      </w:r>
    </w:p>
    <w:p w:rsidR="00FF0059"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p>
    <w:p w:rsidR="00FF0059"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r>
        <w:rPr>
          <w:rFonts w:ascii="Verdana" w:eastAsia="Verdana" w:hAnsi="Verdana" w:cs="Verdana"/>
          <w:sz w:val="17"/>
          <w:szCs w:val="17"/>
          <w:lang w:val="en-US"/>
        </w:rPr>
        <w:t>Burke, L. A. &amp; Hutchins H. M. (2007). Training transfer: An integrative literature</w:t>
      </w:r>
    </w:p>
    <w:p w:rsidR="00FF0059"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r>
        <w:rPr>
          <w:rFonts w:ascii="Verdana" w:eastAsia="Verdana" w:hAnsi="Verdana" w:cs="Verdana"/>
          <w:sz w:val="17"/>
          <w:szCs w:val="17"/>
          <w:lang w:val="en-US"/>
        </w:rPr>
        <w:t>review</w:t>
      </w:r>
      <w:r>
        <w:rPr>
          <w:rFonts w:ascii="Verdana" w:eastAsia="Verdana" w:hAnsi="Verdana" w:cs="Verdana"/>
          <w:i/>
          <w:iCs/>
          <w:sz w:val="17"/>
          <w:szCs w:val="17"/>
          <w:lang w:val="en-US"/>
        </w:rPr>
        <w:t>. Human Resource Development Review 6 (3),</w:t>
      </w:r>
      <w:r>
        <w:rPr>
          <w:rFonts w:ascii="Verdana" w:eastAsia="Verdana" w:hAnsi="Verdana" w:cs="Verdana"/>
          <w:sz w:val="17"/>
          <w:szCs w:val="17"/>
          <w:lang w:val="en-US"/>
        </w:rPr>
        <w:t xml:space="preserve"> pp. 263 - 296.</w:t>
      </w:r>
    </w:p>
    <w:p w:rsidR="00FF0059" w:rsidRDefault="00FF0059" w:rsidP="00FF0059">
      <w:pPr>
        <w:pStyle w:val="Voettekst"/>
        <w:spacing w:line="276" w:lineRule="auto"/>
        <w:ind w:left="283"/>
        <w:rPr>
          <w:rFonts w:ascii="Verdana" w:eastAsia="Verdana" w:hAnsi="Verdana" w:cs="Verdana"/>
          <w:sz w:val="17"/>
          <w:szCs w:val="17"/>
          <w:lang w:val="en-US"/>
        </w:rPr>
      </w:pPr>
    </w:p>
    <w:p w:rsidR="00FF0059" w:rsidRDefault="00FF0059" w:rsidP="00FF0059">
      <w:pPr>
        <w:pStyle w:val="Voettekst"/>
        <w:spacing w:line="276" w:lineRule="auto"/>
        <w:ind w:left="283"/>
        <w:rPr>
          <w:rFonts w:ascii="Verdana" w:eastAsia="Verdana" w:hAnsi="Verdana" w:cs="Verdana"/>
          <w:sz w:val="17"/>
          <w:szCs w:val="17"/>
        </w:rPr>
      </w:pPr>
      <w:r>
        <w:rPr>
          <w:rFonts w:ascii="Verdana" w:eastAsia="Verdana" w:hAnsi="Verdana" w:cs="Verdana"/>
          <w:sz w:val="17"/>
          <w:szCs w:val="17"/>
          <w:lang w:val="en-US"/>
        </w:rPr>
        <w:t xml:space="preserve">Cheng, E. W. L. &amp; </w:t>
      </w:r>
      <w:proofErr w:type="spellStart"/>
      <w:r>
        <w:rPr>
          <w:rFonts w:ascii="Verdana" w:eastAsia="Verdana" w:hAnsi="Verdana" w:cs="Verdana"/>
          <w:sz w:val="17"/>
          <w:szCs w:val="17"/>
          <w:lang w:val="en-US"/>
        </w:rPr>
        <w:t>Hampson</w:t>
      </w:r>
      <w:proofErr w:type="spellEnd"/>
      <w:r>
        <w:rPr>
          <w:rFonts w:ascii="Verdana" w:eastAsia="Verdana" w:hAnsi="Verdana" w:cs="Verdana"/>
          <w:sz w:val="17"/>
          <w:szCs w:val="17"/>
          <w:lang w:val="en-US"/>
        </w:rPr>
        <w:t xml:space="preserve">, I. (2008). Transfer of training: A review and new insights. </w:t>
      </w:r>
      <w:r>
        <w:rPr>
          <w:rFonts w:ascii="Verdana" w:eastAsia="Verdana" w:hAnsi="Verdana" w:cs="Verdana"/>
          <w:i/>
          <w:iCs/>
          <w:sz w:val="17"/>
          <w:szCs w:val="17"/>
        </w:rPr>
        <w:t xml:space="preserve">International Journal of Management </w:t>
      </w:r>
      <w:proofErr w:type="spellStart"/>
      <w:r>
        <w:rPr>
          <w:rFonts w:ascii="Verdana" w:eastAsia="Verdana" w:hAnsi="Verdana" w:cs="Verdana"/>
          <w:i/>
          <w:iCs/>
          <w:sz w:val="17"/>
          <w:szCs w:val="17"/>
        </w:rPr>
        <w:t>Reviews</w:t>
      </w:r>
      <w:proofErr w:type="spellEnd"/>
      <w:r>
        <w:rPr>
          <w:rFonts w:ascii="Verdana" w:eastAsia="Verdana" w:hAnsi="Verdana" w:cs="Verdana"/>
          <w:i/>
          <w:iCs/>
          <w:sz w:val="17"/>
          <w:szCs w:val="17"/>
        </w:rPr>
        <w:t xml:space="preserve"> 10 (4), </w:t>
      </w:r>
      <w:r>
        <w:rPr>
          <w:rFonts w:ascii="Verdana" w:eastAsia="Verdana" w:hAnsi="Verdana" w:cs="Verdana"/>
          <w:sz w:val="17"/>
          <w:szCs w:val="17"/>
        </w:rPr>
        <w:t>15.</w:t>
      </w:r>
    </w:p>
    <w:p w:rsidR="00FF0059" w:rsidRDefault="00FF0059" w:rsidP="00FF0059">
      <w:pPr>
        <w:pStyle w:val="Standaard1"/>
        <w:spacing w:line="276" w:lineRule="auto"/>
        <w:ind w:left="283"/>
        <w:rPr>
          <w:rFonts w:ascii="Verdana" w:eastAsia="Verdana" w:hAnsi="Verdana" w:cs="Verdana"/>
          <w:sz w:val="17"/>
          <w:szCs w:val="17"/>
        </w:rPr>
      </w:pPr>
    </w:p>
    <w:p w:rsidR="00FF0059" w:rsidRPr="00854E72" w:rsidRDefault="00FF0059" w:rsidP="00FF0059">
      <w:pPr>
        <w:pStyle w:val="Standaard1"/>
        <w:spacing w:line="276" w:lineRule="auto"/>
        <w:ind w:left="283"/>
        <w:rPr>
          <w:rFonts w:ascii="Verdana" w:eastAsia="Verdana" w:hAnsi="Verdana" w:cs="Verdana"/>
          <w:sz w:val="17"/>
          <w:szCs w:val="17"/>
          <w:lang w:val="en-US"/>
        </w:rPr>
      </w:pPr>
      <w:r>
        <w:rPr>
          <w:rFonts w:ascii="Verdana" w:eastAsia="Verdana" w:hAnsi="Verdana" w:cs="Verdana"/>
          <w:sz w:val="17"/>
          <w:szCs w:val="17"/>
        </w:rPr>
        <w:t xml:space="preserve">De </w:t>
      </w:r>
      <w:proofErr w:type="spellStart"/>
      <w:r>
        <w:rPr>
          <w:rFonts w:ascii="Verdana" w:eastAsia="Verdana" w:hAnsi="Verdana" w:cs="Verdana"/>
          <w:sz w:val="17"/>
          <w:szCs w:val="17"/>
        </w:rPr>
        <w:t>Greef</w:t>
      </w:r>
      <w:proofErr w:type="spellEnd"/>
      <w:r>
        <w:rPr>
          <w:rFonts w:ascii="Verdana" w:eastAsia="Verdana" w:hAnsi="Verdana" w:cs="Verdana"/>
          <w:sz w:val="17"/>
          <w:szCs w:val="17"/>
        </w:rPr>
        <w:t xml:space="preserve">, M. (2012). </w:t>
      </w:r>
      <w:r>
        <w:rPr>
          <w:rFonts w:ascii="Verdana" w:eastAsia="Verdana" w:hAnsi="Verdana" w:cs="Verdana"/>
          <w:i/>
          <w:iCs/>
          <w:sz w:val="17"/>
          <w:szCs w:val="17"/>
        </w:rPr>
        <w:t xml:space="preserve">Effect en randvoorwaarden van digitaal leren voor reguliere en zorgleerlingen. </w:t>
      </w:r>
      <w:r w:rsidRPr="00854E72">
        <w:rPr>
          <w:rFonts w:ascii="Verdana" w:eastAsia="Verdana" w:hAnsi="Verdana" w:cs="Verdana"/>
          <w:sz w:val="17"/>
          <w:szCs w:val="17"/>
          <w:lang w:val="en-US"/>
        </w:rPr>
        <w:t xml:space="preserve">’s-Hertogenbosch: </w:t>
      </w:r>
      <w:proofErr w:type="spellStart"/>
      <w:r w:rsidRPr="00854E72">
        <w:rPr>
          <w:rFonts w:ascii="Verdana" w:eastAsia="Verdana" w:hAnsi="Verdana" w:cs="Verdana"/>
          <w:sz w:val="17"/>
          <w:szCs w:val="17"/>
          <w:lang w:val="en-US"/>
        </w:rPr>
        <w:t>Artéduc</w:t>
      </w:r>
      <w:proofErr w:type="spellEnd"/>
      <w:r w:rsidRPr="00854E72">
        <w:rPr>
          <w:rFonts w:ascii="Verdana" w:eastAsia="Verdana" w:hAnsi="Verdana" w:cs="Verdana"/>
          <w:sz w:val="17"/>
          <w:szCs w:val="17"/>
          <w:lang w:val="en-US"/>
        </w:rPr>
        <w:t xml:space="preserve">. </w:t>
      </w:r>
    </w:p>
    <w:p w:rsidR="00FF0059" w:rsidRPr="00854E72" w:rsidRDefault="00FF0059" w:rsidP="00FF0059">
      <w:pPr>
        <w:pStyle w:val="Standaard1"/>
        <w:spacing w:line="276" w:lineRule="auto"/>
        <w:ind w:left="283"/>
        <w:rPr>
          <w:rFonts w:ascii="Verdana" w:eastAsia="Verdana" w:hAnsi="Verdana" w:cs="Verdana"/>
          <w:sz w:val="17"/>
          <w:szCs w:val="17"/>
          <w:lang w:val="en-US"/>
        </w:rPr>
      </w:pPr>
    </w:p>
    <w:p w:rsidR="00FF0059" w:rsidRPr="00854E72" w:rsidRDefault="00FF0059" w:rsidP="00FF0059">
      <w:pPr>
        <w:pStyle w:val="Standaard1"/>
        <w:spacing w:line="276" w:lineRule="auto"/>
        <w:ind w:left="283"/>
        <w:rPr>
          <w:rFonts w:ascii="Verdana" w:eastAsia="Verdana" w:hAnsi="Verdana" w:cs="Verdana"/>
          <w:i/>
          <w:iCs/>
          <w:sz w:val="17"/>
          <w:szCs w:val="17"/>
          <w:lang w:val="en-US"/>
        </w:rPr>
      </w:pPr>
      <w:r w:rsidRPr="00854E72">
        <w:rPr>
          <w:rFonts w:ascii="Verdana" w:eastAsia="Verdana" w:hAnsi="Verdana" w:cs="Verdana"/>
          <w:sz w:val="17"/>
          <w:szCs w:val="17"/>
          <w:lang w:val="en-US"/>
        </w:rPr>
        <w:t xml:space="preserve">Eisner, E. W. (1998). </w:t>
      </w:r>
      <w:r>
        <w:rPr>
          <w:rFonts w:ascii="Verdana" w:eastAsia="Verdana" w:hAnsi="Verdana" w:cs="Verdana"/>
          <w:i/>
          <w:iCs/>
          <w:sz w:val="17"/>
          <w:szCs w:val="17"/>
          <w:lang w:val="en-US"/>
        </w:rPr>
        <w:t>The enlightened eye: Qualitative inquiry and the enhancement of educational practice</w:t>
      </w:r>
      <w:r>
        <w:rPr>
          <w:rFonts w:ascii="Verdana" w:eastAsia="Verdana" w:hAnsi="Verdana" w:cs="Verdana"/>
          <w:sz w:val="17"/>
          <w:szCs w:val="17"/>
          <w:lang w:val="en-US"/>
        </w:rPr>
        <w:t xml:space="preserve">. </w:t>
      </w:r>
      <w:r w:rsidRPr="00854E72">
        <w:rPr>
          <w:rFonts w:ascii="Verdana" w:eastAsia="Verdana" w:hAnsi="Verdana" w:cs="Verdana"/>
          <w:sz w:val="17"/>
          <w:szCs w:val="17"/>
          <w:lang w:val="en-US"/>
        </w:rPr>
        <w:t>Upper Saddle River, NJ: Merrill / Prentice-Hall.</w:t>
      </w:r>
    </w:p>
    <w:p w:rsidR="00FF0059" w:rsidRPr="00854E72" w:rsidRDefault="00FF0059" w:rsidP="00FF0059">
      <w:pPr>
        <w:pStyle w:val="Standaard1"/>
        <w:spacing w:line="276" w:lineRule="auto"/>
        <w:ind w:left="283"/>
        <w:rPr>
          <w:rFonts w:ascii="Verdana" w:eastAsia="Verdana" w:hAnsi="Verdana" w:cs="Verdana"/>
          <w:sz w:val="17"/>
          <w:szCs w:val="17"/>
          <w:lang w:val="en-US"/>
        </w:rPr>
      </w:pPr>
    </w:p>
    <w:p w:rsidR="00FF0059" w:rsidRPr="00854E72" w:rsidRDefault="00FF0059" w:rsidP="00FF0059">
      <w:pPr>
        <w:pStyle w:val="Voettekst"/>
        <w:tabs>
          <w:tab w:val="clear" w:pos="4536"/>
          <w:tab w:val="clear" w:pos="9072"/>
        </w:tabs>
        <w:spacing w:line="276" w:lineRule="auto"/>
        <w:ind w:left="283"/>
        <w:rPr>
          <w:rFonts w:ascii="Verdana" w:eastAsia="Verdana" w:hAnsi="Verdana" w:cs="Verdana"/>
          <w:sz w:val="17"/>
          <w:szCs w:val="17"/>
          <w:lang w:val="en-US"/>
        </w:rPr>
      </w:pPr>
      <w:r w:rsidRPr="00854E72">
        <w:rPr>
          <w:rFonts w:ascii="Verdana" w:eastAsia="Verdana" w:hAnsi="Verdana" w:cs="Verdana"/>
          <w:sz w:val="17"/>
          <w:szCs w:val="17"/>
          <w:lang w:val="en-US"/>
        </w:rPr>
        <w:t xml:space="preserve">Holton, E. F., Chen H. &amp; Naquin, S. S. (2003). </w:t>
      </w:r>
      <w:r>
        <w:rPr>
          <w:rFonts w:ascii="Verdana" w:eastAsia="Verdana" w:hAnsi="Verdana" w:cs="Verdana"/>
          <w:sz w:val="17"/>
          <w:szCs w:val="17"/>
          <w:lang w:val="en-US"/>
        </w:rPr>
        <w:t xml:space="preserve">An examination of learning transfer system characteristics across organizational settings. </w:t>
      </w:r>
      <w:r w:rsidRPr="00854E72">
        <w:rPr>
          <w:rFonts w:ascii="Verdana" w:eastAsia="Verdana" w:hAnsi="Verdana" w:cs="Verdana"/>
          <w:i/>
          <w:iCs/>
          <w:sz w:val="17"/>
          <w:szCs w:val="17"/>
          <w:lang w:val="en-US"/>
        </w:rPr>
        <w:t>Human Resource Development Quarterly, vol. 14 (4)</w:t>
      </w:r>
      <w:r w:rsidRPr="00854E72">
        <w:rPr>
          <w:rFonts w:ascii="Verdana" w:eastAsia="Verdana" w:hAnsi="Verdana" w:cs="Verdana"/>
          <w:sz w:val="17"/>
          <w:szCs w:val="17"/>
          <w:lang w:val="en-US"/>
        </w:rPr>
        <w:t>, 24.</w:t>
      </w:r>
    </w:p>
    <w:p w:rsidR="00FF0059" w:rsidRPr="00854E72" w:rsidRDefault="00FF0059" w:rsidP="00FF0059">
      <w:pPr>
        <w:pStyle w:val="Standaard1"/>
        <w:spacing w:line="276" w:lineRule="auto"/>
        <w:ind w:left="283"/>
        <w:rPr>
          <w:rFonts w:ascii="Verdana" w:eastAsia="Verdana" w:hAnsi="Verdana" w:cs="Verdana"/>
          <w:sz w:val="17"/>
          <w:szCs w:val="17"/>
          <w:lang w:val="en-US"/>
        </w:rPr>
      </w:pPr>
    </w:p>
    <w:p w:rsidR="00FF0059" w:rsidRPr="00C72611" w:rsidRDefault="00FF0059" w:rsidP="00FF0059">
      <w:pPr>
        <w:pStyle w:val="Geenafstand"/>
        <w:spacing w:line="276" w:lineRule="auto"/>
        <w:ind w:left="283"/>
        <w:rPr>
          <w:rFonts w:ascii="Verdana" w:eastAsia="Verdana" w:hAnsi="Verdana" w:cs="Verdana"/>
          <w:sz w:val="17"/>
          <w:szCs w:val="17"/>
          <w:lang w:val="en-US"/>
        </w:rPr>
      </w:pPr>
      <w:proofErr w:type="spellStart"/>
      <w:r w:rsidRPr="00854E72">
        <w:rPr>
          <w:rFonts w:ascii="Verdana" w:eastAsia="Verdana" w:hAnsi="Verdana" w:cs="Verdana"/>
          <w:sz w:val="17"/>
          <w:szCs w:val="17"/>
          <w:lang w:val="en-US"/>
        </w:rPr>
        <w:lastRenderedPageBreak/>
        <w:t>Kennisnet</w:t>
      </w:r>
      <w:proofErr w:type="spellEnd"/>
      <w:r w:rsidRPr="00854E72">
        <w:rPr>
          <w:rFonts w:ascii="Verdana" w:eastAsia="Verdana" w:hAnsi="Verdana" w:cs="Verdana"/>
          <w:sz w:val="17"/>
          <w:szCs w:val="17"/>
          <w:lang w:val="en-US"/>
        </w:rPr>
        <w:t xml:space="preserve"> (2013). </w:t>
      </w:r>
      <w:proofErr w:type="spellStart"/>
      <w:r w:rsidRPr="00854E72">
        <w:rPr>
          <w:rFonts w:ascii="Verdana" w:eastAsia="Verdana" w:hAnsi="Verdana" w:cs="Verdana"/>
          <w:i/>
          <w:iCs/>
          <w:sz w:val="17"/>
          <w:szCs w:val="17"/>
          <w:lang w:val="en-US"/>
        </w:rPr>
        <w:t>Vier</w:t>
      </w:r>
      <w:proofErr w:type="spellEnd"/>
      <w:r w:rsidRPr="00854E72">
        <w:rPr>
          <w:rFonts w:ascii="Verdana" w:eastAsia="Verdana" w:hAnsi="Verdana" w:cs="Verdana"/>
          <w:i/>
          <w:iCs/>
          <w:sz w:val="17"/>
          <w:szCs w:val="17"/>
          <w:lang w:val="en-US"/>
        </w:rPr>
        <w:t xml:space="preserve"> in </w:t>
      </w:r>
      <w:proofErr w:type="spellStart"/>
      <w:r w:rsidRPr="00854E72">
        <w:rPr>
          <w:rFonts w:ascii="Verdana" w:eastAsia="Verdana" w:hAnsi="Verdana" w:cs="Verdana"/>
          <w:i/>
          <w:iCs/>
          <w:sz w:val="17"/>
          <w:szCs w:val="17"/>
          <w:lang w:val="en-US"/>
        </w:rPr>
        <w:t>Balans</w:t>
      </w:r>
      <w:proofErr w:type="spellEnd"/>
      <w:r w:rsidRPr="00854E72">
        <w:rPr>
          <w:rFonts w:ascii="Verdana" w:eastAsia="Verdana" w:hAnsi="Verdana" w:cs="Verdana"/>
          <w:i/>
          <w:iCs/>
          <w:sz w:val="17"/>
          <w:szCs w:val="17"/>
          <w:lang w:val="en-US"/>
        </w:rPr>
        <w:t xml:space="preserve"> monitor 2013. </w:t>
      </w:r>
      <w:r>
        <w:rPr>
          <w:rFonts w:ascii="Verdana" w:eastAsia="Verdana" w:hAnsi="Verdana" w:cs="Verdana"/>
          <w:i/>
          <w:iCs/>
          <w:sz w:val="17"/>
          <w:szCs w:val="17"/>
        </w:rPr>
        <w:t xml:space="preserve">De laatste stand van zaken van ICT in het onderwijs. </w:t>
      </w:r>
      <w:proofErr w:type="spellStart"/>
      <w:r w:rsidRPr="00C72611">
        <w:rPr>
          <w:rFonts w:ascii="Verdana" w:eastAsia="Verdana" w:hAnsi="Verdana" w:cs="Verdana"/>
          <w:sz w:val="17"/>
          <w:szCs w:val="17"/>
          <w:lang w:val="en-US"/>
        </w:rPr>
        <w:t>Zoetermeer</w:t>
      </w:r>
      <w:proofErr w:type="spellEnd"/>
      <w:r w:rsidRPr="00C72611">
        <w:rPr>
          <w:rFonts w:ascii="Verdana" w:eastAsia="Verdana" w:hAnsi="Verdana" w:cs="Verdana"/>
          <w:sz w:val="17"/>
          <w:szCs w:val="17"/>
          <w:lang w:val="en-US"/>
        </w:rPr>
        <w:t xml:space="preserve">: </w:t>
      </w:r>
      <w:proofErr w:type="spellStart"/>
      <w:r w:rsidRPr="00C72611">
        <w:rPr>
          <w:rFonts w:ascii="Verdana" w:eastAsia="Verdana" w:hAnsi="Verdana" w:cs="Verdana"/>
          <w:sz w:val="17"/>
          <w:szCs w:val="17"/>
          <w:lang w:val="en-US"/>
        </w:rPr>
        <w:t>Kennisnet</w:t>
      </w:r>
      <w:proofErr w:type="spellEnd"/>
      <w:r w:rsidRPr="00C72611">
        <w:rPr>
          <w:rFonts w:ascii="Verdana" w:eastAsia="Verdana" w:hAnsi="Verdana" w:cs="Verdana"/>
          <w:sz w:val="17"/>
          <w:szCs w:val="17"/>
          <w:lang w:val="en-US"/>
        </w:rPr>
        <w:t xml:space="preserve">. </w:t>
      </w:r>
    </w:p>
    <w:p w:rsidR="00FF0059" w:rsidRDefault="00FF0059" w:rsidP="00FF0059">
      <w:pPr>
        <w:pStyle w:val="Geenafstand"/>
        <w:spacing w:line="276" w:lineRule="auto"/>
        <w:ind w:left="283"/>
        <w:rPr>
          <w:rFonts w:ascii="Verdana" w:eastAsia="Verdana" w:hAnsi="Verdana" w:cs="Verdana"/>
          <w:sz w:val="17"/>
          <w:szCs w:val="17"/>
          <w:lang w:val="en-US"/>
        </w:rPr>
      </w:pPr>
    </w:p>
    <w:p w:rsidR="00FF0059" w:rsidRDefault="00FF0059" w:rsidP="00FF0059">
      <w:pPr>
        <w:pStyle w:val="Standaard1"/>
        <w:spacing w:line="276" w:lineRule="auto"/>
        <w:ind w:left="283"/>
        <w:rPr>
          <w:rFonts w:ascii="Verdana" w:eastAsia="Verdana" w:hAnsi="Verdana" w:cs="Verdana"/>
          <w:sz w:val="17"/>
          <w:szCs w:val="17"/>
          <w:lang w:val="en-US"/>
        </w:rPr>
      </w:pPr>
      <w:proofErr w:type="spellStart"/>
      <w:r>
        <w:rPr>
          <w:rFonts w:ascii="Verdana" w:eastAsia="Verdana" w:hAnsi="Verdana" w:cs="Verdana"/>
          <w:sz w:val="17"/>
          <w:szCs w:val="17"/>
          <w:lang w:val="en-US"/>
        </w:rPr>
        <w:t>Marton</w:t>
      </w:r>
      <w:proofErr w:type="spellEnd"/>
      <w:r>
        <w:rPr>
          <w:rFonts w:ascii="Verdana" w:eastAsia="Verdana" w:hAnsi="Verdana" w:cs="Verdana"/>
          <w:sz w:val="17"/>
          <w:szCs w:val="17"/>
          <w:lang w:val="en-US"/>
        </w:rPr>
        <w:t xml:space="preserve">, F., Watkins, D. &amp; Tang, C. (1997). Discontinuities and continuities in the experience of learning: an interview study of high-school students in Hong Kong. </w:t>
      </w:r>
      <w:r>
        <w:rPr>
          <w:rFonts w:ascii="Verdana" w:eastAsia="Verdana" w:hAnsi="Verdana" w:cs="Verdana"/>
          <w:i/>
          <w:iCs/>
          <w:sz w:val="17"/>
          <w:szCs w:val="17"/>
          <w:lang w:val="en-US"/>
        </w:rPr>
        <w:t>Learning and Instruction, vol. 7 (1)</w:t>
      </w:r>
      <w:r>
        <w:rPr>
          <w:rFonts w:ascii="Verdana" w:eastAsia="Verdana" w:hAnsi="Verdana" w:cs="Verdana"/>
          <w:sz w:val="17"/>
          <w:szCs w:val="17"/>
          <w:lang w:val="en-US"/>
        </w:rPr>
        <w:t>, 21 – 48.</w:t>
      </w:r>
    </w:p>
    <w:p w:rsidR="00FF0059" w:rsidRDefault="00FF0059" w:rsidP="00FF0059">
      <w:pPr>
        <w:pStyle w:val="Geenafstand"/>
        <w:spacing w:line="276" w:lineRule="auto"/>
        <w:ind w:left="283"/>
        <w:rPr>
          <w:rFonts w:ascii="Verdana" w:eastAsia="Verdana" w:hAnsi="Verdana" w:cs="Verdana"/>
          <w:sz w:val="17"/>
          <w:szCs w:val="17"/>
          <w:lang w:val="en-US"/>
        </w:rPr>
      </w:pPr>
    </w:p>
    <w:p w:rsidR="00FF0059" w:rsidRDefault="00FF0059" w:rsidP="00FF0059">
      <w:pPr>
        <w:pStyle w:val="Geenafstand"/>
        <w:spacing w:line="276" w:lineRule="auto"/>
        <w:ind w:left="283"/>
        <w:rPr>
          <w:rFonts w:ascii="Verdana" w:eastAsia="Verdana" w:hAnsi="Verdana" w:cs="Verdana"/>
          <w:sz w:val="17"/>
          <w:szCs w:val="17"/>
          <w:lang w:val="en-US"/>
        </w:rPr>
      </w:pPr>
      <w:r>
        <w:rPr>
          <w:rFonts w:ascii="Verdana" w:eastAsia="Verdana" w:hAnsi="Verdana" w:cs="Verdana"/>
          <w:sz w:val="17"/>
          <w:szCs w:val="17"/>
          <w:lang w:val="en-US"/>
        </w:rPr>
        <w:t xml:space="preserve">NMC. (2013). </w:t>
      </w:r>
      <w:r>
        <w:rPr>
          <w:rFonts w:ascii="Verdana" w:eastAsia="Verdana" w:hAnsi="Verdana" w:cs="Verdana"/>
          <w:i/>
          <w:iCs/>
          <w:sz w:val="17"/>
          <w:szCs w:val="17"/>
          <w:lang w:val="en-US"/>
        </w:rPr>
        <w:t xml:space="preserve">Horizon report &gt;2013 K-12 Edition. </w:t>
      </w:r>
      <w:r>
        <w:rPr>
          <w:rFonts w:ascii="Verdana" w:eastAsia="Verdana" w:hAnsi="Verdana" w:cs="Verdana"/>
          <w:sz w:val="17"/>
          <w:szCs w:val="17"/>
          <w:lang w:val="en-US"/>
        </w:rPr>
        <w:t xml:space="preserve">Austin, Texas: New Media Consortium. </w:t>
      </w:r>
    </w:p>
    <w:p w:rsidR="00FF0059" w:rsidRPr="00C72611" w:rsidRDefault="00FF0059" w:rsidP="00FF0059">
      <w:pPr>
        <w:pStyle w:val="Geenafstand"/>
        <w:spacing w:line="276" w:lineRule="auto"/>
        <w:ind w:left="283"/>
        <w:rPr>
          <w:rFonts w:ascii="Verdana" w:eastAsia="Verdana" w:hAnsi="Verdana" w:cs="Verdana"/>
          <w:sz w:val="17"/>
          <w:szCs w:val="17"/>
          <w:lang w:val="en-US"/>
        </w:rPr>
      </w:pPr>
    </w:p>
    <w:p w:rsidR="00FF0059" w:rsidRPr="00854E72" w:rsidRDefault="00FF0059" w:rsidP="00FF0059">
      <w:pPr>
        <w:pStyle w:val="Geenafstand"/>
        <w:spacing w:line="276" w:lineRule="auto"/>
        <w:ind w:left="283"/>
        <w:rPr>
          <w:rFonts w:ascii="Verdana" w:eastAsia="Verdana" w:hAnsi="Verdana" w:cs="Verdana"/>
          <w:sz w:val="17"/>
          <w:szCs w:val="17"/>
        </w:rPr>
      </w:pPr>
      <w:proofErr w:type="spellStart"/>
      <w:r>
        <w:rPr>
          <w:rFonts w:ascii="Verdana" w:eastAsia="Verdana" w:hAnsi="Verdana" w:cs="Verdana"/>
          <w:sz w:val="17"/>
          <w:szCs w:val="17"/>
        </w:rPr>
        <w:t>Koldenhof</w:t>
      </w:r>
      <w:proofErr w:type="spellEnd"/>
      <w:r>
        <w:rPr>
          <w:rFonts w:ascii="Verdana" w:eastAsia="Verdana" w:hAnsi="Verdana" w:cs="Verdana"/>
          <w:sz w:val="17"/>
          <w:szCs w:val="17"/>
        </w:rPr>
        <w:t xml:space="preserve">, E., J. Jeuring, S. Ruth. (2011). </w:t>
      </w:r>
      <w:r>
        <w:rPr>
          <w:rFonts w:ascii="Verdana" w:eastAsia="Verdana" w:hAnsi="Verdana" w:cs="Verdana"/>
          <w:i/>
          <w:iCs/>
          <w:sz w:val="17"/>
          <w:szCs w:val="17"/>
        </w:rPr>
        <w:t xml:space="preserve">Rendement van </w:t>
      </w:r>
      <w:proofErr w:type="spellStart"/>
      <w:r>
        <w:rPr>
          <w:rFonts w:ascii="Verdana" w:eastAsia="Verdana" w:hAnsi="Verdana" w:cs="Verdana"/>
          <w:i/>
          <w:iCs/>
          <w:sz w:val="17"/>
          <w:szCs w:val="17"/>
        </w:rPr>
        <w:t>objectgeoriënteerd</w:t>
      </w:r>
      <w:proofErr w:type="spellEnd"/>
      <w:r>
        <w:rPr>
          <w:rFonts w:ascii="Verdana" w:eastAsia="Verdana" w:hAnsi="Verdana" w:cs="Verdana"/>
          <w:i/>
          <w:iCs/>
          <w:sz w:val="17"/>
          <w:szCs w:val="17"/>
        </w:rPr>
        <w:t xml:space="preserve"> </w:t>
      </w:r>
      <w:r w:rsidRPr="00DC3A66">
        <w:rPr>
          <w:rFonts w:ascii="Verdana" w:eastAsia="Verdana" w:hAnsi="Verdana" w:cs="Verdana"/>
          <w:i/>
          <w:iCs/>
          <w:sz w:val="17"/>
          <w:szCs w:val="17"/>
        </w:rPr>
        <w:t xml:space="preserve">programmeeronderwijs. </w:t>
      </w:r>
      <w:r w:rsidRPr="00854E72">
        <w:rPr>
          <w:rFonts w:ascii="Verdana" w:eastAsia="Verdana" w:hAnsi="Verdana" w:cs="Verdana"/>
          <w:sz w:val="17"/>
          <w:szCs w:val="17"/>
        </w:rPr>
        <w:t xml:space="preserve">Utrecht: Universiteit Utrecht. </w:t>
      </w:r>
    </w:p>
    <w:p w:rsidR="00FF0059" w:rsidRPr="00854E72" w:rsidRDefault="00FF0059" w:rsidP="00FF0059">
      <w:pPr>
        <w:pStyle w:val="Geenafstand"/>
        <w:spacing w:line="276" w:lineRule="auto"/>
        <w:ind w:left="283"/>
        <w:rPr>
          <w:rFonts w:ascii="Verdana" w:eastAsia="Verdana" w:hAnsi="Verdana" w:cs="Verdana"/>
          <w:sz w:val="17"/>
          <w:szCs w:val="17"/>
        </w:rPr>
      </w:pPr>
    </w:p>
    <w:p w:rsidR="00FF0059" w:rsidRDefault="00FF0059" w:rsidP="00FF0059">
      <w:pPr>
        <w:pStyle w:val="References"/>
        <w:spacing w:before="0" w:line="276" w:lineRule="auto"/>
        <w:ind w:hanging="437"/>
        <w:rPr>
          <w:rFonts w:ascii="Verdana" w:hAnsi="Verdana"/>
          <w:sz w:val="17"/>
          <w:szCs w:val="17"/>
        </w:rPr>
      </w:pPr>
      <w:r w:rsidRPr="00DC3A66">
        <w:rPr>
          <w:rFonts w:ascii="Verdana" w:hAnsi="Verdana"/>
          <w:sz w:val="17"/>
          <w:szCs w:val="17"/>
        </w:rPr>
        <w:t>Sandberg, J. (2000). Understanding human competence at work: An inte</w:t>
      </w:r>
      <w:r>
        <w:rPr>
          <w:rFonts w:ascii="Verdana" w:hAnsi="Verdana"/>
          <w:sz w:val="17"/>
          <w:szCs w:val="17"/>
        </w:rPr>
        <w:t>rpretative approach. Academy of</w:t>
      </w:r>
    </w:p>
    <w:p w:rsidR="00FF0059" w:rsidRDefault="00FF0059" w:rsidP="00FF0059">
      <w:pPr>
        <w:pStyle w:val="References"/>
        <w:spacing w:before="0" w:line="276" w:lineRule="auto"/>
        <w:ind w:hanging="437"/>
        <w:rPr>
          <w:rFonts w:ascii="Verdana" w:hAnsi="Verdana"/>
          <w:sz w:val="17"/>
          <w:szCs w:val="17"/>
        </w:rPr>
      </w:pPr>
      <w:r w:rsidRPr="00DC3A66">
        <w:rPr>
          <w:rFonts w:ascii="Verdana" w:hAnsi="Verdana"/>
          <w:sz w:val="17"/>
          <w:szCs w:val="17"/>
        </w:rPr>
        <w:t xml:space="preserve">Management Journal, 43 (1), 9 – 25. In A. Wright, J. P. Murray &amp; P. </w:t>
      </w:r>
      <w:proofErr w:type="spellStart"/>
      <w:r w:rsidRPr="00DC3A66">
        <w:rPr>
          <w:rFonts w:ascii="Verdana" w:hAnsi="Verdana"/>
          <w:sz w:val="17"/>
          <w:szCs w:val="17"/>
        </w:rPr>
        <w:t>G</w:t>
      </w:r>
      <w:r>
        <w:rPr>
          <w:rFonts w:ascii="Verdana" w:hAnsi="Verdana"/>
          <w:sz w:val="17"/>
          <w:szCs w:val="17"/>
        </w:rPr>
        <w:t>eale</w:t>
      </w:r>
      <w:proofErr w:type="spellEnd"/>
      <w:r>
        <w:rPr>
          <w:rFonts w:ascii="Verdana" w:hAnsi="Verdana"/>
          <w:sz w:val="17"/>
          <w:szCs w:val="17"/>
        </w:rPr>
        <w:t xml:space="preserve"> (2007). A </w:t>
      </w:r>
      <w:proofErr w:type="spellStart"/>
      <w:r>
        <w:rPr>
          <w:rFonts w:ascii="Verdana" w:hAnsi="Verdana"/>
          <w:sz w:val="17"/>
          <w:szCs w:val="17"/>
        </w:rPr>
        <w:t>phenomenographic</w:t>
      </w:r>
      <w:proofErr w:type="spellEnd"/>
    </w:p>
    <w:p w:rsidR="00FF0059" w:rsidRDefault="00FF0059" w:rsidP="00FF0059">
      <w:pPr>
        <w:pStyle w:val="References"/>
        <w:spacing w:before="0" w:line="276" w:lineRule="auto"/>
        <w:ind w:hanging="437"/>
        <w:rPr>
          <w:rFonts w:ascii="Verdana" w:hAnsi="Verdana"/>
          <w:i/>
          <w:sz w:val="17"/>
          <w:szCs w:val="17"/>
        </w:rPr>
      </w:pPr>
      <w:r w:rsidRPr="00DC3A66">
        <w:rPr>
          <w:rFonts w:ascii="Verdana" w:hAnsi="Verdana"/>
          <w:sz w:val="17"/>
          <w:szCs w:val="17"/>
        </w:rPr>
        <w:t xml:space="preserve">study of what it means to supervise doctoral students. </w:t>
      </w:r>
      <w:r w:rsidRPr="00DC3A66">
        <w:rPr>
          <w:rFonts w:ascii="Verdana" w:hAnsi="Verdana"/>
          <w:i/>
          <w:sz w:val="17"/>
          <w:szCs w:val="17"/>
        </w:rPr>
        <w:t>Academy of Man</w:t>
      </w:r>
      <w:r>
        <w:rPr>
          <w:rFonts w:ascii="Verdana" w:hAnsi="Verdana"/>
          <w:i/>
          <w:sz w:val="17"/>
          <w:szCs w:val="17"/>
        </w:rPr>
        <w:t>agement Learning &amp; Education, 6</w:t>
      </w:r>
    </w:p>
    <w:p w:rsidR="00FF0059" w:rsidRPr="00DC3A66" w:rsidRDefault="00FF0059" w:rsidP="00FF0059">
      <w:pPr>
        <w:pStyle w:val="References"/>
        <w:spacing w:before="0" w:line="276" w:lineRule="auto"/>
        <w:ind w:hanging="437"/>
        <w:rPr>
          <w:rFonts w:ascii="Verdana" w:hAnsi="Verdana"/>
          <w:sz w:val="17"/>
          <w:szCs w:val="17"/>
        </w:rPr>
      </w:pPr>
      <w:r w:rsidRPr="00DC3A66">
        <w:rPr>
          <w:rFonts w:ascii="Verdana" w:hAnsi="Verdana"/>
          <w:i/>
          <w:sz w:val="17"/>
          <w:szCs w:val="17"/>
        </w:rPr>
        <w:t xml:space="preserve">(4), </w:t>
      </w:r>
      <w:r w:rsidRPr="00DC3A66">
        <w:rPr>
          <w:rFonts w:ascii="Verdana" w:hAnsi="Verdana"/>
          <w:sz w:val="17"/>
          <w:szCs w:val="17"/>
        </w:rPr>
        <w:t xml:space="preserve">p. 460 – 461. </w:t>
      </w:r>
    </w:p>
    <w:p w:rsidR="00FF0059" w:rsidRPr="00DC3A66" w:rsidRDefault="00FF0059" w:rsidP="00FF0059">
      <w:pPr>
        <w:pStyle w:val="Geenafstand"/>
        <w:spacing w:line="276" w:lineRule="auto"/>
        <w:ind w:left="284"/>
        <w:rPr>
          <w:rFonts w:ascii="Verdana" w:eastAsia="Verdana" w:hAnsi="Verdana" w:cs="Verdana"/>
          <w:sz w:val="17"/>
          <w:szCs w:val="17"/>
          <w:lang w:val="en-US"/>
        </w:rPr>
      </w:pPr>
    </w:p>
    <w:p w:rsidR="00FF0059" w:rsidRPr="00C72611" w:rsidRDefault="00FF0059" w:rsidP="00FF0059">
      <w:pPr>
        <w:pStyle w:val="Geenafstand"/>
        <w:spacing w:line="276" w:lineRule="auto"/>
        <w:ind w:left="284"/>
        <w:rPr>
          <w:rFonts w:ascii="Verdana" w:eastAsia="Verdana" w:hAnsi="Verdana" w:cs="Verdana"/>
          <w:i/>
          <w:iCs/>
          <w:sz w:val="17"/>
          <w:szCs w:val="17"/>
        </w:rPr>
      </w:pPr>
      <w:r>
        <w:rPr>
          <w:rFonts w:ascii="Verdana" w:eastAsia="Verdana" w:hAnsi="Verdana" w:cs="Verdana"/>
          <w:sz w:val="17"/>
          <w:szCs w:val="17"/>
          <w:lang w:val="en-US"/>
        </w:rPr>
        <w:t xml:space="preserve">Park, S., </w:t>
      </w:r>
      <w:proofErr w:type="spellStart"/>
      <w:r>
        <w:rPr>
          <w:rFonts w:ascii="Verdana" w:eastAsia="Verdana" w:hAnsi="Verdana" w:cs="Verdana"/>
          <w:sz w:val="17"/>
          <w:szCs w:val="17"/>
          <w:lang w:val="en-US"/>
        </w:rPr>
        <w:t>Sim</w:t>
      </w:r>
      <w:proofErr w:type="spellEnd"/>
      <w:r>
        <w:rPr>
          <w:rFonts w:ascii="Verdana" w:eastAsia="Verdana" w:hAnsi="Verdana" w:cs="Verdana"/>
          <w:sz w:val="17"/>
          <w:szCs w:val="17"/>
          <w:lang w:val="en-US"/>
        </w:rPr>
        <w:t>, H.</w:t>
      </w:r>
      <w:r w:rsidRPr="00DC3A66">
        <w:rPr>
          <w:rFonts w:ascii="Verdana" w:eastAsia="Verdana" w:hAnsi="Verdana" w:cs="Verdana"/>
          <w:sz w:val="17"/>
          <w:szCs w:val="17"/>
          <w:lang w:val="en-US"/>
        </w:rPr>
        <w:t xml:space="preserve"> &amp; </w:t>
      </w:r>
      <w:proofErr w:type="spellStart"/>
      <w:r w:rsidRPr="00DC3A66">
        <w:rPr>
          <w:rFonts w:ascii="Verdana" w:eastAsia="Verdana" w:hAnsi="Verdana" w:cs="Verdana"/>
          <w:sz w:val="17"/>
          <w:szCs w:val="17"/>
          <w:lang w:val="en-US"/>
        </w:rPr>
        <w:t>Roh</w:t>
      </w:r>
      <w:proofErr w:type="spellEnd"/>
      <w:r w:rsidRPr="00DC3A66">
        <w:rPr>
          <w:rFonts w:ascii="Verdana" w:eastAsia="Verdana" w:hAnsi="Verdana" w:cs="Verdana"/>
          <w:sz w:val="17"/>
          <w:szCs w:val="17"/>
          <w:lang w:val="en-US"/>
        </w:rPr>
        <w:t xml:space="preserve"> H</w:t>
      </w:r>
      <w:r>
        <w:rPr>
          <w:rFonts w:ascii="Verdana" w:eastAsia="Verdana" w:hAnsi="Verdana" w:cs="Verdana"/>
          <w:sz w:val="17"/>
          <w:szCs w:val="17"/>
          <w:lang w:val="en-US"/>
        </w:rPr>
        <w:t xml:space="preserve">. (2010). The analysis of effectiveness on ‘transfer’ through e-learning courses in industry and technology. </w:t>
      </w:r>
      <w:r w:rsidRPr="00854E72">
        <w:rPr>
          <w:rFonts w:ascii="Verdana" w:eastAsia="Verdana" w:hAnsi="Verdana" w:cs="Verdana"/>
          <w:i/>
          <w:iCs/>
          <w:sz w:val="17"/>
          <w:szCs w:val="17"/>
        </w:rPr>
        <w:t>B</w:t>
      </w:r>
      <w:r w:rsidRPr="00C72611">
        <w:rPr>
          <w:rFonts w:ascii="Verdana" w:eastAsia="Verdana" w:hAnsi="Verdana" w:cs="Verdana"/>
          <w:i/>
          <w:iCs/>
          <w:sz w:val="17"/>
          <w:szCs w:val="17"/>
        </w:rPr>
        <w:t xml:space="preserve">ritish Journal of </w:t>
      </w:r>
      <w:proofErr w:type="spellStart"/>
      <w:r w:rsidRPr="00C72611">
        <w:rPr>
          <w:rFonts w:ascii="Verdana" w:eastAsia="Verdana" w:hAnsi="Verdana" w:cs="Verdana"/>
          <w:i/>
          <w:iCs/>
          <w:sz w:val="17"/>
          <w:szCs w:val="17"/>
        </w:rPr>
        <w:t>Educational</w:t>
      </w:r>
      <w:proofErr w:type="spellEnd"/>
      <w:r w:rsidRPr="00C72611">
        <w:rPr>
          <w:rFonts w:ascii="Verdana" w:eastAsia="Verdana" w:hAnsi="Verdana" w:cs="Verdana"/>
          <w:i/>
          <w:iCs/>
          <w:sz w:val="17"/>
          <w:szCs w:val="17"/>
        </w:rPr>
        <w:t xml:space="preserve"> </w:t>
      </w:r>
      <w:proofErr w:type="spellStart"/>
      <w:r w:rsidRPr="00C72611">
        <w:rPr>
          <w:rFonts w:ascii="Verdana" w:eastAsia="Verdana" w:hAnsi="Verdana" w:cs="Verdana"/>
          <w:i/>
          <w:iCs/>
          <w:sz w:val="17"/>
          <w:szCs w:val="17"/>
        </w:rPr>
        <w:t>Technology</w:t>
      </w:r>
      <w:proofErr w:type="spellEnd"/>
      <w:r w:rsidRPr="00C72611">
        <w:rPr>
          <w:rFonts w:ascii="Verdana" w:eastAsia="Verdana" w:hAnsi="Verdana" w:cs="Verdana"/>
          <w:i/>
          <w:iCs/>
          <w:sz w:val="17"/>
          <w:szCs w:val="17"/>
        </w:rPr>
        <w:t>, Vol 41 (6)</w:t>
      </w:r>
      <w:r w:rsidRPr="00C72611">
        <w:rPr>
          <w:rFonts w:ascii="Verdana" w:eastAsia="Verdana" w:hAnsi="Verdana" w:cs="Verdana"/>
          <w:sz w:val="17"/>
          <w:szCs w:val="17"/>
        </w:rPr>
        <w:t>, 132 – 134.</w:t>
      </w:r>
    </w:p>
    <w:p w:rsidR="00FF0059" w:rsidRDefault="00FF0059" w:rsidP="00FF0059">
      <w:pPr>
        <w:pStyle w:val="Standaard1"/>
        <w:spacing w:line="276" w:lineRule="auto"/>
        <w:ind w:left="283"/>
        <w:rPr>
          <w:rFonts w:ascii="Verdana" w:eastAsia="Verdana" w:hAnsi="Verdana" w:cs="Verdana"/>
          <w:sz w:val="17"/>
          <w:szCs w:val="17"/>
        </w:rPr>
      </w:pPr>
    </w:p>
    <w:p w:rsidR="00FF0059" w:rsidRDefault="00FF0059" w:rsidP="00FF0059">
      <w:pPr>
        <w:pStyle w:val="Standaard1"/>
        <w:spacing w:line="276" w:lineRule="auto"/>
        <w:ind w:left="283"/>
        <w:rPr>
          <w:rFonts w:ascii="Verdana" w:eastAsia="Verdana" w:hAnsi="Verdana" w:cs="Verdana"/>
          <w:sz w:val="17"/>
          <w:szCs w:val="17"/>
        </w:rPr>
      </w:pPr>
      <w:proofErr w:type="spellStart"/>
      <w:r>
        <w:rPr>
          <w:rFonts w:ascii="Verdana" w:eastAsia="Verdana" w:hAnsi="Verdana" w:cs="Verdana"/>
          <w:sz w:val="17"/>
          <w:szCs w:val="17"/>
        </w:rPr>
        <w:t>Sikkes</w:t>
      </w:r>
      <w:proofErr w:type="spellEnd"/>
      <w:r>
        <w:rPr>
          <w:rFonts w:ascii="Verdana" w:eastAsia="Verdana" w:hAnsi="Verdana" w:cs="Verdana"/>
          <w:sz w:val="17"/>
          <w:szCs w:val="17"/>
        </w:rPr>
        <w:t xml:space="preserve">, R. (2012). </w:t>
      </w:r>
      <w:r>
        <w:rPr>
          <w:rFonts w:ascii="Verdana" w:eastAsia="Verdana" w:hAnsi="Verdana" w:cs="Verdana"/>
          <w:i/>
          <w:iCs/>
          <w:sz w:val="17"/>
          <w:szCs w:val="17"/>
        </w:rPr>
        <w:t>Meer doen met minder mensen.</w:t>
      </w:r>
      <w:r>
        <w:rPr>
          <w:rFonts w:ascii="Verdana" w:eastAsia="Verdana" w:hAnsi="Verdana" w:cs="Verdana"/>
          <w:sz w:val="17"/>
          <w:szCs w:val="17"/>
        </w:rPr>
        <w:t xml:space="preserve"> Utrecht: De Algemene Onderwijs Bond.</w:t>
      </w:r>
    </w:p>
    <w:p w:rsidR="00FF0059" w:rsidRDefault="00FF0059" w:rsidP="00FF0059">
      <w:pPr>
        <w:pStyle w:val="Geenafstand"/>
        <w:spacing w:line="276" w:lineRule="auto"/>
        <w:ind w:left="283"/>
        <w:rPr>
          <w:rFonts w:ascii="Verdana" w:eastAsia="Verdana" w:hAnsi="Verdana" w:cs="Verdana"/>
          <w:sz w:val="17"/>
          <w:szCs w:val="17"/>
        </w:rPr>
      </w:pPr>
    </w:p>
    <w:p w:rsidR="00FF0059" w:rsidRDefault="00FF0059" w:rsidP="00FF0059">
      <w:pPr>
        <w:pStyle w:val="Geenafstand"/>
        <w:spacing w:line="276" w:lineRule="auto"/>
        <w:ind w:left="283"/>
        <w:rPr>
          <w:rFonts w:ascii="Verdana" w:eastAsia="Verdana" w:hAnsi="Verdana" w:cs="Verdana"/>
          <w:sz w:val="17"/>
          <w:szCs w:val="17"/>
        </w:rPr>
      </w:pPr>
      <w:proofErr w:type="spellStart"/>
      <w:r>
        <w:rPr>
          <w:rFonts w:ascii="Verdana" w:eastAsia="Verdana" w:hAnsi="Verdana" w:cs="Verdana"/>
          <w:sz w:val="17"/>
          <w:szCs w:val="17"/>
        </w:rPr>
        <w:t>Sins</w:t>
      </w:r>
      <w:proofErr w:type="spellEnd"/>
      <w:r>
        <w:rPr>
          <w:rFonts w:ascii="Verdana" w:eastAsia="Verdana" w:hAnsi="Verdana" w:cs="Verdana"/>
          <w:sz w:val="17"/>
          <w:szCs w:val="17"/>
        </w:rPr>
        <w:t xml:space="preserve">, P. H. M., </w:t>
      </w:r>
      <w:proofErr w:type="spellStart"/>
      <w:r>
        <w:rPr>
          <w:rFonts w:ascii="Verdana" w:eastAsia="Verdana" w:hAnsi="Verdana" w:cs="Verdana"/>
          <w:sz w:val="17"/>
          <w:szCs w:val="17"/>
        </w:rPr>
        <w:t>Salvesbergh</w:t>
      </w:r>
      <w:proofErr w:type="spellEnd"/>
      <w:r>
        <w:rPr>
          <w:rFonts w:ascii="Verdana" w:eastAsia="Verdana" w:hAnsi="Verdana" w:cs="Verdana"/>
          <w:sz w:val="17"/>
          <w:szCs w:val="17"/>
        </w:rPr>
        <w:t xml:space="preserve">, E.R., </w:t>
      </w:r>
      <w:proofErr w:type="spellStart"/>
      <w:r>
        <w:rPr>
          <w:rFonts w:ascii="Verdana" w:eastAsia="Verdana" w:hAnsi="Verdana" w:cs="Verdana"/>
          <w:sz w:val="17"/>
          <w:szCs w:val="17"/>
        </w:rPr>
        <w:t>Joolingen</w:t>
      </w:r>
      <w:proofErr w:type="spellEnd"/>
      <w:r>
        <w:rPr>
          <w:rFonts w:ascii="Verdana" w:eastAsia="Verdana" w:hAnsi="Verdana" w:cs="Verdana"/>
          <w:sz w:val="17"/>
          <w:szCs w:val="17"/>
        </w:rPr>
        <w:t xml:space="preserve">, W. R. van &amp; </w:t>
      </w:r>
      <w:proofErr w:type="spellStart"/>
      <w:r>
        <w:rPr>
          <w:rFonts w:ascii="Verdana" w:eastAsia="Verdana" w:hAnsi="Verdana" w:cs="Verdana"/>
          <w:sz w:val="17"/>
          <w:szCs w:val="17"/>
        </w:rPr>
        <w:t>Hout-Wolters</w:t>
      </w:r>
      <w:proofErr w:type="spellEnd"/>
      <w:r>
        <w:rPr>
          <w:rFonts w:ascii="Verdana" w:eastAsia="Verdana" w:hAnsi="Verdana" w:cs="Verdana"/>
          <w:sz w:val="17"/>
          <w:szCs w:val="17"/>
        </w:rPr>
        <w:t xml:space="preserve">, B.H.A.M. van (2010). </w:t>
      </w:r>
      <w:r>
        <w:rPr>
          <w:rFonts w:ascii="Verdana" w:eastAsia="Verdana" w:hAnsi="Verdana" w:cs="Verdana"/>
          <w:sz w:val="17"/>
          <w:szCs w:val="17"/>
          <w:lang w:val="en-US"/>
        </w:rPr>
        <w:t xml:space="preserve">Effects of face-to-face versus chat communication on performance in a collaborative inquiry modeling task. </w:t>
      </w:r>
      <w:r>
        <w:rPr>
          <w:rFonts w:ascii="Verdana" w:eastAsia="Verdana" w:hAnsi="Verdana" w:cs="Verdana"/>
          <w:i/>
          <w:iCs/>
          <w:sz w:val="17"/>
          <w:szCs w:val="17"/>
        </w:rPr>
        <w:t xml:space="preserve">Computers &amp; </w:t>
      </w:r>
      <w:proofErr w:type="spellStart"/>
      <w:r>
        <w:rPr>
          <w:rFonts w:ascii="Verdana" w:eastAsia="Verdana" w:hAnsi="Verdana" w:cs="Verdana"/>
          <w:i/>
          <w:iCs/>
          <w:sz w:val="17"/>
          <w:szCs w:val="17"/>
        </w:rPr>
        <w:t>Education</w:t>
      </w:r>
      <w:proofErr w:type="spellEnd"/>
      <w:r>
        <w:rPr>
          <w:rFonts w:ascii="Verdana" w:eastAsia="Verdana" w:hAnsi="Verdana" w:cs="Verdana"/>
          <w:i/>
          <w:iCs/>
          <w:sz w:val="17"/>
          <w:szCs w:val="17"/>
        </w:rPr>
        <w:t xml:space="preserve">, 56, </w:t>
      </w:r>
      <w:r>
        <w:rPr>
          <w:rFonts w:ascii="Verdana" w:eastAsia="Verdana" w:hAnsi="Verdana" w:cs="Verdana"/>
          <w:sz w:val="17"/>
          <w:szCs w:val="17"/>
        </w:rPr>
        <w:t>379 – 387.</w:t>
      </w:r>
    </w:p>
    <w:p w:rsidR="00FF0059" w:rsidRDefault="00FF0059" w:rsidP="00FF0059">
      <w:pPr>
        <w:pStyle w:val="Default"/>
        <w:spacing w:line="276" w:lineRule="auto"/>
        <w:ind w:left="283"/>
        <w:rPr>
          <w:sz w:val="17"/>
          <w:szCs w:val="17"/>
        </w:rPr>
      </w:pPr>
    </w:p>
    <w:p w:rsidR="00FF0059" w:rsidRPr="00854E72" w:rsidRDefault="00FF0059" w:rsidP="00FF0059">
      <w:pPr>
        <w:pStyle w:val="Default"/>
        <w:spacing w:line="276" w:lineRule="auto"/>
        <w:ind w:left="283"/>
        <w:rPr>
          <w:sz w:val="17"/>
          <w:szCs w:val="17"/>
        </w:rPr>
      </w:pPr>
      <w:r>
        <w:rPr>
          <w:sz w:val="17"/>
          <w:szCs w:val="17"/>
        </w:rPr>
        <w:t xml:space="preserve">Ten </w:t>
      </w:r>
      <w:proofErr w:type="spellStart"/>
      <w:r>
        <w:rPr>
          <w:sz w:val="17"/>
          <w:szCs w:val="17"/>
        </w:rPr>
        <w:t>Brummelhuis</w:t>
      </w:r>
      <w:proofErr w:type="spellEnd"/>
      <w:r>
        <w:rPr>
          <w:sz w:val="17"/>
          <w:szCs w:val="17"/>
        </w:rPr>
        <w:t xml:space="preserve">, A.C.A. (2012). ICT, onderwijs en kenniseconomie. In: </w:t>
      </w:r>
      <w:r>
        <w:rPr>
          <w:i/>
          <w:iCs/>
          <w:sz w:val="17"/>
          <w:szCs w:val="17"/>
        </w:rPr>
        <w:t xml:space="preserve">De transformerende kracht van ICT. </w:t>
      </w:r>
      <w:r>
        <w:rPr>
          <w:sz w:val="17"/>
          <w:szCs w:val="17"/>
        </w:rPr>
        <w:t xml:space="preserve">C. Prins, A. </w:t>
      </w:r>
      <w:proofErr w:type="spellStart"/>
      <w:r>
        <w:rPr>
          <w:sz w:val="17"/>
          <w:szCs w:val="17"/>
        </w:rPr>
        <w:t>Vedder</w:t>
      </w:r>
      <w:proofErr w:type="spellEnd"/>
      <w:r>
        <w:rPr>
          <w:sz w:val="17"/>
          <w:szCs w:val="17"/>
        </w:rPr>
        <w:t xml:space="preserve"> &amp; F. van der Zee (red). </w:t>
      </w:r>
      <w:proofErr w:type="spellStart"/>
      <w:r w:rsidRPr="00854E72">
        <w:rPr>
          <w:sz w:val="17"/>
          <w:szCs w:val="17"/>
        </w:rPr>
        <w:t>Gorredijk</w:t>
      </w:r>
      <w:proofErr w:type="spellEnd"/>
      <w:r w:rsidRPr="00854E72">
        <w:rPr>
          <w:sz w:val="17"/>
          <w:szCs w:val="17"/>
        </w:rPr>
        <w:t xml:space="preserve">: Media Update. </w:t>
      </w:r>
    </w:p>
    <w:p w:rsidR="00FF0059" w:rsidRPr="00854E72" w:rsidRDefault="00FF0059" w:rsidP="00FF0059">
      <w:pPr>
        <w:pStyle w:val="Standaard1"/>
        <w:spacing w:line="276" w:lineRule="auto"/>
        <w:ind w:left="283"/>
        <w:rPr>
          <w:rFonts w:ascii="Verdana" w:eastAsia="Verdana" w:hAnsi="Verdana" w:cs="Verdana"/>
          <w:sz w:val="17"/>
          <w:szCs w:val="17"/>
        </w:rPr>
      </w:pPr>
    </w:p>
    <w:p w:rsidR="00FF0059" w:rsidRPr="00C72611" w:rsidRDefault="00FF0059" w:rsidP="00FF0059">
      <w:pPr>
        <w:pStyle w:val="Geenafstand"/>
        <w:spacing w:line="276" w:lineRule="auto"/>
        <w:ind w:left="283"/>
        <w:rPr>
          <w:rFonts w:ascii="Verdana" w:eastAsia="Verdana" w:hAnsi="Verdana" w:cs="Verdana"/>
          <w:sz w:val="17"/>
          <w:szCs w:val="17"/>
        </w:rPr>
      </w:pPr>
      <w:r w:rsidRPr="00AB728D">
        <w:rPr>
          <w:rFonts w:ascii="Verdana" w:eastAsia="Verdana" w:hAnsi="Verdana" w:cs="Verdana"/>
          <w:sz w:val="17"/>
          <w:szCs w:val="17"/>
        </w:rPr>
        <w:t xml:space="preserve">Van </w:t>
      </w:r>
      <w:proofErr w:type="spellStart"/>
      <w:r w:rsidRPr="00AB728D">
        <w:rPr>
          <w:rFonts w:ascii="Verdana" w:eastAsia="Verdana" w:hAnsi="Verdana" w:cs="Verdana"/>
          <w:sz w:val="17"/>
          <w:szCs w:val="17"/>
        </w:rPr>
        <w:t>Deursen</w:t>
      </w:r>
      <w:proofErr w:type="spellEnd"/>
      <w:r w:rsidRPr="00AB728D">
        <w:rPr>
          <w:rFonts w:ascii="Verdana" w:eastAsia="Verdana" w:hAnsi="Verdana" w:cs="Verdana"/>
          <w:sz w:val="17"/>
          <w:szCs w:val="17"/>
        </w:rPr>
        <w:t xml:space="preserve">, A. (2010). </w:t>
      </w:r>
      <w:r w:rsidRPr="00AB728D">
        <w:rPr>
          <w:rFonts w:ascii="Verdana" w:eastAsia="Verdana" w:hAnsi="Verdana" w:cs="Verdana"/>
          <w:i/>
          <w:iCs/>
          <w:sz w:val="17"/>
          <w:szCs w:val="17"/>
        </w:rPr>
        <w:t xml:space="preserve">Internet, </w:t>
      </w:r>
      <w:proofErr w:type="spellStart"/>
      <w:r w:rsidRPr="00AB728D">
        <w:rPr>
          <w:rFonts w:ascii="Verdana" w:eastAsia="Verdana" w:hAnsi="Verdana" w:cs="Verdana"/>
          <w:i/>
          <w:iCs/>
          <w:sz w:val="17"/>
          <w:szCs w:val="17"/>
        </w:rPr>
        <w:t>skills</w:t>
      </w:r>
      <w:proofErr w:type="spellEnd"/>
      <w:r w:rsidRPr="00AB728D">
        <w:rPr>
          <w:rFonts w:ascii="Verdana" w:eastAsia="Verdana" w:hAnsi="Verdana" w:cs="Verdana"/>
          <w:i/>
          <w:iCs/>
          <w:sz w:val="17"/>
          <w:szCs w:val="17"/>
        </w:rPr>
        <w:t xml:space="preserve">: </w:t>
      </w:r>
      <w:proofErr w:type="spellStart"/>
      <w:r w:rsidRPr="00AB728D">
        <w:rPr>
          <w:rFonts w:ascii="Verdana" w:eastAsia="Verdana" w:hAnsi="Verdana" w:cs="Verdana"/>
          <w:i/>
          <w:iCs/>
          <w:sz w:val="17"/>
          <w:szCs w:val="17"/>
        </w:rPr>
        <w:t>vital</w:t>
      </w:r>
      <w:proofErr w:type="spellEnd"/>
      <w:r w:rsidRPr="00AB728D">
        <w:rPr>
          <w:rFonts w:ascii="Verdana" w:eastAsia="Verdana" w:hAnsi="Verdana" w:cs="Verdana"/>
          <w:i/>
          <w:iCs/>
          <w:sz w:val="17"/>
          <w:szCs w:val="17"/>
        </w:rPr>
        <w:t xml:space="preserve"> </w:t>
      </w:r>
      <w:proofErr w:type="spellStart"/>
      <w:r w:rsidRPr="00AB728D">
        <w:rPr>
          <w:rFonts w:ascii="Verdana" w:eastAsia="Verdana" w:hAnsi="Verdana" w:cs="Verdana"/>
          <w:i/>
          <w:iCs/>
          <w:sz w:val="17"/>
          <w:szCs w:val="17"/>
        </w:rPr>
        <w:t>assets</w:t>
      </w:r>
      <w:proofErr w:type="spellEnd"/>
      <w:r w:rsidRPr="00AB728D">
        <w:rPr>
          <w:rFonts w:ascii="Verdana" w:eastAsia="Verdana" w:hAnsi="Verdana" w:cs="Verdana"/>
          <w:i/>
          <w:iCs/>
          <w:sz w:val="17"/>
          <w:szCs w:val="17"/>
        </w:rPr>
        <w:t xml:space="preserve"> in </w:t>
      </w:r>
      <w:proofErr w:type="spellStart"/>
      <w:r w:rsidRPr="00AB728D">
        <w:rPr>
          <w:rFonts w:ascii="Verdana" w:eastAsia="Verdana" w:hAnsi="Verdana" w:cs="Verdana"/>
          <w:i/>
          <w:iCs/>
          <w:sz w:val="17"/>
          <w:szCs w:val="17"/>
        </w:rPr>
        <w:t>an</w:t>
      </w:r>
      <w:proofErr w:type="spellEnd"/>
      <w:r w:rsidRPr="00AB728D">
        <w:rPr>
          <w:rFonts w:ascii="Verdana" w:eastAsia="Verdana" w:hAnsi="Verdana" w:cs="Verdana"/>
          <w:i/>
          <w:iCs/>
          <w:sz w:val="17"/>
          <w:szCs w:val="17"/>
        </w:rPr>
        <w:t xml:space="preserve"> </w:t>
      </w:r>
      <w:proofErr w:type="spellStart"/>
      <w:r w:rsidRPr="00AB728D">
        <w:rPr>
          <w:rFonts w:ascii="Verdana" w:eastAsia="Verdana" w:hAnsi="Verdana" w:cs="Verdana"/>
          <w:i/>
          <w:iCs/>
          <w:sz w:val="17"/>
          <w:szCs w:val="17"/>
        </w:rPr>
        <w:t>information</w:t>
      </w:r>
      <w:proofErr w:type="spellEnd"/>
      <w:r w:rsidRPr="00AB728D">
        <w:rPr>
          <w:rFonts w:ascii="Verdana" w:eastAsia="Verdana" w:hAnsi="Verdana" w:cs="Verdana"/>
          <w:i/>
          <w:iCs/>
          <w:sz w:val="17"/>
          <w:szCs w:val="17"/>
        </w:rPr>
        <w:t xml:space="preserve"> society. </w:t>
      </w:r>
      <w:r w:rsidRPr="00C72611">
        <w:rPr>
          <w:rFonts w:ascii="Verdana" w:eastAsia="Verdana" w:hAnsi="Verdana" w:cs="Verdana"/>
          <w:sz w:val="17"/>
          <w:szCs w:val="17"/>
        </w:rPr>
        <w:t xml:space="preserve">Enschede: Universiteit Twente. </w:t>
      </w:r>
    </w:p>
    <w:p w:rsidR="00FF0059" w:rsidRPr="00C72611" w:rsidRDefault="00FF0059" w:rsidP="00FF0059">
      <w:pPr>
        <w:pStyle w:val="Geenafstand"/>
        <w:spacing w:line="276" w:lineRule="auto"/>
        <w:ind w:left="283"/>
        <w:rPr>
          <w:rFonts w:ascii="Verdana" w:eastAsia="Verdana" w:hAnsi="Verdana" w:cs="Verdana"/>
          <w:sz w:val="17"/>
          <w:szCs w:val="17"/>
        </w:rPr>
      </w:pPr>
    </w:p>
    <w:p w:rsidR="00FF0059" w:rsidRDefault="00FF0059" w:rsidP="00FF0059">
      <w:pPr>
        <w:pStyle w:val="Geenafstand"/>
        <w:spacing w:line="276" w:lineRule="auto"/>
        <w:ind w:left="283"/>
        <w:rPr>
          <w:rFonts w:ascii="Verdana" w:eastAsia="Verdana" w:hAnsi="Verdana" w:cs="Verdana"/>
          <w:sz w:val="17"/>
          <w:szCs w:val="17"/>
        </w:rPr>
      </w:pPr>
      <w:r>
        <w:rPr>
          <w:rFonts w:ascii="Verdana" w:eastAsia="Verdana" w:hAnsi="Verdana" w:cs="Verdana"/>
          <w:sz w:val="17"/>
          <w:szCs w:val="17"/>
        </w:rPr>
        <w:t xml:space="preserve">Van Geel, M. &amp; Visscher, A. (2013). Opbrengst gericht werken met het digitale leerlingvolgsysteem. </w:t>
      </w:r>
      <w:r>
        <w:rPr>
          <w:rFonts w:ascii="Verdana" w:eastAsia="Verdana" w:hAnsi="Verdana" w:cs="Verdana"/>
          <w:i/>
          <w:iCs/>
          <w:sz w:val="17"/>
          <w:szCs w:val="17"/>
        </w:rPr>
        <w:t xml:space="preserve">Weten Wat Werkt en Waarom, Vol. 2 (1), </w:t>
      </w:r>
      <w:r>
        <w:rPr>
          <w:rFonts w:ascii="Verdana" w:eastAsia="Verdana" w:hAnsi="Verdana" w:cs="Verdana"/>
          <w:sz w:val="17"/>
          <w:szCs w:val="17"/>
        </w:rPr>
        <w:t>p. 22 – 29.</w:t>
      </w:r>
    </w:p>
    <w:p w:rsidR="00FF0059" w:rsidRPr="00C72611" w:rsidRDefault="00FF0059" w:rsidP="00FF0059">
      <w:pPr>
        <w:pStyle w:val="Geenafstand"/>
        <w:spacing w:line="276" w:lineRule="auto"/>
        <w:ind w:left="283"/>
        <w:rPr>
          <w:rFonts w:ascii="Verdana" w:eastAsia="Verdana" w:hAnsi="Verdana" w:cs="Verdana"/>
          <w:sz w:val="17"/>
          <w:szCs w:val="17"/>
        </w:rPr>
      </w:pPr>
    </w:p>
    <w:p w:rsidR="00FF0059" w:rsidRDefault="00FF0059" w:rsidP="00FF0059">
      <w:pPr>
        <w:pStyle w:val="Geenafstand"/>
        <w:spacing w:line="276" w:lineRule="auto"/>
        <w:ind w:left="283"/>
        <w:rPr>
          <w:rFonts w:ascii="Verdana" w:eastAsia="Verdana" w:hAnsi="Verdana" w:cs="Verdana"/>
          <w:sz w:val="17"/>
          <w:szCs w:val="17"/>
        </w:rPr>
      </w:pPr>
      <w:proofErr w:type="spellStart"/>
      <w:r w:rsidRPr="00C72611">
        <w:rPr>
          <w:rFonts w:ascii="Verdana" w:eastAsia="Verdana" w:hAnsi="Verdana" w:cs="Verdana"/>
          <w:sz w:val="17"/>
          <w:szCs w:val="17"/>
        </w:rPr>
        <w:t>Wilkinson</w:t>
      </w:r>
      <w:proofErr w:type="spellEnd"/>
      <w:r w:rsidRPr="00C72611">
        <w:rPr>
          <w:rFonts w:ascii="Verdana" w:eastAsia="Verdana" w:hAnsi="Verdana" w:cs="Verdana"/>
          <w:sz w:val="17"/>
          <w:szCs w:val="17"/>
        </w:rPr>
        <w:t xml:space="preserve">, A., </w:t>
      </w:r>
      <w:proofErr w:type="spellStart"/>
      <w:r w:rsidRPr="00C72611">
        <w:rPr>
          <w:rFonts w:ascii="Verdana" w:eastAsia="Verdana" w:hAnsi="Verdana" w:cs="Verdana"/>
          <w:sz w:val="17"/>
          <w:szCs w:val="17"/>
        </w:rPr>
        <w:t>Roberts</w:t>
      </w:r>
      <w:proofErr w:type="spellEnd"/>
      <w:r w:rsidRPr="00C72611">
        <w:rPr>
          <w:rFonts w:ascii="Verdana" w:eastAsia="Verdana" w:hAnsi="Verdana" w:cs="Verdana"/>
          <w:sz w:val="17"/>
          <w:szCs w:val="17"/>
        </w:rPr>
        <w:t xml:space="preserve">, J. &amp; </w:t>
      </w:r>
      <w:proofErr w:type="spellStart"/>
      <w:r w:rsidRPr="00C72611">
        <w:rPr>
          <w:rFonts w:ascii="Verdana" w:eastAsia="Verdana" w:hAnsi="Verdana" w:cs="Verdana"/>
          <w:sz w:val="17"/>
          <w:szCs w:val="17"/>
        </w:rPr>
        <w:t>While</w:t>
      </w:r>
      <w:proofErr w:type="spellEnd"/>
      <w:r w:rsidRPr="00C72611">
        <w:rPr>
          <w:rFonts w:ascii="Verdana" w:eastAsia="Verdana" w:hAnsi="Verdana" w:cs="Verdana"/>
          <w:sz w:val="17"/>
          <w:szCs w:val="17"/>
        </w:rPr>
        <w:t xml:space="preserve"> A. E. (2010). </w:t>
      </w:r>
      <w:r>
        <w:rPr>
          <w:rFonts w:ascii="Verdana" w:eastAsia="Verdana" w:hAnsi="Verdana" w:cs="Verdana"/>
          <w:sz w:val="17"/>
          <w:szCs w:val="17"/>
          <w:lang w:val="en-US"/>
        </w:rPr>
        <w:t xml:space="preserve">Construction of an instrument to measure student information and communication technology skills, experience and attitudes to e-learning. </w:t>
      </w:r>
      <w:r>
        <w:rPr>
          <w:rFonts w:ascii="Verdana" w:eastAsia="Verdana" w:hAnsi="Verdana" w:cs="Verdana"/>
          <w:i/>
          <w:iCs/>
          <w:sz w:val="17"/>
          <w:szCs w:val="17"/>
        </w:rPr>
        <w:t xml:space="preserve">Computers in </w:t>
      </w:r>
      <w:proofErr w:type="spellStart"/>
      <w:r>
        <w:rPr>
          <w:rFonts w:ascii="Verdana" w:eastAsia="Verdana" w:hAnsi="Verdana" w:cs="Verdana"/>
          <w:i/>
          <w:iCs/>
          <w:sz w:val="17"/>
          <w:szCs w:val="17"/>
        </w:rPr>
        <w:t>Human</w:t>
      </w:r>
      <w:proofErr w:type="spellEnd"/>
      <w:r>
        <w:rPr>
          <w:rFonts w:ascii="Verdana" w:eastAsia="Verdana" w:hAnsi="Verdana" w:cs="Verdana"/>
          <w:i/>
          <w:iCs/>
          <w:sz w:val="17"/>
          <w:szCs w:val="17"/>
        </w:rPr>
        <w:t xml:space="preserve"> </w:t>
      </w:r>
      <w:proofErr w:type="spellStart"/>
      <w:r>
        <w:rPr>
          <w:rFonts w:ascii="Verdana" w:eastAsia="Verdana" w:hAnsi="Verdana" w:cs="Verdana"/>
          <w:i/>
          <w:iCs/>
          <w:sz w:val="17"/>
          <w:szCs w:val="17"/>
        </w:rPr>
        <w:t>Behavior</w:t>
      </w:r>
      <w:proofErr w:type="spellEnd"/>
      <w:r>
        <w:rPr>
          <w:rFonts w:ascii="Verdana" w:eastAsia="Verdana" w:hAnsi="Verdana" w:cs="Verdana"/>
          <w:i/>
          <w:iCs/>
          <w:sz w:val="17"/>
          <w:szCs w:val="17"/>
        </w:rPr>
        <w:t xml:space="preserve"> 26</w:t>
      </w:r>
      <w:r>
        <w:rPr>
          <w:rFonts w:ascii="Verdana" w:eastAsia="Verdana" w:hAnsi="Verdana" w:cs="Verdana"/>
          <w:sz w:val="17"/>
          <w:szCs w:val="17"/>
        </w:rPr>
        <w:t>, 1369–1376.</w:t>
      </w:r>
    </w:p>
    <w:sectPr w:rsidR="00FF0059" w:rsidSect="000456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E0D96"/>
    <w:multiLevelType w:val="multilevel"/>
    <w:tmpl w:val="DE6EE6AA"/>
    <w:styleLink w:val="List6"/>
    <w:lvl w:ilvl="0">
      <w:start w:val="1"/>
      <w:numFmt w:val="bullet"/>
      <w:lvlText w:val="▪"/>
      <w:lvlJc w:val="left"/>
      <w:pPr>
        <w:tabs>
          <w:tab w:val="num" w:pos="1560"/>
        </w:tabs>
        <w:ind w:left="1560" w:hanging="360"/>
      </w:pPr>
      <w:rPr>
        <w:rFonts w:ascii="Verdana" w:eastAsia="Verdana" w:hAnsi="Verdana" w:cs="Verdana"/>
        <w:color w:val="000000"/>
        <w:position w:val="0"/>
        <w:sz w:val="19"/>
        <w:szCs w:val="19"/>
        <w:lang w:val="nl-NL"/>
      </w:rPr>
    </w:lvl>
    <w:lvl w:ilvl="1">
      <w:start w:val="1"/>
      <w:numFmt w:val="bullet"/>
      <w:lvlText w:val="o"/>
      <w:lvlJc w:val="left"/>
      <w:pPr>
        <w:tabs>
          <w:tab w:val="num" w:pos="2326"/>
        </w:tabs>
        <w:ind w:left="2326" w:hanging="181"/>
      </w:pPr>
      <w:rPr>
        <w:rFonts w:ascii="Verdana" w:eastAsia="Verdana" w:hAnsi="Verdana" w:cs="Verdana"/>
        <w:color w:val="000000"/>
        <w:position w:val="0"/>
        <w:sz w:val="17"/>
        <w:szCs w:val="17"/>
        <w:lang w:val="nl-NL"/>
      </w:rPr>
    </w:lvl>
    <w:lvl w:ilvl="2">
      <w:start w:val="1"/>
      <w:numFmt w:val="bullet"/>
      <w:lvlText w:val="▪"/>
      <w:lvlJc w:val="left"/>
      <w:pPr>
        <w:tabs>
          <w:tab w:val="num" w:pos="3046"/>
        </w:tabs>
        <w:ind w:left="3046" w:hanging="181"/>
      </w:pPr>
      <w:rPr>
        <w:rFonts w:ascii="Verdana" w:eastAsia="Verdana" w:hAnsi="Verdana" w:cs="Verdana"/>
        <w:color w:val="000000"/>
        <w:position w:val="0"/>
        <w:sz w:val="17"/>
        <w:szCs w:val="17"/>
        <w:lang w:val="nl-NL"/>
      </w:rPr>
    </w:lvl>
    <w:lvl w:ilvl="3">
      <w:start w:val="1"/>
      <w:numFmt w:val="bullet"/>
      <w:lvlText w:val="•"/>
      <w:lvlJc w:val="left"/>
      <w:pPr>
        <w:tabs>
          <w:tab w:val="num" w:pos="3766"/>
        </w:tabs>
        <w:ind w:left="3766" w:hanging="181"/>
      </w:pPr>
      <w:rPr>
        <w:rFonts w:ascii="Verdana" w:eastAsia="Verdana" w:hAnsi="Verdana" w:cs="Verdana"/>
        <w:color w:val="000000"/>
        <w:position w:val="0"/>
        <w:sz w:val="17"/>
        <w:szCs w:val="17"/>
        <w:lang w:val="nl-NL"/>
      </w:rPr>
    </w:lvl>
    <w:lvl w:ilvl="4">
      <w:start w:val="1"/>
      <w:numFmt w:val="bullet"/>
      <w:lvlText w:val="o"/>
      <w:lvlJc w:val="left"/>
      <w:pPr>
        <w:tabs>
          <w:tab w:val="num" w:pos="4486"/>
        </w:tabs>
        <w:ind w:left="4486" w:hanging="181"/>
      </w:pPr>
      <w:rPr>
        <w:rFonts w:ascii="Verdana" w:eastAsia="Verdana" w:hAnsi="Verdana" w:cs="Verdana"/>
        <w:color w:val="000000"/>
        <w:position w:val="0"/>
        <w:sz w:val="17"/>
        <w:szCs w:val="17"/>
        <w:lang w:val="nl-NL"/>
      </w:rPr>
    </w:lvl>
    <w:lvl w:ilvl="5">
      <w:start w:val="1"/>
      <w:numFmt w:val="bullet"/>
      <w:lvlText w:val="▪"/>
      <w:lvlJc w:val="left"/>
      <w:pPr>
        <w:tabs>
          <w:tab w:val="num" w:pos="5206"/>
        </w:tabs>
        <w:ind w:left="5206" w:hanging="181"/>
      </w:pPr>
      <w:rPr>
        <w:rFonts w:ascii="Verdana" w:eastAsia="Verdana" w:hAnsi="Verdana" w:cs="Verdana"/>
        <w:color w:val="000000"/>
        <w:position w:val="0"/>
        <w:sz w:val="17"/>
        <w:szCs w:val="17"/>
        <w:lang w:val="nl-NL"/>
      </w:rPr>
    </w:lvl>
    <w:lvl w:ilvl="6">
      <w:start w:val="1"/>
      <w:numFmt w:val="bullet"/>
      <w:lvlText w:val="•"/>
      <w:lvlJc w:val="left"/>
      <w:pPr>
        <w:tabs>
          <w:tab w:val="num" w:pos="5926"/>
        </w:tabs>
        <w:ind w:left="5926" w:hanging="181"/>
      </w:pPr>
      <w:rPr>
        <w:rFonts w:ascii="Verdana" w:eastAsia="Verdana" w:hAnsi="Verdana" w:cs="Verdana"/>
        <w:color w:val="000000"/>
        <w:position w:val="0"/>
        <w:sz w:val="17"/>
        <w:szCs w:val="17"/>
        <w:lang w:val="nl-NL"/>
      </w:rPr>
    </w:lvl>
    <w:lvl w:ilvl="7">
      <w:start w:val="1"/>
      <w:numFmt w:val="bullet"/>
      <w:lvlText w:val="o"/>
      <w:lvlJc w:val="left"/>
      <w:pPr>
        <w:tabs>
          <w:tab w:val="num" w:pos="6646"/>
        </w:tabs>
        <w:ind w:left="6646" w:hanging="181"/>
      </w:pPr>
      <w:rPr>
        <w:rFonts w:ascii="Verdana" w:eastAsia="Verdana" w:hAnsi="Verdana" w:cs="Verdana"/>
        <w:color w:val="000000"/>
        <w:position w:val="0"/>
        <w:sz w:val="17"/>
        <w:szCs w:val="17"/>
        <w:lang w:val="nl-NL"/>
      </w:rPr>
    </w:lvl>
    <w:lvl w:ilvl="8">
      <w:start w:val="1"/>
      <w:numFmt w:val="bullet"/>
      <w:lvlText w:val="▪"/>
      <w:lvlJc w:val="left"/>
      <w:pPr>
        <w:tabs>
          <w:tab w:val="num" w:pos="7366"/>
        </w:tabs>
        <w:ind w:left="7366" w:hanging="181"/>
      </w:pPr>
      <w:rPr>
        <w:rFonts w:ascii="Verdana" w:eastAsia="Verdana" w:hAnsi="Verdana" w:cs="Verdana"/>
        <w:color w:val="000000"/>
        <w:position w:val="0"/>
        <w:sz w:val="17"/>
        <w:szCs w:val="17"/>
        <w:lang w:val="nl-NL"/>
      </w:rPr>
    </w:lvl>
  </w:abstractNum>
  <w:abstractNum w:abstractNumId="1">
    <w:nsid w:val="14985261"/>
    <w:multiLevelType w:val="multilevel"/>
    <w:tmpl w:val="25D81120"/>
    <w:styleLink w:val="List1"/>
    <w:lvl w:ilvl="0">
      <w:start w:val="2"/>
      <w:numFmt w:val="decimal"/>
      <w:lvlText w:val="%1."/>
      <w:lvlJc w:val="left"/>
      <w:pPr>
        <w:tabs>
          <w:tab w:val="num" w:pos="366"/>
        </w:tabs>
        <w:ind w:left="366" w:hanging="366"/>
      </w:pPr>
      <w:rPr>
        <w:rFonts w:ascii="Verdana" w:eastAsia="Verdana" w:hAnsi="Verdana" w:cs="Verdana"/>
        <w:b/>
        <w:bCs/>
        <w:color w:val="000000"/>
        <w:position w:val="0"/>
        <w:sz w:val="17"/>
        <w:szCs w:val="17"/>
      </w:rPr>
    </w:lvl>
    <w:lvl w:ilvl="1">
      <w:start w:val="1"/>
      <w:numFmt w:val="lowerLetter"/>
      <w:lvlText w:val="%2."/>
      <w:lvlJc w:val="left"/>
      <w:pPr>
        <w:tabs>
          <w:tab w:val="num" w:pos="1246"/>
        </w:tabs>
        <w:ind w:left="1246" w:hanging="181"/>
      </w:pPr>
      <w:rPr>
        <w:rFonts w:ascii="Verdana" w:eastAsia="Verdana" w:hAnsi="Verdana" w:cs="Verdana"/>
        <w:b/>
        <w:bCs/>
        <w:color w:val="000000"/>
        <w:position w:val="0"/>
        <w:sz w:val="17"/>
        <w:szCs w:val="17"/>
      </w:rPr>
    </w:lvl>
    <w:lvl w:ilvl="2">
      <w:start w:val="1"/>
      <w:numFmt w:val="lowerRoman"/>
      <w:lvlText w:val="%3."/>
      <w:lvlJc w:val="left"/>
      <w:pPr>
        <w:tabs>
          <w:tab w:val="num" w:pos="1999"/>
        </w:tabs>
        <w:ind w:left="1999" w:hanging="149"/>
      </w:pPr>
      <w:rPr>
        <w:rFonts w:ascii="Verdana" w:eastAsia="Verdana" w:hAnsi="Verdana" w:cs="Verdana"/>
        <w:b/>
        <w:bCs/>
        <w:color w:val="000000"/>
        <w:position w:val="0"/>
        <w:sz w:val="17"/>
        <w:szCs w:val="17"/>
      </w:rPr>
    </w:lvl>
    <w:lvl w:ilvl="3">
      <w:start w:val="1"/>
      <w:numFmt w:val="decimal"/>
      <w:lvlText w:val="%4."/>
      <w:lvlJc w:val="left"/>
      <w:pPr>
        <w:tabs>
          <w:tab w:val="num" w:pos="2686"/>
        </w:tabs>
        <w:ind w:left="2686" w:hanging="181"/>
      </w:pPr>
      <w:rPr>
        <w:rFonts w:ascii="Verdana" w:eastAsia="Verdana" w:hAnsi="Verdana" w:cs="Verdana"/>
        <w:b/>
        <w:bCs/>
        <w:color w:val="000000"/>
        <w:position w:val="0"/>
        <w:sz w:val="17"/>
        <w:szCs w:val="17"/>
      </w:rPr>
    </w:lvl>
    <w:lvl w:ilvl="4">
      <w:start w:val="1"/>
      <w:numFmt w:val="lowerLetter"/>
      <w:lvlText w:val="%5."/>
      <w:lvlJc w:val="left"/>
      <w:pPr>
        <w:tabs>
          <w:tab w:val="num" w:pos="3406"/>
        </w:tabs>
        <w:ind w:left="3406" w:hanging="181"/>
      </w:pPr>
      <w:rPr>
        <w:rFonts w:ascii="Verdana" w:eastAsia="Verdana" w:hAnsi="Verdana" w:cs="Verdana"/>
        <w:b/>
        <w:bCs/>
        <w:color w:val="000000"/>
        <w:position w:val="0"/>
        <w:sz w:val="17"/>
        <w:szCs w:val="17"/>
      </w:rPr>
    </w:lvl>
    <w:lvl w:ilvl="5">
      <w:start w:val="1"/>
      <w:numFmt w:val="lowerRoman"/>
      <w:lvlText w:val="%6."/>
      <w:lvlJc w:val="left"/>
      <w:pPr>
        <w:tabs>
          <w:tab w:val="num" w:pos="4159"/>
        </w:tabs>
        <w:ind w:left="4159" w:hanging="149"/>
      </w:pPr>
      <w:rPr>
        <w:rFonts w:ascii="Verdana" w:eastAsia="Verdana" w:hAnsi="Verdana" w:cs="Verdana"/>
        <w:b/>
        <w:bCs/>
        <w:color w:val="000000"/>
        <w:position w:val="0"/>
        <w:sz w:val="17"/>
        <w:szCs w:val="17"/>
      </w:rPr>
    </w:lvl>
    <w:lvl w:ilvl="6">
      <w:start w:val="1"/>
      <w:numFmt w:val="decimal"/>
      <w:lvlText w:val="%7."/>
      <w:lvlJc w:val="left"/>
      <w:pPr>
        <w:tabs>
          <w:tab w:val="num" w:pos="4846"/>
        </w:tabs>
        <w:ind w:left="4846" w:hanging="181"/>
      </w:pPr>
      <w:rPr>
        <w:rFonts w:ascii="Verdana" w:eastAsia="Verdana" w:hAnsi="Verdana" w:cs="Verdana"/>
        <w:b/>
        <w:bCs/>
        <w:color w:val="000000"/>
        <w:position w:val="0"/>
        <w:sz w:val="17"/>
        <w:szCs w:val="17"/>
      </w:rPr>
    </w:lvl>
    <w:lvl w:ilvl="7">
      <w:start w:val="1"/>
      <w:numFmt w:val="lowerLetter"/>
      <w:lvlText w:val="%8."/>
      <w:lvlJc w:val="left"/>
      <w:pPr>
        <w:tabs>
          <w:tab w:val="num" w:pos="5566"/>
        </w:tabs>
        <w:ind w:left="5566" w:hanging="181"/>
      </w:pPr>
      <w:rPr>
        <w:rFonts w:ascii="Verdana" w:eastAsia="Verdana" w:hAnsi="Verdana" w:cs="Verdana"/>
        <w:b/>
        <w:bCs/>
        <w:color w:val="000000"/>
        <w:position w:val="0"/>
        <w:sz w:val="17"/>
        <w:szCs w:val="17"/>
      </w:rPr>
    </w:lvl>
    <w:lvl w:ilvl="8">
      <w:start w:val="1"/>
      <w:numFmt w:val="lowerRoman"/>
      <w:lvlText w:val="%9."/>
      <w:lvlJc w:val="left"/>
      <w:pPr>
        <w:tabs>
          <w:tab w:val="num" w:pos="6319"/>
        </w:tabs>
        <w:ind w:left="6319" w:hanging="149"/>
      </w:pPr>
      <w:rPr>
        <w:rFonts w:ascii="Verdana" w:eastAsia="Verdana" w:hAnsi="Verdana" w:cs="Verdana"/>
        <w:b/>
        <w:bCs/>
        <w:color w:val="000000"/>
        <w:position w:val="0"/>
        <w:sz w:val="17"/>
        <w:szCs w:val="17"/>
      </w:rPr>
    </w:lvl>
  </w:abstractNum>
  <w:abstractNum w:abstractNumId="2">
    <w:nsid w:val="4BB937EA"/>
    <w:multiLevelType w:val="multilevel"/>
    <w:tmpl w:val="580E8F12"/>
    <w:styleLink w:val="Lijst31"/>
    <w:lvl w:ilvl="0">
      <w:start w:val="1"/>
      <w:numFmt w:val="upperLetter"/>
      <w:lvlText w:val="%1."/>
      <w:lvlJc w:val="left"/>
      <w:pPr>
        <w:tabs>
          <w:tab w:val="num" w:pos="762"/>
        </w:tabs>
        <w:ind w:left="762" w:hanging="402"/>
      </w:pPr>
      <w:rPr>
        <w:rFonts w:ascii="Verdana" w:eastAsia="Verdana" w:hAnsi="Verdana" w:cs="Verdana"/>
        <w:b/>
        <w:bCs/>
        <w:color w:val="000000"/>
        <w:position w:val="0"/>
        <w:sz w:val="17"/>
        <w:szCs w:val="17"/>
        <w:lang w:val="nl-NL"/>
      </w:rPr>
    </w:lvl>
    <w:lvl w:ilvl="1">
      <w:start w:val="1"/>
      <w:numFmt w:val="lowerLetter"/>
      <w:lvlText w:val="%2."/>
      <w:lvlJc w:val="left"/>
      <w:pPr>
        <w:tabs>
          <w:tab w:val="num" w:pos="1246"/>
        </w:tabs>
        <w:ind w:left="1246" w:hanging="181"/>
      </w:pPr>
      <w:rPr>
        <w:rFonts w:ascii="Verdana" w:eastAsia="Verdana" w:hAnsi="Verdana" w:cs="Verdana"/>
        <w:b/>
        <w:bCs/>
        <w:color w:val="000000"/>
        <w:position w:val="0"/>
        <w:sz w:val="17"/>
        <w:szCs w:val="17"/>
        <w:lang w:val="nl-NL"/>
      </w:rPr>
    </w:lvl>
    <w:lvl w:ilvl="2">
      <w:start w:val="1"/>
      <w:numFmt w:val="lowerRoman"/>
      <w:lvlText w:val="%3."/>
      <w:lvlJc w:val="left"/>
      <w:pPr>
        <w:tabs>
          <w:tab w:val="num" w:pos="1999"/>
        </w:tabs>
        <w:ind w:left="1999" w:hanging="149"/>
      </w:pPr>
      <w:rPr>
        <w:rFonts w:ascii="Verdana" w:eastAsia="Verdana" w:hAnsi="Verdana" w:cs="Verdana"/>
        <w:b/>
        <w:bCs/>
        <w:color w:val="000000"/>
        <w:position w:val="0"/>
        <w:sz w:val="17"/>
        <w:szCs w:val="17"/>
        <w:lang w:val="nl-NL"/>
      </w:rPr>
    </w:lvl>
    <w:lvl w:ilvl="3">
      <w:start w:val="1"/>
      <w:numFmt w:val="decimal"/>
      <w:lvlText w:val="%4."/>
      <w:lvlJc w:val="left"/>
      <w:pPr>
        <w:tabs>
          <w:tab w:val="num" w:pos="2686"/>
        </w:tabs>
        <w:ind w:left="2686" w:hanging="181"/>
      </w:pPr>
      <w:rPr>
        <w:rFonts w:ascii="Verdana" w:eastAsia="Verdana" w:hAnsi="Verdana" w:cs="Verdana"/>
        <w:b/>
        <w:bCs/>
        <w:color w:val="000000"/>
        <w:position w:val="0"/>
        <w:sz w:val="17"/>
        <w:szCs w:val="17"/>
        <w:lang w:val="nl-NL"/>
      </w:rPr>
    </w:lvl>
    <w:lvl w:ilvl="4">
      <w:start w:val="1"/>
      <w:numFmt w:val="lowerLetter"/>
      <w:lvlText w:val="%5."/>
      <w:lvlJc w:val="left"/>
      <w:pPr>
        <w:tabs>
          <w:tab w:val="num" w:pos="3406"/>
        </w:tabs>
        <w:ind w:left="3406" w:hanging="181"/>
      </w:pPr>
      <w:rPr>
        <w:rFonts w:ascii="Verdana" w:eastAsia="Verdana" w:hAnsi="Verdana" w:cs="Verdana"/>
        <w:b/>
        <w:bCs/>
        <w:color w:val="000000"/>
        <w:position w:val="0"/>
        <w:sz w:val="17"/>
        <w:szCs w:val="17"/>
        <w:lang w:val="nl-NL"/>
      </w:rPr>
    </w:lvl>
    <w:lvl w:ilvl="5">
      <w:start w:val="1"/>
      <w:numFmt w:val="lowerRoman"/>
      <w:lvlText w:val="%6."/>
      <w:lvlJc w:val="left"/>
      <w:pPr>
        <w:tabs>
          <w:tab w:val="num" w:pos="4159"/>
        </w:tabs>
        <w:ind w:left="4159" w:hanging="149"/>
      </w:pPr>
      <w:rPr>
        <w:rFonts w:ascii="Verdana" w:eastAsia="Verdana" w:hAnsi="Verdana" w:cs="Verdana"/>
        <w:b/>
        <w:bCs/>
        <w:color w:val="000000"/>
        <w:position w:val="0"/>
        <w:sz w:val="17"/>
        <w:szCs w:val="17"/>
        <w:lang w:val="nl-NL"/>
      </w:rPr>
    </w:lvl>
    <w:lvl w:ilvl="6">
      <w:start w:val="1"/>
      <w:numFmt w:val="decimal"/>
      <w:lvlText w:val="%7."/>
      <w:lvlJc w:val="left"/>
      <w:pPr>
        <w:tabs>
          <w:tab w:val="num" w:pos="4846"/>
        </w:tabs>
        <w:ind w:left="4846" w:hanging="181"/>
      </w:pPr>
      <w:rPr>
        <w:rFonts w:ascii="Verdana" w:eastAsia="Verdana" w:hAnsi="Verdana" w:cs="Verdana"/>
        <w:b/>
        <w:bCs/>
        <w:color w:val="000000"/>
        <w:position w:val="0"/>
        <w:sz w:val="17"/>
        <w:szCs w:val="17"/>
        <w:lang w:val="nl-NL"/>
      </w:rPr>
    </w:lvl>
    <w:lvl w:ilvl="7">
      <w:start w:val="1"/>
      <w:numFmt w:val="lowerLetter"/>
      <w:lvlText w:val="%8."/>
      <w:lvlJc w:val="left"/>
      <w:pPr>
        <w:tabs>
          <w:tab w:val="num" w:pos="5566"/>
        </w:tabs>
        <w:ind w:left="5566" w:hanging="181"/>
      </w:pPr>
      <w:rPr>
        <w:rFonts w:ascii="Verdana" w:eastAsia="Verdana" w:hAnsi="Verdana" w:cs="Verdana"/>
        <w:b/>
        <w:bCs/>
        <w:color w:val="000000"/>
        <w:position w:val="0"/>
        <w:sz w:val="17"/>
        <w:szCs w:val="17"/>
        <w:lang w:val="nl-NL"/>
      </w:rPr>
    </w:lvl>
    <w:lvl w:ilvl="8">
      <w:start w:val="1"/>
      <w:numFmt w:val="lowerRoman"/>
      <w:lvlText w:val="%9."/>
      <w:lvlJc w:val="left"/>
      <w:pPr>
        <w:tabs>
          <w:tab w:val="num" w:pos="6319"/>
        </w:tabs>
        <w:ind w:left="6319" w:hanging="149"/>
      </w:pPr>
      <w:rPr>
        <w:rFonts w:ascii="Verdana" w:eastAsia="Verdana" w:hAnsi="Verdana" w:cs="Verdana"/>
        <w:b/>
        <w:bCs/>
        <w:color w:val="000000"/>
        <w:position w:val="0"/>
        <w:sz w:val="17"/>
        <w:szCs w:val="17"/>
        <w:lang w:val="nl-NL"/>
      </w:rPr>
    </w:lvl>
  </w:abstractNum>
  <w:abstractNum w:abstractNumId="3">
    <w:nsid w:val="5017571D"/>
    <w:multiLevelType w:val="multilevel"/>
    <w:tmpl w:val="91D2BA20"/>
    <w:styleLink w:val="List7"/>
    <w:lvl w:ilvl="0">
      <w:start w:val="1"/>
      <w:numFmt w:val="bullet"/>
      <w:lvlText w:val="▪"/>
      <w:lvlJc w:val="left"/>
      <w:pPr>
        <w:tabs>
          <w:tab w:val="num" w:pos="1559"/>
        </w:tabs>
        <w:ind w:left="1559" w:hanging="357"/>
      </w:pPr>
      <w:rPr>
        <w:rFonts w:ascii="Verdana" w:eastAsia="Verdana" w:hAnsi="Verdana" w:cs="Verdana"/>
        <w:color w:val="000000"/>
        <w:position w:val="0"/>
        <w:sz w:val="19"/>
        <w:szCs w:val="19"/>
        <w:lang w:val="nl-NL"/>
      </w:rPr>
    </w:lvl>
    <w:lvl w:ilvl="1">
      <w:start w:val="1"/>
      <w:numFmt w:val="bullet"/>
      <w:lvlText w:val="o"/>
      <w:lvlJc w:val="left"/>
      <w:pPr>
        <w:tabs>
          <w:tab w:val="num" w:pos="2326"/>
        </w:tabs>
        <w:ind w:left="2326" w:hanging="181"/>
      </w:pPr>
      <w:rPr>
        <w:rFonts w:ascii="Verdana" w:eastAsia="Verdana" w:hAnsi="Verdana" w:cs="Verdana"/>
        <w:color w:val="000000"/>
        <w:position w:val="0"/>
        <w:sz w:val="17"/>
        <w:szCs w:val="17"/>
        <w:lang w:val="nl-NL"/>
      </w:rPr>
    </w:lvl>
    <w:lvl w:ilvl="2">
      <w:start w:val="1"/>
      <w:numFmt w:val="bullet"/>
      <w:lvlText w:val="▪"/>
      <w:lvlJc w:val="left"/>
      <w:pPr>
        <w:tabs>
          <w:tab w:val="num" w:pos="3046"/>
        </w:tabs>
        <w:ind w:left="3046" w:hanging="181"/>
      </w:pPr>
      <w:rPr>
        <w:rFonts w:ascii="Verdana" w:eastAsia="Verdana" w:hAnsi="Verdana" w:cs="Verdana"/>
        <w:color w:val="000000"/>
        <w:position w:val="0"/>
        <w:sz w:val="17"/>
        <w:szCs w:val="17"/>
        <w:lang w:val="nl-NL"/>
      </w:rPr>
    </w:lvl>
    <w:lvl w:ilvl="3">
      <w:start w:val="1"/>
      <w:numFmt w:val="bullet"/>
      <w:lvlText w:val="•"/>
      <w:lvlJc w:val="left"/>
      <w:pPr>
        <w:tabs>
          <w:tab w:val="num" w:pos="3766"/>
        </w:tabs>
        <w:ind w:left="3766" w:hanging="181"/>
      </w:pPr>
      <w:rPr>
        <w:rFonts w:ascii="Verdana" w:eastAsia="Verdana" w:hAnsi="Verdana" w:cs="Verdana"/>
        <w:color w:val="000000"/>
        <w:position w:val="0"/>
        <w:sz w:val="17"/>
        <w:szCs w:val="17"/>
        <w:lang w:val="nl-NL"/>
      </w:rPr>
    </w:lvl>
    <w:lvl w:ilvl="4">
      <w:start w:val="1"/>
      <w:numFmt w:val="bullet"/>
      <w:lvlText w:val="o"/>
      <w:lvlJc w:val="left"/>
      <w:pPr>
        <w:tabs>
          <w:tab w:val="num" w:pos="4486"/>
        </w:tabs>
        <w:ind w:left="4486" w:hanging="181"/>
      </w:pPr>
      <w:rPr>
        <w:rFonts w:ascii="Verdana" w:eastAsia="Verdana" w:hAnsi="Verdana" w:cs="Verdana"/>
        <w:color w:val="000000"/>
        <w:position w:val="0"/>
        <w:sz w:val="17"/>
        <w:szCs w:val="17"/>
        <w:lang w:val="nl-NL"/>
      </w:rPr>
    </w:lvl>
    <w:lvl w:ilvl="5">
      <w:start w:val="1"/>
      <w:numFmt w:val="bullet"/>
      <w:lvlText w:val="▪"/>
      <w:lvlJc w:val="left"/>
      <w:pPr>
        <w:tabs>
          <w:tab w:val="num" w:pos="5206"/>
        </w:tabs>
        <w:ind w:left="5206" w:hanging="181"/>
      </w:pPr>
      <w:rPr>
        <w:rFonts w:ascii="Verdana" w:eastAsia="Verdana" w:hAnsi="Verdana" w:cs="Verdana"/>
        <w:color w:val="000000"/>
        <w:position w:val="0"/>
        <w:sz w:val="17"/>
        <w:szCs w:val="17"/>
        <w:lang w:val="nl-NL"/>
      </w:rPr>
    </w:lvl>
    <w:lvl w:ilvl="6">
      <w:start w:val="1"/>
      <w:numFmt w:val="bullet"/>
      <w:lvlText w:val="•"/>
      <w:lvlJc w:val="left"/>
      <w:pPr>
        <w:tabs>
          <w:tab w:val="num" w:pos="5926"/>
        </w:tabs>
        <w:ind w:left="5926" w:hanging="181"/>
      </w:pPr>
      <w:rPr>
        <w:rFonts w:ascii="Verdana" w:eastAsia="Verdana" w:hAnsi="Verdana" w:cs="Verdana"/>
        <w:color w:val="000000"/>
        <w:position w:val="0"/>
        <w:sz w:val="17"/>
        <w:szCs w:val="17"/>
        <w:lang w:val="nl-NL"/>
      </w:rPr>
    </w:lvl>
    <w:lvl w:ilvl="7">
      <w:start w:val="1"/>
      <w:numFmt w:val="bullet"/>
      <w:lvlText w:val="o"/>
      <w:lvlJc w:val="left"/>
      <w:pPr>
        <w:tabs>
          <w:tab w:val="num" w:pos="6646"/>
        </w:tabs>
        <w:ind w:left="6646" w:hanging="181"/>
      </w:pPr>
      <w:rPr>
        <w:rFonts w:ascii="Verdana" w:eastAsia="Verdana" w:hAnsi="Verdana" w:cs="Verdana"/>
        <w:color w:val="000000"/>
        <w:position w:val="0"/>
        <w:sz w:val="17"/>
        <w:szCs w:val="17"/>
        <w:lang w:val="nl-NL"/>
      </w:rPr>
    </w:lvl>
    <w:lvl w:ilvl="8">
      <w:start w:val="1"/>
      <w:numFmt w:val="bullet"/>
      <w:lvlText w:val="▪"/>
      <w:lvlJc w:val="left"/>
      <w:pPr>
        <w:tabs>
          <w:tab w:val="num" w:pos="7366"/>
        </w:tabs>
        <w:ind w:left="7366" w:hanging="181"/>
      </w:pPr>
      <w:rPr>
        <w:rFonts w:ascii="Verdana" w:eastAsia="Verdana" w:hAnsi="Verdana" w:cs="Verdana"/>
        <w:color w:val="000000"/>
        <w:position w:val="0"/>
        <w:sz w:val="17"/>
        <w:szCs w:val="17"/>
        <w:lang w:val="nl-NL"/>
      </w:rPr>
    </w:lvl>
  </w:abstractNum>
  <w:abstractNum w:abstractNumId="4">
    <w:nsid w:val="64A27365"/>
    <w:multiLevelType w:val="multilevel"/>
    <w:tmpl w:val="507C332A"/>
    <w:styleLink w:val="Lijst21"/>
    <w:lvl w:ilvl="0">
      <w:start w:val="1"/>
      <w:numFmt w:val="lowerLetter"/>
      <w:lvlText w:val="%1."/>
      <w:lvlJc w:val="left"/>
      <w:pPr>
        <w:tabs>
          <w:tab w:val="num" w:pos="749"/>
        </w:tabs>
        <w:ind w:left="749" w:hanging="466"/>
      </w:pPr>
      <w:rPr>
        <w:rFonts w:ascii="Verdana" w:eastAsia="Verdana" w:hAnsi="Verdana" w:cs="Verdana"/>
        <w:color w:val="000000"/>
        <w:position w:val="0"/>
        <w:sz w:val="17"/>
        <w:szCs w:val="17"/>
      </w:rPr>
    </w:lvl>
    <w:lvl w:ilvl="1">
      <w:start w:val="1"/>
      <w:numFmt w:val="lowerLetter"/>
      <w:lvlText w:val="%2."/>
      <w:lvlJc w:val="left"/>
      <w:pPr>
        <w:tabs>
          <w:tab w:val="num" w:pos="1166"/>
        </w:tabs>
        <w:ind w:left="1166" w:hanging="181"/>
      </w:pPr>
      <w:rPr>
        <w:rFonts w:ascii="Verdana" w:eastAsia="Verdana" w:hAnsi="Verdana" w:cs="Verdana"/>
        <w:color w:val="000000"/>
        <w:position w:val="0"/>
        <w:sz w:val="17"/>
        <w:szCs w:val="17"/>
      </w:rPr>
    </w:lvl>
    <w:lvl w:ilvl="2">
      <w:start w:val="1"/>
      <w:numFmt w:val="lowerRoman"/>
      <w:lvlText w:val="%3."/>
      <w:lvlJc w:val="left"/>
      <w:pPr>
        <w:tabs>
          <w:tab w:val="num" w:pos="1919"/>
        </w:tabs>
        <w:ind w:left="1919" w:hanging="149"/>
      </w:pPr>
      <w:rPr>
        <w:rFonts w:ascii="Verdana" w:eastAsia="Verdana" w:hAnsi="Verdana" w:cs="Verdana"/>
        <w:color w:val="000000"/>
        <w:position w:val="0"/>
        <w:sz w:val="17"/>
        <w:szCs w:val="17"/>
      </w:rPr>
    </w:lvl>
    <w:lvl w:ilvl="3">
      <w:start w:val="1"/>
      <w:numFmt w:val="decimal"/>
      <w:lvlText w:val="%4."/>
      <w:lvlJc w:val="left"/>
      <w:pPr>
        <w:tabs>
          <w:tab w:val="num" w:pos="2606"/>
        </w:tabs>
        <w:ind w:left="2606" w:hanging="181"/>
      </w:pPr>
      <w:rPr>
        <w:rFonts w:ascii="Verdana" w:eastAsia="Verdana" w:hAnsi="Verdana" w:cs="Verdana"/>
        <w:color w:val="000000"/>
        <w:position w:val="0"/>
        <w:sz w:val="17"/>
        <w:szCs w:val="17"/>
      </w:rPr>
    </w:lvl>
    <w:lvl w:ilvl="4">
      <w:start w:val="1"/>
      <w:numFmt w:val="lowerLetter"/>
      <w:lvlText w:val="%5."/>
      <w:lvlJc w:val="left"/>
      <w:pPr>
        <w:tabs>
          <w:tab w:val="num" w:pos="3326"/>
        </w:tabs>
        <w:ind w:left="3326" w:hanging="181"/>
      </w:pPr>
      <w:rPr>
        <w:rFonts w:ascii="Verdana" w:eastAsia="Verdana" w:hAnsi="Verdana" w:cs="Verdana"/>
        <w:color w:val="000000"/>
        <w:position w:val="0"/>
        <w:sz w:val="17"/>
        <w:szCs w:val="17"/>
      </w:rPr>
    </w:lvl>
    <w:lvl w:ilvl="5">
      <w:start w:val="1"/>
      <w:numFmt w:val="lowerRoman"/>
      <w:lvlText w:val="%6."/>
      <w:lvlJc w:val="left"/>
      <w:pPr>
        <w:tabs>
          <w:tab w:val="num" w:pos="4079"/>
        </w:tabs>
        <w:ind w:left="4079" w:hanging="149"/>
      </w:pPr>
      <w:rPr>
        <w:rFonts w:ascii="Verdana" w:eastAsia="Verdana" w:hAnsi="Verdana" w:cs="Verdana"/>
        <w:color w:val="000000"/>
        <w:position w:val="0"/>
        <w:sz w:val="17"/>
        <w:szCs w:val="17"/>
      </w:rPr>
    </w:lvl>
    <w:lvl w:ilvl="6">
      <w:start w:val="1"/>
      <w:numFmt w:val="decimal"/>
      <w:lvlText w:val="%7."/>
      <w:lvlJc w:val="left"/>
      <w:pPr>
        <w:tabs>
          <w:tab w:val="num" w:pos="4766"/>
        </w:tabs>
        <w:ind w:left="4766" w:hanging="181"/>
      </w:pPr>
      <w:rPr>
        <w:rFonts w:ascii="Verdana" w:eastAsia="Verdana" w:hAnsi="Verdana" w:cs="Verdana"/>
        <w:color w:val="000000"/>
        <w:position w:val="0"/>
        <w:sz w:val="17"/>
        <w:szCs w:val="17"/>
      </w:rPr>
    </w:lvl>
    <w:lvl w:ilvl="7">
      <w:start w:val="1"/>
      <w:numFmt w:val="lowerLetter"/>
      <w:lvlText w:val="%8."/>
      <w:lvlJc w:val="left"/>
      <w:pPr>
        <w:tabs>
          <w:tab w:val="num" w:pos="5486"/>
        </w:tabs>
        <w:ind w:left="5486" w:hanging="181"/>
      </w:pPr>
      <w:rPr>
        <w:rFonts w:ascii="Verdana" w:eastAsia="Verdana" w:hAnsi="Verdana" w:cs="Verdana"/>
        <w:color w:val="000000"/>
        <w:position w:val="0"/>
        <w:sz w:val="17"/>
        <w:szCs w:val="17"/>
      </w:rPr>
    </w:lvl>
    <w:lvl w:ilvl="8">
      <w:start w:val="1"/>
      <w:numFmt w:val="lowerRoman"/>
      <w:lvlText w:val="%9."/>
      <w:lvlJc w:val="left"/>
      <w:pPr>
        <w:tabs>
          <w:tab w:val="num" w:pos="6239"/>
        </w:tabs>
        <w:ind w:left="6239" w:hanging="149"/>
      </w:pPr>
      <w:rPr>
        <w:rFonts w:ascii="Verdana" w:eastAsia="Verdana" w:hAnsi="Verdana" w:cs="Verdana"/>
        <w:color w:val="000000"/>
        <w:position w:val="0"/>
        <w:sz w:val="17"/>
        <w:szCs w:val="17"/>
      </w:rPr>
    </w:lvl>
  </w:abstractNum>
  <w:abstractNum w:abstractNumId="5">
    <w:nsid w:val="7E8E50B8"/>
    <w:multiLevelType w:val="multilevel"/>
    <w:tmpl w:val="D354D020"/>
    <w:styleLink w:val="Lijst41"/>
    <w:lvl w:ilvl="0">
      <w:start w:val="1"/>
      <w:numFmt w:val="decimal"/>
      <w:lvlText w:val="%1."/>
      <w:lvlJc w:val="left"/>
      <w:pPr>
        <w:tabs>
          <w:tab w:val="num" w:pos="1122"/>
        </w:tabs>
        <w:ind w:left="1122" w:hanging="402"/>
      </w:pPr>
      <w:rPr>
        <w:rFonts w:ascii="Verdana" w:eastAsia="Verdana" w:hAnsi="Verdana" w:cs="Verdana"/>
        <w:color w:val="000000"/>
        <w:position w:val="0"/>
        <w:sz w:val="17"/>
        <w:szCs w:val="17"/>
        <w:lang w:val="nl-NL"/>
      </w:rPr>
    </w:lvl>
    <w:lvl w:ilvl="1">
      <w:start w:val="1"/>
      <w:numFmt w:val="lowerLetter"/>
      <w:lvlText w:val="%2."/>
      <w:lvlJc w:val="left"/>
      <w:pPr>
        <w:tabs>
          <w:tab w:val="num" w:pos="1606"/>
        </w:tabs>
        <w:ind w:left="1606" w:hanging="181"/>
      </w:pPr>
      <w:rPr>
        <w:rFonts w:ascii="Verdana" w:eastAsia="Verdana" w:hAnsi="Verdana" w:cs="Verdana"/>
        <w:color w:val="000000"/>
        <w:position w:val="0"/>
        <w:sz w:val="17"/>
        <w:szCs w:val="17"/>
        <w:lang w:val="nl-NL"/>
      </w:rPr>
    </w:lvl>
    <w:lvl w:ilvl="2">
      <w:start w:val="1"/>
      <w:numFmt w:val="lowerRoman"/>
      <w:lvlText w:val="%3."/>
      <w:lvlJc w:val="left"/>
      <w:pPr>
        <w:tabs>
          <w:tab w:val="num" w:pos="2359"/>
        </w:tabs>
        <w:ind w:left="2359" w:hanging="149"/>
      </w:pPr>
      <w:rPr>
        <w:rFonts w:ascii="Verdana" w:eastAsia="Verdana" w:hAnsi="Verdana" w:cs="Verdana"/>
        <w:color w:val="000000"/>
        <w:position w:val="0"/>
        <w:sz w:val="17"/>
        <w:szCs w:val="17"/>
        <w:lang w:val="nl-NL"/>
      </w:rPr>
    </w:lvl>
    <w:lvl w:ilvl="3">
      <w:start w:val="1"/>
      <w:numFmt w:val="decimal"/>
      <w:lvlText w:val="%4."/>
      <w:lvlJc w:val="left"/>
      <w:pPr>
        <w:tabs>
          <w:tab w:val="num" w:pos="3046"/>
        </w:tabs>
        <w:ind w:left="3046" w:hanging="181"/>
      </w:pPr>
      <w:rPr>
        <w:rFonts w:ascii="Verdana" w:eastAsia="Verdana" w:hAnsi="Verdana" w:cs="Verdana"/>
        <w:color w:val="000000"/>
        <w:position w:val="0"/>
        <w:sz w:val="17"/>
        <w:szCs w:val="17"/>
        <w:lang w:val="nl-NL"/>
      </w:rPr>
    </w:lvl>
    <w:lvl w:ilvl="4">
      <w:start w:val="1"/>
      <w:numFmt w:val="lowerLetter"/>
      <w:lvlText w:val="%5."/>
      <w:lvlJc w:val="left"/>
      <w:pPr>
        <w:tabs>
          <w:tab w:val="num" w:pos="3766"/>
        </w:tabs>
        <w:ind w:left="3766" w:hanging="181"/>
      </w:pPr>
      <w:rPr>
        <w:rFonts w:ascii="Verdana" w:eastAsia="Verdana" w:hAnsi="Verdana" w:cs="Verdana"/>
        <w:color w:val="000000"/>
        <w:position w:val="0"/>
        <w:sz w:val="17"/>
        <w:szCs w:val="17"/>
        <w:lang w:val="nl-NL"/>
      </w:rPr>
    </w:lvl>
    <w:lvl w:ilvl="5">
      <w:start w:val="1"/>
      <w:numFmt w:val="lowerRoman"/>
      <w:lvlText w:val="%6."/>
      <w:lvlJc w:val="left"/>
      <w:pPr>
        <w:tabs>
          <w:tab w:val="num" w:pos="4519"/>
        </w:tabs>
        <w:ind w:left="4519" w:hanging="149"/>
      </w:pPr>
      <w:rPr>
        <w:rFonts w:ascii="Verdana" w:eastAsia="Verdana" w:hAnsi="Verdana" w:cs="Verdana"/>
        <w:color w:val="000000"/>
        <w:position w:val="0"/>
        <w:sz w:val="17"/>
        <w:szCs w:val="17"/>
        <w:lang w:val="nl-NL"/>
      </w:rPr>
    </w:lvl>
    <w:lvl w:ilvl="6">
      <w:start w:val="1"/>
      <w:numFmt w:val="decimal"/>
      <w:lvlText w:val="%7."/>
      <w:lvlJc w:val="left"/>
      <w:pPr>
        <w:tabs>
          <w:tab w:val="num" w:pos="5206"/>
        </w:tabs>
        <w:ind w:left="5206" w:hanging="181"/>
      </w:pPr>
      <w:rPr>
        <w:rFonts w:ascii="Verdana" w:eastAsia="Verdana" w:hAnsi="Verdana" w:cs="Verdana"/>
        <w:color w:val="000000"/>
        <w:position w:val="0"/>
        <w:sz w:val="17"/>
        <w:szCs w:val="17"/>
        <w:lang w:val="nl-NL"/>
      </w:rPr>
    </w:lvl>
    <w:lvl w:ilvl="7">
      <w:start w:val="1"/>
      <w:numFmt w:val="lowerLetter"/>
      <w:lvlText w:val="%8."/>
      <w:lvlJc w:val="left"/>
      <w:pPr>
        <w:tabs>
          <w:tab w:val="num" w:pos="5926"/>
        </w:tabs>
        <w:ind w:left="5926" w:hanging="181"/>
      </w:pPr>
      <w:rPr>
        <w:rFonts w:ascii="Verdana" w:eastAsia="Verdana" w:hAnsi="Verdana" w:cs="Verdana"/>
        <w:color w:val="000000"/>
        <w:position w:val="0"/>
        <w:sz w:val="17"/>
        <w:szCs w:val="17"/>
        <w:lang w:val="nl-NL"/>
      </w:rPr>
    </w:lvl>
    <w:lvl w:ilvl="8">
      <w:start w:val="1"/>
      <w:numFmt w:val="lowerRoman"/>
      <w:lvlText w:val="%9."/>
      <w:lvlJc w:val="left"/>
      <w:pPr>
        <w:tabs>
          <w:tab w:val="num" w:pos="6679"/>
        </w:tabs>
        <w:ind w:left="6679" w:hanging="149"/>
      </w:pPr>
      <w:rPr>
        <w:rFonts w:ascii="Verdana" w:eastAsia="Verdana" w:hAnsi="Verdana" w:cs="Verdana"/>
        <w:color w:val="000000"/>
        <w:position w:val="0"/>
        <w:sz w:val="17"/>
        <w:szCs w:val="17"/>
        <w:lang w:val="nl-NL"/>
      </w:rPr>
    </w:lvl>
  </w:abstractNum>
  <w:num w:numId="1">
    <w:abstractNumId w:val="1"/>
  </w:num>
  <w:num w:numId="2">
    <w:abstractNumId w:val="4"/>
  </w:num>
  <w:num w:numId="3">
    <w:abstractNumId w:val="2"/>
    <w:lvlOverride w:ilvl="0">
      <w:lvl w:ilvl="0">
        <w:start w:val="1"/>
        <w:numFmt w:val="upperLetter"/>
        <w:lvlText w:val="%1."/>
        <w:lvlJc w:val="left"/>
        <w:pPr>
          <w:tabs>
            <w:tab w:val="num" w:pos="762"/>
          </w:tabs>
          <w:ind w:left="762" w:hanging="402"/>
        </w:pPr>
        <w:rPr>
          <w:rFonts w:ascii="Verdana" w:eastAsia="Verdana" w:hAnsi="Verdana" w:cs="Verdana"/>
          <w:b/>
          <w:bCs/>
          <w:i w:val="0"/>
          <w:color w:val="000000"/>
          <w:position w:val="0"/>
          <w:sz w:val="17"/>
          <w:szCs w:val="17"/>
          <w:lang w:val="nl-NL"/>
        </w:rPr>
      </w:lvl>
    </w:lvlOverride>
  </w:num>
  <w:num w:numId="4">
    <w:abstractNumId w:val="5"/>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F0059"/>
    <w:rsid w:val="00045661"/>
    <w:rsid w:val="00474E59"/>
    <w:rsid w:val="005B149F"/>
    <w:rsid w:val="00673420"/>
    <w:rsid w:val="00692D6D"/>
    <w:rsid w:val="009F5C59"/>
    <w:rsid w:val="00A312F4"/>
    <w:rsid w:val="00B14082"/>
    <w:rsid w:val="00B2454E"/>
    <w:rsid w:val="00B74567"/>
    <w:rsid w:val="00F12B32"/>
    <w:rsid w:val="00FD6FDB"/>
    <w:rsid w:val="00FF005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FF005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Kop2">
    <w:name w:val="heading 2"/>
    <w:next w:val="Standaard1"/>
    <w:link w:val="Kop2Char"/>
    <w:rsid w:val="00FF0059"/>
    <w:pPr>
      <w:keepNext/>
      <w:pBdr>
        <w:top w:val="nil"/>
        <w:left w:val="nil"/>
        <w:bottom w:val="nil"/>
        <w:right w:val="nil"/>
        <w:between w:val="nil"/>
        <w:bar w:val="nil"/>
      </w:pBdr>
      <w:spacing w:after="0" w:line="360" w:lineRule="auto"/>
      <w:outlineLvl w:val="1"/>
    </w:pPr>
    <w:rPr>
      <w:rFonts w:ascii="Tahoma" w:eastAsia="Tahoma" w:hAnsi="Tahoma" w:cs="Tahoma"/>
      <w:i/>
      <w:iCs/>
      <w:color w:val="000000"/>
      <w:sz w:val="19"/>
      <w:szCs w:val="19"/>
      <w:u w:color="000000"/>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FF0059"/>
    <w:rPr>
      <w:rFonts w:ascii="Tahoma" w:eastAsia="Tahoma" w:hAnsi="Tahoma" w:cs="Tahoma"/>
      <w:i/>
      <w:iCs/>
      <w:color w:val="000000"/>
      <w:sz w:val="19"/>
      <w:szCs w:val="19"/>
      <w:u w:color="000000"/>
      <w:bdr w:val="nil"/>
      <w:lang w:eastAsia="nl-NL"/>
    </w:rPr>
  </w:style>
  <w:style w:type="paragraph" w:customStyle="1" w:styleId="Standaard1">
    <w:name w:val="Standaard1"/>
    <w:rsid w:val="00FF0059"/>
    <w:pPr>
      <w:pBdr>
        <w:top w:val="nil"/>
        <w:left w:val="nil"/>
        <w:bottom w:val="nil"/>
        <w:right w:val="nil"/>
        <w:between w:val="nil"/>
        <w:bar w:val="nil"/>
      </w:pBdr>
      <w:spacing w:after="0" w:line="240" w:lineRule="auto"/>
    </w:pPr>
    <w:rPr>
      <w:rFonts w:ascii="Garamond" w:eastAsia="Garamond" w:hAnsi="Garamond" w:cs="Garamond"/>
      <w:color w:val="000000"/>
      <w:u w:color="000000"/>
      <w:bdr w:val="nil"/>
      <w:lang w:eastAsia="nl-NL"/>
    </w:rPr>
  </w:style>
  <w:style w:type="numbering" w:customStyle="1" w:styleId="List1">
    <w:name w:val="List 1"/>
    <w:basedOn w:val="Geenlijst"/>
    <w:rsid w:val="00FF0059"/>
    <w:pPr>
      <w:numPr>
        <w:numId w:val="1"/>
      </w:numPr>
    </w:pPr>
  </w:style>
  <w:style w:type="paragraph" w:styleId="Normaalweb">
    <w:name w:val="Normal (Web)"/>
    <w:uiPriority w:val="99"/>
    <w:rsid w:val="00FF0059"/>
    <w:pPr>
      <w:pBdr>
        <w:top w:val="nil"/>
        <w:left w:val="nil"/>
        <w:bottom w:val="nil"/>
        <w:right w:val="nil"/>
        <w:between w:val="nil"/>
        <w:bar w:val="nil"/>
      </w:pBdr>
      <w:spacing w:before="100" w:after="100" w:line="240" w:lineRule="auto"/>
    </w:pPr>
    <w:rPr>
      <w:rFonts w:ascii="Times" w:eastAsia="Times" w:hAnsi="Times" w:cs="Times"/>
      <w:color w:val="000000"/>
      <w:sz w:val="20"/>
      <w:szCs w:val="20"/>
      <w:u w:color="000000"/>
      <w:bdr w:val="nil"/>
      <w:lang w:val="en-US" w:eastAsia="nl-NL"/>
    </w:rPr>
  </w:style>
  <w:style w:type="numbering" w:customStyle="1" w:styleId="Lijst21">
    <w:name w:val="Lijst 21"/>
    <w:basedOn w:val="Geenlijst"/>
    <w:rsid w:val="00FF0059"/>
    <w:pPr>
      <w:numPr>
        <w:numId w:val="2"/>
      </w:numPr>
    </w:pPr>
  </w:style>
  <w:style w:type="paragraph" w:styleId="Plattetekst">
    <w:name w:val="Body Text"/>
    <w:link w:val="PlattetekstChar"/>
    <w:rsid w:val="00FF0059"/>
    <w:pPr>
      <w:pBdr>
        <w:top w:val="nil"/>
        <w:left w:val="nil"/>
        <w:bottom w:val="nil"/>
        <w:right w:val="nil"/>
        <w:between w:val="nil"/>
        <w:bar w:val="nil"/>
      </w:pBdr>
      <w:spacing w:after="40" w:line="240" w:lineRule="auto"/>
      <w:jc w:val="right"/>
    </w:pPr>
    <w:rPr>
      <w:rFonts w:ascii="Tahoma" w:eastAsia="Tahoma" w:hAnsi="Tahoma" w:cs="Tahoma"/>
      <w:color w:val="000000"/>
      <w:sz w:val="19"/>
      <w:szCs w:val="19"/>
      <w:u w:color="000000"/>
      <w:bdr w:val="nil"/>
      <w:lang w:val="en-US" w:eastAsia="nl-NL"/>
    </w:rPr>
  </w:style>
  <w:style w:type="character" w:customStyle="1" w:styleId="PlattetekstChar">
    <w:name w:val="Platte tekst Char"/>
    <w:basedOn w:val="Standaardalinea-lettertype"/>
    <w:link w:val="Plattetekst"/>
    <w:rsid w:val="00FF0059"/>
    <w:rPr>
      <w:rFonts w:ascii="Tahoma" w:eastAsia="Tahoma" w:hAnsi="Tahoma" w:cs="Tahoma"/>
      <w:color w:val="000000"/>
      <w:sz w:val="19"/>
      <w:szCs w:val="19"/>
      <w:u w:color="000000"/>
      <w:bdr w:val="nil"/>
      <w:lang w:val="en-US" w:eastAsia="nl-NL"/>
    </w:rPr>
  </w:style>
  <w:style w:type="numbering" w:customStyle="1" w:styleId="Lijst31">
    <w:name w:val="Lijst 31"/>
    <w:basedOn w:val="Geenlijst"/>
    <w:rsid w:val="00FF0059"/>
    <w:pPr>
      <w:numPr>
        <w:numId w:val="7"/>
      </w:numPr>
    </w:pPr>
  </w:style>
  <w:style w:type="numbering" w:customStyle="1" w:styleId="Lijst41">
    <w:name w:val="Lijst 41"/>
    <w:basedOn w:val="Geenlijst"/>
    <w:rsid w:val="00FF0059"/>
    <w:pPr>
      <w:numPr>
        <w:numId w:val="4"/>
      </w:numPr>
    </w:pPr>
  </w:style>
  <w:style w:type="numbering" w:customStyle="1" w:styleId="List6">
    <w:name w:val="List 6"/>
    <w:basedOn w:val="Geenlijst"/>
    <w:rsid w:val="00FF0059"/>
    <w:pPr>
      <w:numPr>
        <w:numId w:val="5"/>
      </w:numPr>
    </w:pPr>
  </w:style>
  <w:style w:type="numbering" w:customStyle="1" w:styleId="List7">
    <w:name w:val="List 7"/>
    <w:basedOn w:val="Geenlijst"/>
    <w:rsid w:val="00FF0059"/>
    <w:pPr>
      <w:numPr>
        <w:numId w:val="6"/>
      </w:numPr>
    </w:pPr>
  </w:style>
  <w:style w:type="paragraph" w:styleId="Voettekst">
    <w:name w:val="footer"/>
    <w:link w:val="VoettekstChar"/>
    <w:rsid w:val="00FF0059"/>
    <w:pPr>
      <w:pBdr>
        <w:top w:val="nil"/>
        <w:left w:val="nil"/>
        <w:bottom w:val="nil"/>
        <w:right w:val="nil"/>
        <w:between w:val="nil"/>
        <w:bar w:val="nil"/>
      </w:pBdr>
      <w:tabs>
        <w:tab w:val="center" w:pos="4536"/>
        <w:tab w:val="right" w:pos="9072"/>
      </w:tabs>
      <w:spacing w:after="0" w:line="240" w:lineRule="auto"/>
    </w:pPr>
    <w:rPr>
      <w:rFonts w:ascii="Garamond" w:eastAsia="Garamond" w:hAnsi="Garamond" w:cs="Garamond"/>
      <w:color w:val="000000"/>
      <w:u w:color="000000"/>
      <w:bdr w:val="nil"/>
      <w:lang w:eastAsia="nl-NL"/>
    </w:rPr>
  </w:style>
  <w:style w:type="character" w:customStyle="1" w:styleId="VoettekstChar">
    <w:name w:val="Voettekst Char"/>
    <w:basedOn w:val="Standaardalinea-lettertype"/>
    <w:link w:val="Voettekst"/>
    <w:rsid w:val="00FF0059"/>
    <w:rPr>
      <w:rFonts w:ascii="Garamond" w:eastAsia="Garamond" w:hAnsi="Garamond" w:cs="Garamond"/>
      <w:color w:val="000000"/>
      <w:u w:color="000000"/>
      <w:bdr w:val="nil"/>
      <w:lang w:eastAsia="nl-NL"/>
    </w:rPr>
  </w:style>
  <w:style w:type="paragraph" w:styleId="Geenafstand">
    <w:name w:val="No Spacing"/>
    <w:rsid w:val="00FF0059"/>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nl-NL"/>
    </w:rPr>
  </w:style>
  <w:style w:type="paragraph" w:customStyle="1" w:styleId="Default">
    <w:name w:val="Default"/>
    <w:rsid w:val="00FF0059"/>
    <w:pPr>
      <w:pBdr>
        <w:top w:val="nil"/>
        <w:left w:val="nil"/>
        <w:bottom w:val="nil"/>
        <w:right w:val="nil"/>
        <w:between w:val="nil"/>
        <w:bar w:val="nil"/>
      </w:pBdr>
      <w:spacing w:after="0" w:line="240" w:lineRule="auto"/>
    </w:pPr>
    <w:rPr>
      <w:rFonts w:ascii="Verdana" w:eastAsia="Verdana" w:hAnsi="Verdana" w:cs="Verdana"/>
      <w:color w:val="000000"/>
      <w:sz w:val="24"/>
      <w:szCs w:val="24"/>
      <w:u w:color="000000"/>
      <w:bdr w:val="nil"/>
      <w:lang w:eastAsia="nl-NL"/>
    </w:rPr>
  </w:style>
  <w:style w:type="table" w:styleId="Tabelraster">
    <w:name w:val="Table Grid"/>
    <w:basedOn w:val="Standaardtabel"/>
    <w:uiPriority w:val="59"/>
    <w:rsid w:val="00FF005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GB"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s">
    <w:name w:val="References"/>
    <w:basedOn w:val="Standaard"/>
    <w:qFormat/>
    <w:rsid w:val="00FF0059"/>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20" w:hanging="720"/>
      <w:contextualSpacing/>
    </w:pPr>
    <w:rPr>
      <w:rFonts w:eastAsia="Times New Roman"/>
      <w:bdr w:val="none" w:sz="0" w:space="0" w:color="auto"/>
      <w:lang w:val="en-GB" w:eastAsia="en-GB"/>
    </w:rPr>
  </w:style>
  <w:style w:type="paragraph" w:customStyle="1" w:styleId="Standaard2">
    <w:name w:val="Standaard2"/>
    <w:rsid w:val="00FF0059"/>
    <w:pPr>
      <w:pBdr>
        <w:top w:val="nil"/>
        <w:left w:val="nil"/>
        <w:bottom w:val="nil"/>
        <w:right w:val="nil"/>
        <w:between w:val="nil"/>
        <w:bar w:val="nil"/>
      </w:pBdr>
      <w:spacing w:after="0" w:line="240" w:lineRule="auto"/>
    </w:pPr>
    <w:rPr>
      <w:rFonts w:ascii="Garamond" w:eastAsia="Garamond" w:hAnsi="Garamond" w:cs="Garamond"/>
      <w:color w:val="000000"/>
      <w:u w:color="000000"/>
      <w:bdr w:val="nil"/>
      <w:lang w:eastAsia="nl-N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1577</Words>
  <Characters>8676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 Burgt Computer Educatie</dc:creator>
  <cp:lastModifiedBy>vd Burgt Computer Educatie</cp:lastModifiedBy>
  <cp:revision>2</cp:revision>
  <dcterms:created xsi:type="dcterms:W3CDTF">2014-02-25T12:02:00Z</dcterms:created>
  <dcterms:modified xsi:type="dcterms:W3CDTF">2014-02-25T12:02:00Z</dcterms:modified>
</cp:coreProperties>
</file>