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859" w:rsidRPr="003E7DF7" w:rsidRDefault="00AE3042" w:rsidP="00076859">
      <w:pPr>
        <w:rPr>
          <w:b/>
          <w:color w:val="C0504D"/>
          <w:sz w:val="24"/>
          <w:szCs w:val="24"/>
        </w:rPr>
      </w:pPr>
      <w:r>
        <w:rPr>
          <w:b/>
          <w:noProof/>
          <w:color w:val="C0504D"/>
          <w:sz w:val="24"/>
          <w:szCs w:val="24"/>
          <w:lang w:eastAsia="nl-NL"/>
        </w:rPr>
        <w:drawing>
          <wp:anchor distT="0" distB="0" distL="114300" distR="114300" simplePos="0" relativeHeight="251658240" behindDoc="1" locked="0" layoutInCell="1" allowOverlap="1" wp14:anchorId="07AB67F2" wp14:editId="55BF702D">
            <wp:simplePos x="0" y="0"/>
            <wp:positionH relativeFrom="column">
              <wp:posOffset>-118745</wp:posOffset>
            </wp:positionH>
            <wp:positionV relativeFrom="paragraph">
              <wp:posOffset>-741680</wp:posOffset>
            </wp:positionV>
            <wp:extent cx="5760720" cy="746760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aamloo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6859" w:rsidRPr="003E7DF7">
        <w:rPr>
          <w:b/>
          <w:color w:val="C0504D"/>
          <w:sz w:val="24"/>
          <w:szCs w:val="24"/>
        </w:rPr>
        <w:t>Werkkaart: Mitella</w:t>
      </w:r>
    </w:p>
    <w:tbl>
      <w:tblPr>
        <w:tblStyle w:val="Lichtelijst-accent2"/>
        <w:tblW w:w="9621" w:type="dxa"/>
        <w:tblLook w:val="04A0" w:firstRow="1" w:lastRow="0" w:firstColumn="1" w:lastColumn="0" w:noHBand="0" w:noVBand="1"/>
      </w:tblPr>
      <w:tblGrid>
        <w:gridCol w:w="3612"/>
        <w:gridCol w:w="3013"/>
        <w:gridCol w:w="2996"/>
      </w:tblGrid>
      <w:tr w:rsidR="00076859" w:rsidRPr="003E7DF7" w:rsidTr="004429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2" w:type="dxa"/>
          </w:tcPr>
          <w:p w:rsidR="00076859" w:rsidRPr="003E7DF7" w:rsidRDefault="00076859" w:rsidP="0083002B">
            <w:pPr>
              <w:rPr>
                <w:lang w:val="nl-NL"/>
              </w:rPr>
            </w:pPr>
            <w:bookmarkStart w:id="0" w:name="_GoBack"/>
            <w:bookmarkEnd w:id="0"/>
            <w:r w:rsidRPr="003E7DF7">
              <w:rPr>
                <w:lang w:val="nl-NL"/>
              </w:rPr>
              <w:t>Materiaal</w:t>
            </w:r>
          </w:p>
        </w:tc>
        <w:tc>
          <w:tcPr>
            <w:tcW w:w="3013" w:type="dxa"/>
          </w:tcPr>
          <w:p w:rsidR="00076859" w:rsidRPr="003E7DF7" w:rsidRDefault="00076859" w:rsidP="008300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3E7DF7">
              <w:rPr>
                <w:lang w:val="nl-NL"/>
              </w:rPr>
              <w:t>Werkwijze</w:t>
            </w:r>
          </w:p>
        </w:tc>
        <w:tc>
          <w:tcPr>
            <w:tcW w:w="2996" w:type="dxa"/>
          </w:tcPr>
          <w:p w:rsidR="00076859" w:rsidRPr="003E7DF7" w:rsidRDefault="00076859" w:rsidP="008300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3E7DF7">
              <w:rPr>
                <w:lang w:val="nl-NL"/>
              </w:rPr>
              <w:t>Waar moet je op letten?</w:t>
            </w:r>
          </w:p>
        </w:tc>
      </w:tr>
      <w:tr w:rsidR="00076859" w:rsidRPr="003E7DF7" w:rsidTr="004429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2" w:type="dxa"/>
          </w:tcPr>
          <w:p w:rsidR="00076859" w:rsidRPr="003E7DF7" w:rsidRDefault="00076859" w:rsidP="00076859">
            <w:pPr>
              <w:pStyle w:val="Lijstalinea"/>
              <w:numPr>
                <w:ilvl w:val="0"/>
                <w:numId w:val="1"/>
              </w:numPr>
              <w:rPr>
                <w:rFonts w:eastAsia="Times New Roman" w:cstheme="minorHAnsi"/>
                <w:lang w:val="nl-NL" w:eastAsia="nl-NL" w:bidi="ar-SA"/>
              </w:rPr>
            </w:pPr>
            <w:r w:rsidRPr="003E7DF7">
              <w:rPr>
                <w:rFonts w:eastAsia="Times New Roman" w:cstheme="minorHAnsi"/>
                <w:lang w:val="nl-NL" w:eastAsia="nl-NL" w:bidi="ar-SA"/>
              </w:rPr>
              <w:t>driekante doek</w:t>
            </w:r>
          </w:p>
          <w:p w:rsidR="00076859" w:rsidRPr="003E7DF7" w:rsidRDefault="00076859" w:rsidP="00076859">
            <w:pPr>
              <w:pStyle w:val="Lijstalinea"/>
              <w:numPr>
                <w:ilvl w:val="0"/>
                <w:numId w:val="1"/>
              </w:numPr>
              <w:rPr>
                <w:rFonts w:eastAsia="Times New Roman" w:cstheme="minorHAnsi"/>
                <w:lang w:val="nl-NL" w:eastAsia="nl-NL" w:bidi="ar-SA"/>
              </w:rPr>
            </w:pPr>
            <w:r w:rsidRPr="003E7DF7">
              <w:rPr>
                <w:rFonts w:eastAsia="Times New Roman" w:cstheme="minorHAnsi"/>
                <w:lang w:val="nl-NL" w:eastAsia="nl-NL" w:bidi="ar-SA"/>
              </w:rPr>
              <w:t>veiligheidsspeld</w:t>
            </w:r>
          </w:p>
          <w:p w:rsidR="00076859" w:rsidRPr="003E7DF7" w:rsidRDefault="00076859" w:rsidP="0083002B">
            <w:pPr>
              <w:rPr>
                <w:rFonts w:ascii="Arial" w:eastAsia="Times New Roman" w:hAnsi="Arial" w:cs="Arial"/>
                <w:sz w:val="16"/>
                <w:szCs w:val="16"/>
                <w:lang w:val="nl-NL" w:eastAsia="nl-NL" w:bidi="ar-SA"/>
              </w:rPr>
            </w:pPr>
            <w:r w:rsidRPr="003E7DF7">
              <w:rPr>
                <w:rFonts w:ascii="Arial" w:eastAsia="Times New Roman" w:hAnsi="Arial" w:cs="Arial"/>
                <w:noProof/>
                <w:sz w:val="16"/>
                <w:szCs w:val="16"/>
                <w:lang w:eastAsia="nl-NL"/>
              </w:rPr>
              <w:drawing>
                <wp:inline distT="0" distB="0" distL="0" distR="0">
                  <wp:extent cx="1951355" cy="2822575"/>
                  <wp:effectExtent l="19050" t="0" r="0" b="0"/>
                  <wp:docPr id="68" name="Afbeelding 54" descr="http://www.ikzorgerwelvoor.nl/mm_files/do_7093/wk_112_mitella_files/image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www.ikzorgerwelvoor.nl/mm_files/do_7093/wk_112_mitella_files/image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355" cy="282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6859" w:rsidRPr="003E7DF7" w:rsidRDefault="00076859" w:rsidP="0083002B">
            <w:pPr>
              <w:rPr>
                <w:rFonts w:ascii="Arial" w:eastAsia="Times New Roman" w:hAnsi="Arial" w:cs="Arial"/>
                <w:sz w:val="16"/>
                <w:szCs w:val="16"/>
                <w:lang w:val="nl-NL" w:eastAsia="nl-NL" w:bidi="ar-SA"/>
              </w:rPr>
            </w:pPr>
            <w:r w:rsidRPr="003E7DF7">
              <w:rPr>
                <w:rFonts w:ascii="Arial" w:eastAsia="Times New Roman" w:hAnsi="Arial" w:cs="Arial"/>
                <w:noProof/>
                <w:sz w:val="16"/>
                <w:szCs w:val="16"/>
                <w:lang w:eastAsia="nl-NL"/>
              </w:rPr>
              <w:drawing>
                <wp:inline distT="0" distB="0" distL="0" distR="0">
                  <wp:extent cx="2001520" cy="2246630"/>
                  <wp:effectExtent l="19050" t="0" r="0" b="0"/>
                  <wp:docPr id="69" name="Afbeelding 55" descr="http://www.ikzorgerwelvoor.nl/mm_files/do_7093/wk_112_mitella_files/image00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www.ikzorgerwelvoor.nl/mm_files/do_7093/wk_112_mitella_files/image00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1520" cy="2246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6859" w:rsidRPr="003E7DF7" w:rsidRDefault="00076859" w:rsidP="0083002B">
            <w:pPr>
              <w:rPr>
                <w:rFonts w:ascii="Arial" w:eastAsia="Times New Roman" w:hAnsi="Arial" w:cs="Arial"/>
                <w:sz w:val="16"/>
                <w:szCs w:val="16"/>
                <w:lang w:val="nl-NL" w:eastAsia="nl-NL" w:bidi="ar-SA"/>
              </w:rPr>
            </w:pPr>
            <w:r w:rsidRPr="003E7DF7">
              <w:rPr>
                <w:rFonts w:ascii="Arial" w:eastAsia="Times New Roman" w:hAnsi="Arial" w:cs="Arial"/>
                <w:noProof/>
                <w:sz w:val="16"/>
                <w:szCs w:val="16"/>
                <w:lang w:eastAsia="nl-NL"/>
              </w:rPr>
              <w:drawing>
                <wp:inline distT="0" distB="0" distL="0" distR="0">
                  <wp:extent cx="1569720" cy="2239010"/>
                  <wp:effectExtent l="19050" t="0" r="0" b="0"/>
                  <wp:docPr id="70" name="Afbeelding 56" descr="http://www.ikzorgerwelvoor.nl/mm_files/do_7093/wk_112_mitella_files/image00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www.ikzorgerwelvoor.nl/mm_files/do_7093/wk_112_mitella_files/image00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720" cy="2239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6859" w:rsidRPr="003E7DF7" w:rsidRDefault="00076859" w:rsidP="0083002B">
            <w:pPr>
              <w:rPr>
                <w:rFonts w:cstheme="minorHAnsi"/>
                <w:lang w:val="nl-NL"/>
              </w:rPr>
            </w:pPr>
          </w:p>
        </w:tc>
        <w:tc>
          <w:tcPr>
            <w:tcW w:w="3013" w:type="dxa"/>
          </w:tcPr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  <w:r w:rsidRPr="003E7DF7">
              <w:rPr>
                <w:rFonts w:eastAsia="Times New Roman" w:cstheme="minorHAnsi"/>
                <w:lang w:val="nl-NL" w:eastAsia="nl-NL" w:bidi="ar-SA"/>
              </w:rPr>
              <w:t>1 Laat het slachtoffer zitten en ga voor hem staan.</w:t>
            </w: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  <w:r w:rsidRPr="003E7DF7">
              <w:rPr>
                <w:rFonts w:eastAsia="Times New Roman" w:cstheme="minorHAnsi"/>
                <w:lang w:val="nl-NL" w:eastAsia="nl-NL" w:bidi="ar-SA"/>
              </w:rPr>
              <w:t>2 Pak de driekante doek bij de hoek en een slip vast.</w:t>
            </w: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  <w:r w:rsidRPr="003E7DF7">
              <w:rPr>
                <w:rFonts w:eastAsia="Times New Roman" w:cstheme="minorHAnsi"/>
                <w:lang w:val="nl-NL" w:eastAsia="nl-NL" w:bidi="ar-SA"/>
              </w:rPr>
              <w:t>3 Breng deze slip onder de gewonde arm door.</w:t>
            </w: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  <w:r w:rsidRPr="003E7DF7">
              <w:rPr>
                <w:rFonts w:eastAsia="Times New Roman" w:cstheme="minorHAnsi"/>
                <w:lang w:val="nl-NL" w:eastAsia="nl-NL" w:bidi="ar-SA"/>
              </w:rPr>
              <w:t>4 Leg de slip, die tussen de arm en de romp doorgaat, op de schouder.</w:t>
            </w: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  <w:r w:rsidRPr="003E7DF7">
              <w:rPr>
                <w:rFonts w:eastAsia="Times New Roman" w:cstheme="minorHAnsi"/>
                <w:lang w:val="nl-NL" w:eastAsia="nl-NL" w:bidi="ar-SA"/>
              </w:rPr>
              <w:t>5 Breng de andere slip omhoog, voor de gewonde arm langs, achter de nek om tot op de schouder aan de gezonde zijde.</w:t>
            </w: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  <w:r w:rsidRPr="003E7DF7">
              <w:rPr>
                <w:rFonts w:eastAsia="Times New Roman" w:cstheme="minorHAnsi"/>
                <w:lang w:val="nl-NL" w:eastAsia="nl-NL" w:bidi="ar-SA"/>
              </w:rPr>
              <w:t>6 Trek de slippen aan tot de arm ongeveer horizontaal ligt.</w:t>
            </w: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  <w:r w:rsidRPr="003E7DF7">
              <w:rPr>
                <w:rFonts w:eastAsia="Times New Roman" w:cstheme="minorHAnsi"/>
                <w:lang w:val="nl-NL" w:eastAsia="nl-NL" w:bidi="ar-SA"/>
              </w:rPr>
              <w:t>7 Knoop beide slippen met een platte knoop aan elkaar.</w:t>
            </w: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  <w:r w:rsidRPr="003E7DF7">
              <w:rPr>
                <w:rFonts w:eastAsia="Times New Roman" w:cstheme="minorHAnsi"/>
                <w:lang w:val="nl-NL" w:eastAsia="nl-NL" w:bidi="ar-SA"/>
              </w:rPr>
              <w:t>8 Zorg ervoor dat pols en hand tot aan het begin van de pink in de doek rusten.</w:t>
            </w: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  <w:r w:rsidRPr="003E7DF7">
              <w:rPr>
                <w:rFonts w:eastAsia="Times New Roman" w:cstheme="minorHAnsi"/>
                <w:lang w:val="nl-NL" w:eastAsia="nl-NL" w:bidi="ar-SA"/>
              </w:rPr>
              <w:t>9 Vouw de hoek naar voren en zet deze met een veiligheidsspeld vast.</w:t>
            </w: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nl-NL"/>
              </w:rPr>
            </w:pPr>
            <w:r w:rsidRPr="003E7DF7">
              <w:rPr>
                <w:rFonts w:eastAsia="Times New Roman" w:cstheme="minorHAnsi"/>
                <w:lang w:val="nl-NL" w:eastAsia="nl-NL" w:bidi="ar-SA"/>
              </w:rPr>
              <w:t>10 Vraag aan het slachtoffer of de mitella goed zit.</w:t>
            </w:r>
          </w:p>
        </w:tc>
        <w:tc>
          <w:tcPr>
            <w:tcW w:w="2996" w:type="dxa"/>
          </w:tcPr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  <w:r w:rsidRPr="003E7DF7">
              <w:rPr>
                <w:rFonts w:eastAsia="Times New Roman" w:cstheme="minorHAnsi"/>
                <w:lang w:val="nl-NL" w:eastAsia="nl-NL" w:bidi="ar-SA"/>
              </w:rPr>
              <w:t>Je kunt het slachtoffer nu opvangen als hij dreigt te vallen.</w:t>
            </w: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  <w:r w:rsidRPr="003E7DF7">
              <w:rPr>
                <w:rFonts w:eastAsia="Times New Roman" w:cstheme="minorHAnsi"/>
                <w:lang w:val="nl-NL" w:eastAsia="nl-NL" w:bidi="ar-SA"/>
              </w:rPr>
              <w:t>De slip is de korte zijde van de mitella, de hoek is het gedeelte waar de twee korte zijden samenkomen.</w:t>
            </w: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  <w:r w:rsidRPr="003E7DF7">
              <w:rPr>
                <w:rFonts w:eastAsia="Times New Roman" w:cstheme="minorHAnsi"/>
                <w:lang w:val="nl-NL" w:eastAsia="nl-NL" w:bidi="ar-SA"/>
              </w:rPr>
              <w:t>De hoek komt bij de elleboog.</w:t>
            </w: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  <w:r w:rsidRPr="003E7DF7">
              <w:rPr>
                <w:rFonts w:eastAsia="Times New Roman" w:cstheme="minorHAnsi"/>
                <w:lang w:val="nl-NL" w:eastAsia="nl-NL" w:bidi="ar-SA"/>
              </w:rPr>
              <w:t>Deze slip ligt op de gezonde schouder.</w:t>
            </w: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  <w:r w:rsidRPr="003E7DF7">
              <w:rPr>
                <w:rFonts w:eastAsia="Times New Roman" w:cstheme="minorHAnsi"/>
                <w:lang w:val="nl-NL" w:eastAsia="nl-NL" w:bidi="ar-SA"/>
              </w:rPr>
              <w:t>De hand ligt iets hoger dan de arm.</w:t>
            </w: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  <w:r w:rsidRPr="003E7DF7">
              <w:rPr>
                <w:rFonts w:eastAsia="Times New Roman" w:cstheme="minorHAnsi"/>
                <w:lang w:val="nl-NL" w:eastAsia="nl-NL" w:bidi="ar-SA"/>
              </w:rPr>
              <w:t>De platte knoop rust op de gezonde schouder, recht onder het oor.</w:t>
            </w: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  <w:r w:rsidRPr="003E7DF7">
              <w:rPr>
                <w:rFonts w:eastAsia="Times New Roman" w:cstheme="minorHAnsi"/>
                <w:lang w:val="nl-NL" w:eastAsia="nl-NL" w:bidi="ar-SA"/>
              </w:rPr>
              <w:t>De vingertoppen moeten buiten de mitella steken, zodat de kleur kan worden gecontroleerd.</w:t>
            </w: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  <w:r w:rsidRPr="003E7DF7">
              <w:rPr>
                <w:rFonts w:eastAsia="Times New Roman" w:cstheme="minorHAnsi"/>
                <w:lang w:val="nl-NL" w:eastAsia="nl-NL" w:bidi="ar-SA"/>
              </w:rPr>
              <w:t>Je kunt de hoek ook in elkaar draaien en in de doek terugstoppen.</w:t>
            </w: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val="nl-NL" w:eastAsia="nl-NL" w:bidi="ar-SA"/>
              </w:rPr>
            </w:pPr>
          </w:p>
          <w:p w:rsidR="00076859" w:rsidRPr="003E7DF7" w:rsidRDefault="00076859" w:rsidP="008300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nl-NL"/>
              </w:rPr>
            </w:pPr>
            <w:r w:rsidRPr="003E7DF7">
              <w:rPr>
                <w:rFonts w:cstheme="minorHAnsi"/>
                <w:lang w:val="nl-NL"/>
              </w:rPr>
              <w:t>Zorg ervoor dat de elleboog en de onderarm voldoende worden gesteund. Het slachtoffer kan dit zelf het beste aangeven.</w:t>
            </w:r>
          </w:p>
        </w:tc>
      </w:tr>
    </w:tbl>
    <w:p w:rsidR="00633177" w:rsidRPr="00AE3042" w:rsidRDefault="00633177" w:rsidP="00AE3042"/>
    <w:sectPr w:rsidR="00633177" w:rsidRPr="00AE3042" w:rsidSect="006331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4C15D7"/>
    <w:multiLevelType w:val="hybridMultilevel"/>
    <w:tmpl w:val="34483574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859"/>
    <w:rsid w:val="00076859"/>
    <w:rsid w:val="00283C79"/>
    <w:rsid w:val="004429F4"/>
    <w:rsid w:val="00442D7F"/>
    <w:rsid w:val="00633177"/>
    <w:rsid w:val="00727358"/>
    <w:rsid w:val="00907875"/>
    <w:rsid w:val="00A21BE8"/>
    <w:rsid w:val="00AE3042"/>
    <w:rsid w:val="00B9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5CA9E5-3FBF-4E48-AF2E-4C02C49A6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76859"/>
  </w:style>
  <w:style w:type="paragraph" w:styleId="Kop1">
    <w:name w:val="heading 1"/>
    <w:basedOn w:val="Standaard"/>
    <w:next w:val="Standaard"/>
    <w:link w:val="Kop1Char"/>
    <w:uiPriority w:val="9"/>
    <w:qFormat/>
    <w:rsid w:val="00A21B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21B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21B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A21B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Geenafstand">
    <w:name w:val="No Spacing"/>
    <w:link w:val="GeenafstandChar"/>
    <w:uiPriority w:val="1"/>
    <w:qFormat/>
    <w:rsid w:val="00A21BE8"/>
    <w:pPr>
      <w:spacing w:after="0" w:line="240" w:lineRule="auto"/>
    </w:pPr>
    <w:rPr>
      <w:rFonts w:eastAsiaTheme="minorEastAsia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A21BE8"/>
    <w:rPr>
      <w:rFonts w:eastAsiaTheme="minorEastAsia"/>
    </w:rPr>
  </w:style>
  <w:style w:type="paragraph" w:styleId="Lijstalinea">
    <w:name w:val="List Paragraph"/>
    <w:basedOn w:val="Standaard"/>
    <w:uiPriority w:val="99"/>
    <w:qFormat/>
    <w:rsid w:val="00A21BE8"/>
    <w:pPr>
      <w:ind w:left="720"/>
      <w:contextualSpacing/>
    </w:p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A21BE8"/>
    <w:pPr>
      <w:outlineLvl w:val="9"/>
    </w:pPr>
  </w:style>
  <w:style w:type="table" w:styleId="Lichtelijst-accent2">
    <w:name w:val="Light List Accent 2"/>
    <w:basedOn w:val="Standaardtabel"/>
    <w:uiPriority w:val="61"/>
    <w:rsid w:val="00076859"/>
    <w:pPr>
      <w:spacing w:after="0" w:line="240" w:lineRule="auto"/>
    </w:pPr>
    <w:rPr>
      <w:lang w:val="en-US" w:bidi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Hyperlink">
    <w:name w:val="Hyperlink"/>
    <w:basedOn w:val="Standaardalinea-lettertype"/>
    <w:uiPriority w:val="99"/>
    <w:unhideWhenUsed/>
    <w:rsid w:val="00076859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76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68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Mams</dc:creator>
  <cp:lastModifiedBy>Rob Veldt</cp:lastModifiedBy>
  <cp:revision>4</cp:revision>
  <dcterms:created xsi:type="dcterms:W3CDTF">2013-07-10T09:57:00Z</dcterms:created>
  <dcterms:modified xsi:type="dcterms:W3CDTF">2013-07-10T09:58:00Z</dcterms:modified>
</cp:coreProperties>
</file>