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31F" w:rsidRDefault="00B2231F" w:rsidP="005D53FA">
      <w:pPr>
        <w:shd w:val="clear" w:color="auto" w:fill="FFFFFF"/>
        <w:spacing w:before="100" w:beforeAutospacing="1" w:after="150" w:line="330" w:lineRule="atLeast"/>
        <w:outlineLvl w:val="1"/>
        <w:rPr>
          <w:rFonts w:ascii="Trebuchet MS" w:eastAsia="Times New Roman" w:hAnsi="Trebuchet MS" w:cs="Arial"/>
          <w:caps/>
          <w:color w:val="2C448C"/>
          <w:sz w:val="27"/>
          <w:szCs w:val="27"/>
          <w:lang w:eastAsia="nl-NL"/>
        </w:rPr>
      </w:pPr>
    </w:p>
    <w:p w:rsidR="005D53FA" w:rsidRPr="005D53FA" w:rsidRDefault="005D53FA" w:rsidP="005D53FA">
      <w:pPr>
        <w:shd w:val="clear" w:color="auto" w:fill="FFFFFF"/>
        <w:spacing w:before="100" w:beforeAutospacing="1" w:after="150" w:line="330" w:lineRule="atLeast"/>
        <w:outlineLvl w:val="1"/>
        <w:rPr>
          <w:rFonts w:ascii="Trebuchet MS" w:eastAsia="Times New Roman" w:hAnsi="Trebuchet MS" w:cs="Arial"/>
          <w:b/>
          <w:bCs/>
          <w:caps/>
          <w:color w:val="2C448C"/>
          <w:sz w:val="27"/>
          <w:szCs w:val="27"/>
          <w:lang w:eastAsia="nl-NL"/>
        </w:rPr>
      </w:pPr>
      <w:r w:rsidRPr="005D53FA">
        <w:rPr>
          <w:rFonts w:ascii="Trebuchet MS" w:eastAsia="Times New Roman" w:hAnsi="Trebuchet MS" w:cs="Arial"/>
          <w:caps/>
          <w:color w:val="2C448C"/>
          <w:sz w:val="27"/>
          <w:szCs w:val="27"/>
          <w:lang w:eastAsia="nl-NL"/>
        </w:rPr>
        <w:t>Verschillende leerstijlen, verschillende manieren van leren</w:t>
      </w:r>
      <w:r w:rsidR="000E6D61">
        <w:rPr>
          <w:rFonts w:ascii="Trebuchet MS" w:eastAsia="Times New Roman" w:hAnsi="Trebuchet MS" w:cs="Arial"/>
          <w:caps/>
          <w:color w:val="2C448C"/>
          <w:sz w:val="27"/>
          <w:szCs w:val="27"/>
          <w:lang w:eastAsia="nl-NL"/>
        </w:rPr>
        <w:t xml:space="preserve"> </w:t>
      </w:r>
    </w:p>
    <w:p w:rsidR="005D53FA" w:rsidRPr="005D53FA" w:rsidRDefault="004125B0"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Pr>
          <w:rFonts w:ascii="Arial" w:eastAsia="Times New Roman" w:hAnsi="Arial" w:cs="Arial"/>
          <w:noProof/>
          <w:color w:val="000000"/>
          <w:sz w:val="20"/>
          <w:szCs w:val="20"/>
          <w:lang w:eastAsia="nl-NL"/>
        </w:rPr>
        <w:drawing>
          <wp:anchor distT="0" distB="0" distL="114300" distR="114300" simplePos="0" relativeHeight="251658240" behindDoc="0" locked="0" layoutInCell="1" allowOverlap="1">
            <wp:simplePos x="0" y="0"/>
            <wp:positionH relativeFrom="column">
              <wp:posOffset>3709670</wp:posOffset>
            </wp:positionH>
            <wp:positionV relativeFrom="paragraph">
              <wp:posOffset>422910</wp:posOffset>
            </wp:positionV>
            <wp:extent cx="2381250" cy="723900"/>
            <wp:effectExtent l="19050" t="0" r="0" b="0"/>
            <wp:wrapNone/>
            <wp:docPr id="1" name="Afbeelding 1" descr="Leerstijlen_van_Ko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erstijlen_van_Kolb"/>
                    <pic:cNvPicPr>
                      <a:picLocks noChangeAspect="1" noChangeArrowheads="1"/>
                    </pic:cNvPicPr>
                  </pic:nvPicPr>
                  <pic:blipFill>
                    <a:blip r:embed="rId5" cstate="print"/>
                    <a:srcRect/>
                    <a:stretch>
                      <a:fillRect/>
                    </a:stretch>
                  </pic:blipFill>
                  <pic:spPr bwMode="auto">
                    <a:xfrm>
                      <a:off x="0" y="0"/>
                      <a:ext cx="2381250" cy="723900"/>
                    </a:xfrm>
                    <a:prstGeom prst="rect">
                      <a:avLst/>
                    </a:prstGeom>
                    <a:noFill/>
                    <a:ln w="9525">
                      <a:noFill/>
                      <a:miter lim="800000"/>
                      <a:headEnd/>
                      <a:tailEnd/>
                    </a:ln>
                  </pic:spPr>
                </pic:pic>
              </a:graphicData>
            </a:graphic>
          </wp:anchor>
        </w:drawing>
      </w:r>
      <w:r w:rsidR="005D53FA" w:rsidRPr="005D53FA">
        <w:rPr>
          <w:rFonts w:ascii="Arial" w:eastAsia="Times New Roman" w:hAnsi="Arial" w:cs="Arial"/>
          <w:color w:val="000000"/>
          <w:sz w:val="20"/>
          <w:szCs w:val="20"/>
          <w:lang w:eastAsia="nl-NL"/>
        </w:rPr>
        <w:t>Elke leerling heeft een andere manier van leren. Volgens Kolb, een Amerikaanse onderwijsdeskundige, kunnen er vier leerstijlen onderscheiden worden. Elke leerling combineert meerdere leerstijlen, met vaak één duidelijke voorkeursstijl.</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color w:val="000000"/>
          <w:sz w:val="20"/>
          <w:szCs w:val="20"/>
          <w:lang w:eastAsia="nl-NL"/>
        </w:rPr>
        <w:t>De vier verschillende leerstijlen die Kolb onderscheidt zijn: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p>
    <w:p w:rsidR="005D53FA" w:rsidRPr="005D53FA" w:rsidRDefault="005D53FA" w:rsidP="005D53FA">
      <w:pPr>
        <w:shd w:val="clear" w:color="auto" w:fill="FFFFFF"/>
        <w:spacing w:before="100" w:beforeAutospacing="1" w:after="100" w:afterAutospacing="1" w:line="480" w:lineRule="auto"/>
        <w:outlineLvl w:val="2"/>
        <w:rPr>
          <w:rFonts w:ascii="Arial" w:eastAsia="Times New Roman" w:hAnsi="Arial" w:cs="Arial"/>
          <w:b/>
          <w:bCs/>
          <w:color w:val="004990"/>
          <w:sz w:val="18"/>
          <w:szCs w:val="18"/>
          <w:lang w:eastAsia="nl-NL"/>
        </w:rPr>
      </w:pPr>
      <w:r w:rsidRPr="005D53FA">
        <w:rPr>
          <w:rFonts w:ascii="Arial" w:eastAsia="Times New Roman" w:hAnsi="Arial" w:cs="Arial"/>
          <w:b/>
          <w:bCs/>
          <w:color w:val="004990"/>
          <w:sz w:val="18"/>
          <w:szCs w:val="18"/>
          <w:lang w:eastAsia="nl-NL"/>
        </w:rPr>
        <w:t>De doener – concreet ervaren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color w:val="000000"/>
          <w:sz w:val="20"/>
          <w:szCs w:val="20"/>
          <w:lang w:eastAsia="nl-NL"/>
        </w:rPr>
        <w:t>De doener leert door ervaringen. Hij wordt graag ‘in het diepe gegooid’. Een doener werkt graag samen en onderneemt gauw actie. Hij zoekt zelf nieuwe leersituaties op, maar is soms ongeduldig als iets niet gaat zoals verwacht. Een doener vindt het soms moeilijk om hoofd en bijzaken van elkaar te onderscheiden en kan soms ‘zonder nadenken iets doen’.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i/>
          <w:iCs/>
          <w:color w:val="000000"/>
          <w:sz w:val="20"/>
          <w:lang w:eastAsia="nl-NL"/>
        </w:rPr>
        <w:t>Voorbeeld: een scheikundige reactie leren begrijpen door zelf op goed geluk wat proefjes uit te voeren en te kijken wat er gebeurt. “ Ik doe a en zie wel wat uit b komt”.</w:t>
      </w:r>
    </w:p>
    <w:p w:rsidR="005D53FA" w:rsidRPr="005D53FA" w:rsidRDefault="005D53FA" w:rsidP="005D53FA">
      <w:pPr>
        <w:shd w:val="clear" w:color="auto" w:fill="FFFFFF"/>
        <w:spacing w:before="100" w:beforeAutospacing="1" w:after="100" w:afterAutospacing="1" w:line="480" w:lineRule="auto"/>
        <w:outlineLvl w:val="2"/>
        <w:rPr>
          <w:rFonts w:ascii="Arial" w:eastAsia="Times New Roman" w:hAnsi="Arial" w:cs="Arial"/>
          <w:b/>
          <w:bCs/>
          <w:color w:val="004990"/>
          <w:sz w:val="18"/>
          <w:szCs w:val="18"/>
          <w:lang w:eastAsia="nl-NL"/>
        </w:rPr>
      </w:pPr>
      <w:r w:rsidRPr="005D53FA">
        <w:rPr>
          <w:rFonts w:ascii="Arial" w:eastAsia="Times New Roman" w:hAnsi="Arial" w:cs="Arial"/>
          <w:b/>
          <w:bCs/>
          <w:color w:val="004990"/>
          <w:sz w:val="18"/>
          <w:szCs w:val="18"/>
          <w:lang w:eastAsia="nl-NL"/>
        </w:rPr>
        <w:t>De denker – waarnemen en overdenken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color w:val="000000"/>
          <w:sz w:val="20"/>
          <w:szCs w:val="20"/>
          <w:lang w:eastAsia="nl-NL"/>
        </w:rPr>
        <w:t>Een denker stelt graag onderzoekende vragen. Hij kijkt naar wat er gebeurt en probeert algemene regels daarin te ontdekken, die eventueel met elkaar of met andere evaringen in verband kunnen worden gebracht. Een denker houdt van logica en redeneren. Een denker leert het beste in gestructureerde situaties. Hij kan niet goed tegen wanorde en vraagt niet gauw om hulp. Niet alle ideeën van een denker zijn even praktisch.</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i/>
          <w:iCs/>
          <w:color w:val="000000"/>
          <w:sz w:val="20"/>
          <w:lang w:eastAsia="nl-NL"/>
        </w:rPr>
        <w:t>Voorbeeld: een scheikundige reactie leren begrijpen door in boeken te lezen over de processen die optreden. “Ik lees a en zie dat b daaruit uit voort komt”.</w:t>
      </w:r>
    </w:p>
    <w:p w:rsidR="005D53FA" w:rsidRPr="005D53FA" w:rsidRDefault="005D53FA" w:rsidP="005D53FA">
      <w:pPr>
        <w:shd w:val="clear" w:color="auto" w:fill="FFFFFF"/>
        <w:spacing w:before="100" w:beforeAutospacing="1" w:after="100" w:afterAutospacing="1" w:line="480" w:lineRule="auto"/>
        <w:outlineLvl w:val="2"/>
        <w:rPr>
          <w:rFonts w:ascii="Arial" w:eastAsia="Times New Roman" w:hAnsi="Arial" w:cs="Arial"/>
          <w:b/>
          <w:bCs/>
          <w:color w:val="004990"/>
          <w:sz w:val="18"/>
          <w:szCs w:val="18"/>
          <w:lang w:eastAsia="nl-NL"/>
        </w:rPr>
      </w:pPr>
      <w:r w:rsidRPr="005D53FA">
        <w:rPr>
          <w:rFonts w:ascii="Arial" w:eastAsia="Times New Roman" w:hAnsi="Arial" w:cs="Arial"/>
          <w:b/>
          <w:bCs/>
          <w:color w:val="004990"/>
          <w:sz w:val="18"/>
          <w:szCs w:val="18"/>
          <w:lang w:eastAsia="nl-NL"/>
        </w:rPr>
        <w:t>De dromer- analyseren en abstract denken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color w:val="000000"/>
          <w:sz w:val="20"/>
          <w:szCs w:val="20"/>
          <w:lang w:eastAsia="nl-NL"/>
        </w:rPr>
        <w:t>De dromer wil ‘eerst denken, dan doen’. Hij denkt na over verschillende situaties en probeert zich hierin in te leven. Hierdoor ziet hij vaak meerdere (goede) oplossingen, maar twijfelt over een beslissing. Een dromer heeft tijd en ruimte nodig om goed te leren.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i/>
          <w:iCs/>
          <w:color w:val="000000"/>
          <w:sz w:val="20"/>
          <w:lang w:eastAsia="nl-NL"/>
        </w:rPr>
        <w:t>Voorbeeld een scheikundige reactie leren begrijpen door na te denken over mogelijke oorzaken en verklaringen voor wat er gebeurt. “Ik zie/lees a en wil weten/voor mezelf verklaren hoe het komt dat b eruit komt.”</w:t>
      </w:r>
    </w:p>
    <w:p w:rsidR="005D53FA" w:rsidRPr="005D53FA" w:rsidRDefault="005D53FA" w:rsidP="005D53FA">
      <w:pPr>
        <w:shd w:val="clear" w:color="auto" w:fill="FFFFFF"/>
        <w:spacing w:before="100" w:beforeAutospacing="1" w:after="100" w:afterAutospacing="1" w:line="480" w:lineRule="auto"/>
        <w:outlineLvl w:val="2"/>
        <w:rPr>
          <w:rFonts w:ascii="Arial" w:eastAsia="Times New Roman" w:hAnsi="Arial" w:cs="Arial"/>
          <w:b/>
          <w:bCs/>
          <w:color w:val="004990"/>
          <w:sz w:val="18"/>
          <w:szCs w:val="18"/>
          <w:lang w:eastAsia="nl-NL"/>
        </w:rPr>
      </w:pPr>
      <w:r w:rsidRPr="005D53FA">
        <w:rPr>
          <w:rFonts w:ascii="Arial" w:eastAsia="Times New Roman" w:hAnsi="Arial" w:cs="Arial"/>
          <w:b/>
          <w:bCs/>
          <w:color w:val="004990"/>
          <w:sz w:val="18"/>
          <w:szCs w:val="18"/>
          <w:lang w:eastAsia="nl-NL"/>
        </w:rPr>
        <w:t>De beslisser – gestructureerd experimenteren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color w:val="000000"/>
          <w:sz w:val="20"/>
          <w:szCs w:val="20"/>
          <w:lang w:eastAsia="nl-NL"/>
        </w:rPr>
        <w:t>De beslisser wil graag dat theorie aan de praktijk gekoppeld wordt en leert veel van praktijkvoorbeelden. Een beslisser leer het meest als hij dingen uitvoert samen met een expert. Hij plant graag en voert uit. Hij is tevreden als het leerproces zich volgens plan voltrekt, zodat hij stap voor stap tot het juiste resultaat kan komen.</w:t>
      </w:r>
    </w:p>
    <w:p w:rsidR="005D53FA" w:rsidRPr="005D53FA" w:rsidRDefault="005D53FA" w:rsidP="005D53FA">
      <w:pPr>
        <w:shd w:val="clear" w:color="auto" w:fill="FFFFFF"/>
        <w:spacing w:before="100" w:beforeAutospacing="1" w:after="225" w:line="240" w:lineRule="auto"/>
        <w:rPr>
          <w:rFonts w:ascii="Arial" w:eastAsia="Times New Roman" w:hAnsi="Arial" w:cs="Arial"/>
          <w:color w:val="000000"/>
          <w:sz w:val="20"/>
          <w:szCs w:val="20"/>
          <w:lang w:eastAsia="nl-NL"/>
        </w:rPr>
      </w:pPr>
      <w:r w:rsidRPr="005D53FA">
        <w:rPr>
          <w:rFonts w:ascii="Arial" w:eastAsia="Times New Roman" w:hAnsi="Arial" w:cs="Arial"/>
          <w:i/>
          <w:iCs/>
          <w:color w:val="000000"/>
          <w:sz w:val="20"/>
          <w:lang w:eastAsia="nl-NL"/>
        </w:rPr>
        <w:t>Voorbeeld: een scheikundige reactie leren begrijpen door te kijken naar de manier waarop een scheikundeleraar de proef uitvoert en het vervolgens op precies dezelfde manier herhalen. “Ik heb gezien dat als ik a doe b erop volgt en doe dat precies zo.”</w:t>
      </w:r>
    </w:p>
    <w:sectPr w:rsidR="005D53FA" w:rsidRPr="005D53FA" w:rsidSect="004125B0">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D0867"/>
    <w:multiLevelType w:val="multilevel"/>
    <w:tmpl w:val="09A6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00397"/>
    <w:multiLevelType w:val="multilevel"/>
    <w:tmpl w:val="C17A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184AC4"/>
    <w:multiLevelType w:val="multilevel"/>
    <w:tmpl w:val="EEE8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02123C"/>
    <w:multiLevelType w:val="multilevel"/>
    <w:tmpl w:val="5878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2"/>
  <w:defaultTabStop w:val="708"/>
  <w:hyphenationZone w:val="425"/>
  <w:characterSpacingControl w:val="doNotCompress"/>
  <w:compat/>
  <w:rsids>
    <w:rsidRoot w:val="005D53FA"/>
    <w:rsid w:val="000714A5"/>
    <w:rsid w:val="000E6D61"/>
    <w:rsid w:val="00180618"/>
    <w:rsid w:val="001B37B5"/>
    <w:rsid w:val="004125B0"/>
    <w:rsid w:val="005D53FA"/>
    <w:rsid w:val="008722B2"/>
    <w:rsid w:val="00B2231F"/>
    <w:rsid w:val="00B86B2C"/>
    <w:rsid w:val="00DA00E8"/>
    <w:rsid w:val="00DF08BE"/>
    <w:rsid w:val="00E426CF"/>
    <w:rsid w:val="00F765A9"/>
    <w:rsid w:val="00F81588"/>
    <w:rsid w:val="00F9291F"/>
    <w:rsid w:val="00FE1D9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B37B5"/>
  </w:style>
  <w:style w:type="paragraph" w:styleId="Kop2">
    <w:name w:val="heading 2"/>
    <w:basedOn w:val="Standaard"/>
    <w:link w:val="Kop2Char"/>
    <w:uiPriority w:val="9"/>
    <w:qFormat/>
    <w:rsid w:val="005D53FA"/>
    <w:pPr>
      <w:spacing w:before="100" w:beforeAutospacing="1" w:after="150" w:line="330" w:lineRule="atLeast"/>
      <w:outlineLvl w:val="1"/>
    </w:pPr>
    <w:rPr>
      <w:rFonts w:ascii="Trebuchet MS" w:eastAsia="Times New Roman" w:hAnsi="Trebuchet MS" w:cs="Times New Roman"/>
      <w:b/>
      <w:bCs/>
      <w:caps/>
      <w:color w:val="2C448C"/>
      <w:sz w:val="27"/>
      <w:szCs w:val="27"/>
      <w:lang w:eastAsia="nl-NL"/>
    </w:rPr>
  </w:style>
  <w:style w:type="paragraph" w:styleId="Kop3">
    <w:name w:val="heading 3"/>
    <w:basedOn w:val="Standaard"/>
    <w:link w:val="Kop3Char"/>
    <w:uiPriority w:val="9"/>
    <w:qFormat/>
    <w:rsid w:val="005D53FA"/>
    <w:pPr>
      <w:spacing w:before="100" w:beforeAutospacing="1" w:after="100" w:afterAutospacing="1" w:line="240" w:lineRule="auto"/>
      <w:outlineLvl w:val="2"/>
    </w:pPr>
    <w:rPr>
      <w:rFonts w:ascii="Times New Roman" w:eastAsia="Times New Roman" w:hAnsi="Times New Roman" w:cs="Times New Roman"/>
      <w:b/>
      <w:bCs/>
      <w:color w:val="004990"/>
      <w:sz w:val="18"/>
      <w:szCs w:val="1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D53FA"/>
    <w:rPr>
      <w:rFonts w:ascii="Trebuchet MS" w:eastAsia="Times New Roman" w:hAnsi="Trebuchet MS" w:cs="Times New Roman"/>
      <w:b/>
      <w:bCs/>
      <w:caps/>
      <w:color w:val="2C448C"/>
      <w:sz w:val="27"/>
      <w:szCs w:val="27"/>
      <w:lang w:eastAsia="nl-NL"/>
    </w:rPr>
  </w:style>
  <w:style w:type="character" w:customStyle="1" w:styleId="Kop3Char">
    <w:name w:val="Kop 3 Char"/>
    <w:basedOn w:val="Standaardalinea-lettertype"/>
    <w:link w:val="Kop3"/>
    <w:uiPriority w:val="9"/>
    <w:rsid w:val="005D53FA"/>
    <w:rPr>
      <w:rFonts w:ascii="Times New Roman" w:eastAsia="Times New Roman" w:hAnsi="Times New Roman" w:cs="Times New Roman"/>
      <w:b/>
      <w:bCs/>
      <w:color w:val="004990"/>
      <w:sz w:val="18"/>
      <w:szCs w:val="18"/>
      <w:lang w:eastAsia="nl-NL"/>
    </w:rPr>
  </w:style>
  <w:style w:type="character" w:styleId="Nadruk">
    <w:name w:val="Emphasis"/>
    <w:basedOn w:val="Standaardalinea-lettertype"/>
    <w:uiPriority w:val="20"/>
    <w:qFormat/>
    <w:rsid w:val="005D53FA"/>
    <w:rPr>
      <w:i/>
      <w:iCs/>
    </w:rPr>
  </w:style>
  <w:style w:type="paragraph" w:styleId="Ballontekst">
    <w:name w:val="Balloon Text"/>
    <w:basedOn w:val="Standaard"/>
    <w:link w:val="BallontekstChar"/>
    <w:uiPriority w:val="99"/>
    <w:semiHidden/>
    <w:unhideWhenUsed/>
    <w:rsid w:val="005D53F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D53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999630">
      <w:bodyDiv w:val="1"/>
      <w:marLeft w:val="0"/>
      <w:marRight w:val="0"/>
      <w:marTop w:val="0"/>
      <w:marBottom w:val="0"/>
      <w:divBdr>
        <w:top w:val="none" w:sz="0" w:space="0" w:color="auto"/>
        <w:left w:val="none" w:sz="0" w:space="0" w:color="auto"/>
        <w:bottom w:val="none" w:sz="0" w:space="0" w:color="auto"/>
        <w:right w:val="none" w:sz="0" w:space="0" w:color="auto"/>
      </w:divBdr>
      <w:divsChild>
        <w:div w:id="797184094">
          <w:marLeft w:val="0"/>
          <w:marRight w:val="0"/>
          <w:marTop w:val="0"/>
          <w:marBottom w:val="0"/>
          <w:divBdr>
            <w:top w:val="none" w:sz="0" w:space="0" w:color="auto"/>
            <w:left w:val="none" w:sz="0" w:space="0" w:color="auto"/>
            <w:bottom w:val="none" w:sz="0" w:space="0" w:color="auto"/>
            <w:right w:val="none" w:sz="0" w:space="0" w:color="auto"/>
          </w:divBdr>
          <w:divsChild>
            <w:div w:id="304553580">
              <w:marLeft w:val="0"/>
              <w:marRight w:val="0"/>
              <w:marTop w:val="0"/>
              <w:marBottom w:val="0"/>
              <w:divBdr>
                <w:top w:val="none" w:sz="0" w:space="0" w:color="auto"/>
                <w:left w:val="none" w:sz="0" w:space="0" w:color="auto"/>
                <w:bottom w:val="none" w:sz="0" w:space="0" w:color="auto"/>
                <w:right w:val="none" w:sz="0" w:space="0" w:color="auto"/>
              </w:divBdr>
              <w:divsChild>
                <w:div w:id="930428065">
                  <w:marLeft w:val="0"/>
                  <w:marRight w:val="0"/>
                  <w:marTop w:val="0"/>
                  <w:marBottom w:val="150"/>
                  <w:divBdr>
                    <w:top w:val="none" w:sz="0" w:space="0" w:color="auto"/>
                    <w:left w:val="none" w:sz="0" w:space="0" w:color="auto"/>
                    <w:bottom w:val="none" w:sz="0" w:space="0" w:color="auto"/>
                    <w:right w:val="none" w:sz="0" w:space="0" w:color="auto"/>
                  </w:divBdr>
                  <w:divsChild>
                    <w:div w:id="965508036">
                      <w:marLeft w:val="300"/>
                      <w:marRight w:val="300"/>
                      <w:marTop w:val="180"/>
                      <w:marBottom w:val="180"/>
                      <w:divBdr>
                        <w:top w:val="single" w:sz="6" w:space="0" w:color="9EB7CF"/>
                        <w:left w:val="single" w:sz="6" w:space="0" w:color="9EB7CF"/>
                        <w:bottom w:val="single" w:sz="6" w:space="0" w:color="9EB7CF"/>
                        <w:right w:val="single" w:sz="6" w:space="0" w:color="9EB7CF"/>
                      </w:divBdr>
                      <w:divsChild>
                        <w:div w:id="1797211422">
                          <w:marLeft w:val="0"/>
                          <w:marRight w:val="0"/>
                          <w:marTop w:val="0"/>
                          <w:marBottom w:val="0"/>
                          <w:divBdr>
                            <w:top w:val="none" w:sz="0" w:space="0" w:color="auto"/>
                            <w:left w:val="none" w:sz="0" w:space="0" w:color="auto"/>
                            <w:bottom w:val="none" w:sz="0" w:space="0" w:color="auto"/>
                            <w:right w:val="none" w:sz="0" w:space="0" w:color="auto"/>
                          </w:divBdr>
                          <w:divsChild>
                            <w:div w:id="175912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2265</Characters>
  <Application>Microsoft Office Word</Application>
  <DocSecurity>0</DocSecurity>
  <Lines>18</Lines>
  <Paragraphs>5</Paragraphs>
  <ScaleCrop>false</ScaleCrop>
  <Company>AOC Oost</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wvuum</dc:creator>
  <cp:keywords/>
  <dc:description/>
  <cp:lastModifiedBy>wvuum</cp:lastModifiedBy>
  <cp:revision>5</cp:revision>
  <dcterms:created xsi:type="dcterms:W3CDTF">2012-01-14T13:38:00Z</dcterms:created>
  <dcterms:modified xsi:type="dcterms:W3CDTF">2012-01-14T13:39:00Z</dcterms:modified>
</cp:coreProperties>
</file>