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Nunito" w:cs="Nunito" w:eastAsia="Nunito" w:hAnsi="Nunito"/>
          <w:b w:val="1"/>
          <w:bCs w:val="1"/>
          <w:color w:val="196b24"/>
        </w:rPr>
      </w:pPr>
      <w:r w:rsidDel="00000000" w:rsidR="00000000" w:rsidRPr="00000000">
        <w:rPr>
          <w:rFonts w:ascii="Nunito" w:cs="Nunito" w:eastAsia="Nunito" w:hAnsi="Nunito"/>
          <w:b w:val="1"/>
          <w:bCs w:val="1"/>
          <w:color w:val="196b24"/>
          <w:rtl w:val="0"/>
        </w:rPr>
        <w:t xml:space="preserve">Werkblad verdieping: Verspreiding van SOA’s</w:t>
      </w:r>
    </w:p>
    <w:p w:rsidR="00000000" w:rsidDel="00000000" w:rsidP="00000000" w:rsidRDefault="00000000" w:rsidRPr="00000000" w14:paraId="00000002">
      <w:pPr>
        <w:rPr>
          <w:b w:val="1"/>
          <w:bCs w:val="1"/>
        </w:rPr>
      </w:pPr>
      <w:r w:rsidDel="00000000" w:rsidR="00000000" w:rsidRPr="00000000">
        <w:rPr>
          <w:b w:val="1"/>
          <w:bCs w:val="1"/>
          <w:rtl w:val="0"/>
        </w:rPr>
        <w:t xml:space="preserve">Naam:</w:t>
      </w:r>
    </w:p>
    <w:p w:rsidR="00000000" w:rsidDel="00000000" w:rsidP="00000000" w:rsidRDefault="00000000" w:rsidRPr="00000000" w14:paraId="00000003">
      <w:pPr>
        <w:pBdr>
          <w:bottom w:color="000000" w:space="1" w:sz="12" w:val="single"/>
        </w:pBdr>
        <w:rPr>
          <w:b w:val="1"/>
          <w:bCs w:val="1"/>
        </w:rPr>
      </w:pPr>
      <w:r w:rsidDel="00000000" w:rsidR="00000000" w:rsidRPr="00000000">
        <w:rPr>
          <w:b w:val="1"/>
          <w:bCs w:val="1"/>
          <w:rtl w:val="0"/>
        </w:rPr>
        <w:t xml:space="preserve">Klas:</w:t>
      </w:r>
    </w:p>
    <w:p w:rsidR="00000000" w:rsidDel="00000000" w:rsidP="00000000" w:rsidRDefault="00000000" w:rsidRPr="00000000" w14:paraId="00000004">
      <w:pPr>
        <w:rPr>
          <w:rFonts w:ascii="Nunito" w:cs="Nunito" w:eastAsia="Nunito" w:hAnsi="Nunito"/>
        </w:rPr>
      </w:pPr>
      <w:r w:rsidDel="00000000" w:rsidR="00000000" w:rsidRPr="00000000">
        <w:rPr>
          <w:rFonts w:ascii="Nunito" w:cs="Nunito" w:eastAsia="Nunito" w:hAnsi="Nunito"/>
          <w:rtl w:val="0"/>
        </w:rPr>
        <w:t xml:space="preserve">Vul het schema zo ver als mogelijk in. Maak gebruik van bronnen zoals:</w:t>
      </w:r>
    </w:p>
    <w:p w:rsidR="00000000" w:rsidDel="00000000" w:rsidP="00000000" w:rsidRDefault="00000000" w:rsidRPr="00000000" w14:paraId="00000005">
      <w:pPr>
        <w:rPr>
          <w:rFonts w:ascii="Nunito" w:cs="Nunito" w:eastAsia="Nunito" w:hAnsi="Nunito"/>
        </w:rPr>
      </w:pPr>
      <w:hyperlink r:id="rId7">
        <w:r w:rsidDel="00000000" w:rsidR="00000000" w:rsidRPr="00000000">
          <w:rPr>
            <w:rFonts w:ascii="Nunito" w:cs="Nunito" w:eastAsia="Nunito" w:hAnsi="Nunito"/>
            <w:color w:val="467886"/>
            <w:u w:val="single"/>
            <w:rtl w:val="0"/>
          </w:rPr>
          <w:t xml:space="preserve">https://www.sense.info</w:t>
        </w:r>
      </w:hyperlink>
      <w:r w:rsidDel="00000000" w:rsidR="00000000" w:rsidRPr="00000000">
        <w:rPr>
          <w:rtl w:val="0"/>
        </w:rPr>
      </w:r>
    </w:p>
    <w:p w:rsidR="00000000" w:rsidDel="00000000" w:rsidP="00000000" w:rsidRDefault="00000000" w:rsidRPr="00000000" w14:paraId="00000006">
      <w:pPr>
        <w:rPr>
          <w:rFonts w:ascii="Nunito" w:cs="Nunito" w:eastAsia="Nunito" w:hAnsi="Nunito"/>
        </w:rPr>
      </w:pPr>
      <w:hyperlink r:id="rId8">
        <w:r w:rsidDel="00000000" w:rsidR="00000000" w:rsidRPr="00000000">
          <w:rPr>
            <w:rFonts w:ascii="Nunito" w:cs="Nunito" w:eastAsia="Nunito" w:hAnsi="Nunito"/>
            <w:color w:val="467886"/>
            <w:u w:val="single"/>
            <w:rtl w:val="0"/>
          </w:rPr>
          <w:t xml:space="preserve">Soa Aids Nederland</w:t>
        </w:r>
      </w:hyperlink>
      <w:r w:rsidDel="00000000" w:rsidR="00000000" w:rsidRPr="00000000">
        <w:rPr>
          <w:rFonts w:ascii="Nunito" w:cs="Nunito" w:eastAsia="Nunito" w:hAnsi="Nunito"/>
          <w:rtl w:val="0"/>
        </w:rPr>
        <w:t xml:space="preserve"> </w:t>
      </w:r>
    </w:p>
    <w:p w:rsidR="00000000" w:rsidDel="00000000" w:rsidP="00000000" w:rsidRDefault="00000000" w:rsidRPr="00000000" w14:paraId="00000007">
      <w:pPr>
        <w:rPr>
          <w:rFonts w:ascii="Nunito" w:cs="Nunito" w:eastAsia="Nunito" w:hAnsi="Nunito"/>
        </w:rPr>
      </w:pPr>
      <w:hyperlink r:id="rId9">
        <w:r w:rsidDel="00000000" w:rsidR="00000000" w:rsidRPr="00000000">
          <w:rPr>
            <w:rFonts w:ascii="Nunito" w:cs="Nunito" w:eastAsia="Nunito" w:hAnsi="Nunito"/>
            <w:color w:val="467886"/>
            <w:u w:val="single"/>
            <w:rtl w:val="0"/>
          </w:rPr>
          <w:t xml:space="preserve">Thuisarts | De eerste plek waar je het checkt.</w:t>
        </w:r>
      </w:hyperlink>
      <w:r w:rsidDel="00000000" w:rsidR="00000000" w:rsidRPr="00000000">
        <w:rPr>
          <w:rtl w:val="0"/>
        </w:rPr>
      </w:r>
    </w:p>
    <w:p w:rsidR="00000000" w:rsidDel="00000000" w:rsidP="00000000" w:rsidRDefault="00000000" w:rsidRPr="00000000" w14:paraId="00000008">
      <w:pPr>
        <w:rPr>
          <w:rFonts w:ascii="Nunito" w:cs="Nunito" w:eastAsia="Nunito" w:hAnsi="Nunito"/>
        </w:rPr>
      </w:pPr>
      <w:hyperlink r:id="rId10">
        <w:r w:rsidDel="00000000" w:rsidR="00000000" w:rsidRPr="00000000">
          <w:rPr>
            <w:rFonts w:ascii="Nunito" w:cs="Nunito" w:eastAsia="Nunito" w:hAnsi="Nunito"/>
            <w:color w:val="467886"/>
            <w:u w:val="single"/>
            <w:rtl w:val="0"/>
          </w:rPr>
          <w:t xml:space="preserve">Soa (seksueel overdraagbare aandoeningen) | RIVM</w:t>
        </w:r>
      </w:hyperlink>
      <w:r w:rsidDel="00000000" w:rsidR="00000000" w:rsidRPr="00000000">
        <w:rPr>
          <w:rtl w:val="0"/>
        </w:rPr>
      </w:r>
    </w:p>
    <w:p w:rsidR="00000000" w:rsidDel="00000000" w:rsidP="00000000" w:rsidRDefault="00000000" w:rsidRPr="00000000" w14:paraId="00000009">
      <w:pPr>
        <w:rPr>
          <w:rFonts w:ascii="Nunito" w:cs="Nunito" w:eastAsia="Nunito" w:hAnsi="Nunito"/>
        </w:rPr>
      </w:pPr>
      <w:r w:rsidDel="00000000" w:rsidR="00000000" w:rsidRPr="00000000">
        <w:rPr>
          <w:rFonts w:ascii="Nunito" w:cs="Nunito" w:eastAsia="Nunito" w:hAnsi="Nunito"/>
          <w:rtl w:val="0"/>
        </w:rPr>
        <w:t xml:space="preserve">Bij de ziekteverwekker noteer je of het veroorzaakt wordt door een bacterie, virus of parasiet. De verspreiding kan via slijmvliezen, speeksel, bloed of andere wegen verlopen. Zoek uit hoe dit plaatsvindt. Maak, voor zover mogelijk, onderscheid tussen klachten bij man en vrouw.</w:t>
      </w:r>
    </w:p>
    <w:tbl>
      <w:tblPr>
        <w:tblStyle w:val="Table1"/>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52"/>
        <w:gridCol w:w="1890"/>
        <w:gridCol w:w="2082"/>
        <w:gridCol w:w="3538"/>
        <w:tblGridChange w:id="0">
          <w:tblGrid>
            <w:gridCol w:w="1552"/>
            <w:gridCol w:w="1890"/>
            <w:gridCol w:w="2082"/>
            <w:gridCol w:w="3538"/>
          </w:tblGrid>
        </w:tblGridChange>
      </w:tblGrid>
      <w:tr>
        <w:trPr>
          <w:cantSplit w:val="0"/>
          <w:tblHeader w:val="0"/>
        </w:trPr>
        <w:tc>
          <w:tcPr/>
          <w:p w:rsidR="00000000" w:rsidDel="00000000" w:rsidP="00000000" w:rsidRDefault="00000000" w:rsidRPr="00000000" w14:paraId="0000000A">
            <w:pPr>
              <w:rPr>
                <w:b w:val="1"/>
                <w:bCs w:val="1"/>
              </w:rPr>
            </w:pPr>
            <w:r w:rsidDel="00000000" w:rsidR="00000000" w:rsidRPr="00000000">
              <w:rPr>
                <w:b w:val="1"/>
                <w:bCs w:val="1"/>
                <w:rtl w:val="0"/>
              </w:rPr>
              <w:t xml:space="preserve">Naam SOA</w:t>
            </w:r>
          </w:p>
        </w:tc>
        <w:tc>
          <w:tcPr/>
          <w:p w:rsidR="00000000" w:rsidDel="00000000" w:rsidP="00000000" w:rsidRDefault="00000000" w:rsidRPr="00000000" w14:paraId="0000000B">
            <w:pPr>
              <w:rPr/>
            </w:pPr>
            <w:r w:rsidDel="00000000" w:rsidR="00000000" w:rsidRPr="00000000">
              <w:rPr>
                <w:rtl w:val="0"/>
              </w:rPr>
              <w:t xml:space="preserve">Ziekteverwekker</w:t>
            </w:r>
          </w:p>
        </w:tc>
        <w:tc>
          <w:tcPr/>
          <w:p w:rsidR="00000000" w:rsidDel="00000000" w:rsidP="00000000" w:rsidRDefault="00000000" w:rsidRPr="00000000" w14:paraId="0000000C">
            <w:pPr>
              <w:rPr/>
            </w:pPr>
            <w:r w:rsidDel="00000000" w:rsidR="00000000" w:rsidRPr="00000000">
              <w:rPr>
                <w:rtl w:val="0"/>
              </w:rPr>
              <w:t xml:space="preserve">Verspreiding via</w:t>
            </w:r>
          </w:p>
        </w:tc>
        <w:tc>
          <w:tcPr/>
          <w:p w:rsidR="00000000" w:rsidDel="00000000" w:rsidP="00000000" w:rsidRDefault="00000000" w:rsidRPr="00000000" w14:paraId="0000000D">
            <w:pPr>
              <w:rPr/>
            </w:pPr>
            <w:r w:rsidDel="00000000" w:rsidR="00000000" w:rsidRPr="00000000">
              <w:rPr>
                <w:rtl w:val="0"/>
              </w:rPr>
              <w:t xml:space="preserve">Mogelijke klachten</w:t>
            </w:r>
          </w:p>
        </w:tc>
      </w:tr>
      <w:tr>
        <w:trPr>
          <w:cantSplit w:val="0"/>
          <w:trHeight w:val="1757" w:hRule="atLeast"/>
          <w:tblHeader w:val="0"/>
        </w:trPr>
        <w:tc>
          <w:tcPr>
            <w:vAlign w:val="center"/>
          </w:tcPr>
          <w:p w:rsidR="00000000" w:rsidDel="00000000" w:rsidP="00000000" w:rsidRDefault="00000000" w:rsidRPr="00000000" w14:paraId="0000000E">
            <w:pPr>
              <w:rPr/>
            </w:pPr>
            <w:r w:rsidDel="00000000" w:rsidR="00000000" w:rsidRPr="00000000">
              <w:rPr>
                <w:rtl w:val="0"/>
              </w:rPr>
              <w:t xml:space="preserve">Chlamydia</w:t>
            </w:r>
          </w:p>
        </w:tc>
        <w:tc>
          <w:tcPr>
            <w:vAlign w:val="center"/>
          </w:tcPr>
          <w:p w:rsidR="00000000" w:rsidDel="00000000" w:rsidP="00000000" w:rsidRDefault="00000000" w:rsidRPr="00000000" w14:paraId="0000000F">
            <w:pPr>
              <w:rPr/>
            </w:pPr>
            <w:r w:rsidDel="00000000" w:rsidR="00000000" w:rsidRPr="00000000">
              <w:rPr>
                <w:rtl w:val="0"/>
              </w:rPr>
            </w:r>
          </w:p>
        </w:tc>
        <w:tc>
          <w:tcPr>
            <w:vAlign w:val="center"/>
          </w:tcPr>
          <w:p w:rsidR="00000000" w:rsidDel="00000000" w:rsidP="00000000" w:rsidRDefault="00000000" w:rsidRPr="00000000" w14:paraId="00000010">
            <w:pPr>
              <w:rPr/>
            </w:pPr>
            <w:r w:rsidDel="00000000" w:rsidR="00000000" w:rsidRPr="00000000">
              <w:rPr>
                <w:rtl w:val="0"/>
              </w:rPr>
            </w:r>
          </w:p>
        </w:tc>
        <w:tc>
          <w:tcPr>
            <w:vAlign w:val="center"/>
          </w:tcPr>
          <w:p w:rsidR="00000000" w:rsidDel="00000000" w:rsidP="00000000" w:rsidRDefault="00000000" w:rsidRPr="00000000" w14:paraId="00000011">
            <w:pPr>
              <w:rPr/>
            </w:pPr>
            <w:r w:rsidDel="00000000" w:rsidR="00000000" w:rsidRPr="00000000">
              <w:rPr>
                <w:rtl w:val="0"/>
              </w:rPr>
            </w:r>
          </w:p>
        </w:tc>
      </w:tr>
      <w:tr>
        <w:trPr>
          <w:cantSplit w:val="0"/>
          <w:trHeight w:val="1757" w:hRule="atLeast"/>
          <w:tblHeader w:val="0"/>
        </w:trPr>
        <w:tc>
          <w:tcPr>
            <w:vAlign w:val="center"/>
          </w:tcPr>
          <w:p w:rsidR="00000000" w:rsidDel="00000000" w:rsidP="00000000" w:rsidRDefault="00000000" w:rsidRPr="00000000" w14:paraId="00000012">
            <w:pPr>
              <w:rPr/>
            </w:pPr>
            <w:r w:rsidDel="00000000" w:rsidR="00000000" w:rsidRPr="00000000">
              <w:rPr>
                <w:rtl w:val="0"/>
              </w:rPr>
              <w:t xml:space="preserve">Gonorroe</w:t>
            </w:r>
          </w:p>
        </w:tc>
        <w:tc>
          <w:tcPr>
            <w:vAlign w:val="center"/>
          </w:tcPr>
          <w:p w:rsidR="00000000" w:rsidDel="00000000" w:rsidP="00000000" w:rsidRDefault="00000000" w:rsidRPr="00000000" w14:paraId="00000013">
            <w:pPr>
              <w:rPr/>
            </w:pPr>
            <w:r w:rsidDel="00000000" w:rsidR="00000000" w:rsidRPr="00000000">
              <w:rPr>
                <w:rtl w:val="0"/>
              </w:rPr>
            </w:r>
          </w:p>
        </w:tc>
        <w:tc>
          <w:tcPr>
            <w:vAlign w:val="center"/>
          </w:tcPr>
          <w:p w:rsidR="00000000" w:rsidDel="00000000" w:rsidP="00000000" w:rsidRDefault="00000000" w:rsidRPr="00000000" w14:paraId="00000014">
            <w:pPr>
              <w:rPr/>
            </w:pPr>
            <w:r w:rsidDel="00000000" w:rsidR="00000000" w:rsidRPr="00000000">
              <w:rPr>
                <w:rtl w:val="0"/>
              </w:rPr>
            </w:r>
          </w:p>
        </w:tc>
        <w:tc>
          <w:tcPr>
            <w:vAlign w:val="center"/>
          </w:tcPr>
          <w:p w:rsidR="00000000" w:rsidDel="00000000" w:rsidP="00000000" w:rsidRDefault="00000000" w:rsidRPr="00000000" w14:paraId="00000015">
            <w:pPr>
              <w:rPr/>
            </w:pPr>
            <w:r w:rsidDel="00000000" w:rsidR="00000000" w:rsidRPr="00000000">
              <w:rPr>
                <w:rtl w:val="0"/>
              </w:rPr>
            </w:r>
          </w:p>
        </w:tc>
      </w:tr>
      <w:tr>
        <w:trPr>
          <w:cantSplit w:val="0"/>
          <w:trHeight w:val="1757" w:hRule="atLeast"/>
          <w:tblHeader w:val="0"/>
        </w:trPr>
        <w:tc>
          <w:tcPr>
            <w:vAlign w:val="center"/>
          </w:tcPr>
          <w:p w:rsidR="00000000" w:rsidDel="00000000" w:rsidP="00000000" w:rsidRDefault="00000000" w:rsidRPr="00000000" w14:paraId="00000016">
            <w:pPr>
              <w:rPr/>
            </w:pPr>
            <w:r w:rsidDel="00000000" w:rsidR="00000000" w:rsidRPr="00000000">
              <w:rPr>
                <w:rtl w:val="0"/>
              </w:rPr>
              <w:t xml:space="preserve">Syfilis</w:t>
            </w:r>
          </w:p>
        </w:tc>
        <w:tc>
          <w:tcPr>
            <w:vAlign w:val="center"/>
          </w:tcPr>
          <w:p w:rsidR="00000000" w:rsidDel="00000000" w:rsidP="00000000" w:rsidRDefault="00000000" w:rsidRPr="00000000" w14:paraId="00000017">
            <w:pPr>
              <w:rPr/>
            </w:pPr>
            <w:r w:rsidDel="00000000" w:rsidR="00000000" w:rsidRPr="00000000">
              <w:rPr>
                <w:rtl w:val="0"/>
              </w:rPr>
            </w:r>
          </w:p>
        </w:tc>
        <w:tc>
          <w:tcPr>
            <w:vAlign w:val="center"/>
          </w:tcPr>
          <w:p w:rsidR="00000000" w:rsidDel="00000000" w:rsidP="00000000" w:rsidRDefault="00000000" w:rsidRPr="00000000" w14:paraId="00000018">
            <w:pPr>
              <w:rPr/>
            </w:pPr>
            <w:r w:rsidDel="00000000" w:rsidR="00000000" w:rsidRPr="00000000">
              <w:rPr>
                <w:rtl w:val="0"/>
              </w:rPr>
            </w:r>
          </w:p>
        </w:tc>
        <w:tc>
          <w:tcPr>
            <w:vAlign w:val="center"/>
          </w:tcPr>
          <w:p w:rsidR="00000000" w:rsidDel="00000000" w:rsidP="00000000" w:rsidRDefault="00000000" w:rsidRPr="00000000" w14:paraId="00000019">
            <w:pPr>
              <w:rPr/>
            </w:pPr>
            <w:r w:rsidDel="00000000" w:rsidR="00000000" w:rsidRPr="00000000">
              <w:rPr>
                <w:rtl w:val="0"/>
              </w:rPr>
            </w:r>
          </w:p>
        </w:tc>
      </w:tr>
      <w:tr>
        <w:trPr>
          <w:cantSplit w:val="0"/>
          <w:trHeight w:val="1757" w:hRule="atLeast"/>
          <w:tblHeader w:val="0"/>
        </w:trPr>
        <w:tc>
          <w:tcPr>
            <w:vAlign w:val="center"/>
          </w:tcPr>
          <w:p w:rsidR="00000000" w:rsidDel="00000000" w:rsidP="00000000" w:rsidRDefault="00000000" w:rsidRPr="00000000" w14:paraId="0000001A">
            <w:pPr>
              <w:rPr/>
            </w:pPr>
            <w:r w:rsidDel="00000000" w:rsidR="00000000" w:rsidRPr="00000000">
              <w:rPr>
                <w:rtl w:val="0"/>
              </w:rPr>
              <w:t xml:space="preserve">HIV</w:t>
            </w:r>
          </w:p>
        </w:tc>
        <w:tc>
          <w:tcPr>
            <w:vAlign w:val="center"/>
          </w:tcPr>
          <w:p w:rsidR="00000000" w:rsidDel="00000000" w:rsidP="00000000" w:rsidRDefault="00000000" w:rsidRPr="00000000" w14:paraId="0000001B">
            <w:pPr>
              <w:rPr/>
            </w:pPr>
            <w:r w:rsidDel="00000000" w:rsidR="00000000" w:rsidRPr="00000000">
              <w:rPr>
                <w:rtl w:val="0"/>
              </w:rPr>
            </w:r>
          </w:p>
        </w:tc>
        <w:tc>
          <w:tcPr>
            <w:vAlign w:val="center"/>
          </w:tcPr>
          <w:p w:rsidR="00000000" w:rsidDel="00000000" w:rsidP="00000000" w:rsidRDefault="00000000" w:rsidRPr="00000000" w14:paraId="0000001C">
            <w:pPr>
              <w:rPr/>
            </w:pPr>
            <w:r w:rsidDel="00000000" w:rsidR="00000000" w:rsidRPr="00000000">
              <w:rPr>
                <w:rtl w:val="0"/>
              </w:rPr>
            </w:r>
          </w:p>
        </w:tc>
        <w:tc>
          <w:tcPr>
            <w:vAlign w:val="center"/>
          </w:tcPr>
          <w:p w:rsidR="00000000" w:rsidDel="00000000" w:rsidP="00000000" w:rsidRDefault="00000000" w:rsidRPr="00000000" w14:paraId="0000001D">
            <w:pPr>
              <w:rPr/>
            </w:pPr>
            <w:r w:rsidDel="00000000" w:rsidR="00000000" w:rsidRPr="00000000">
              <w:rPr>
                <w:rtl w:val="0"/>
              </w:rPr>
            </w:r>
          </w:p>
        </w:tc>
      </w:tr>
    </w:tbl>
    <w:p w:rsidR="00000000" w:rsidDel="00000000" w:rsidP="00000000" w:rsidRDefault="00000000" w:rsidRPr="00000000" w14:paraId="0000001E">
      <w:pPr>
        <w:rPr/>
      </w:pPr>
      <w:r w:rsidDel="00000000" w:rsidR="00000000" w:rsidRPr="00000000">
        <w:rPr>
          <w:rtl w:val="0"/>
        </w:rPr>
      </w:r>
    </w:p>
    <w:tbl>
      <w:tblPr>
        <w:tblStyle w:val="Table2"/>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62"/>
        <w:gridCol w:w="1890"/>
        <w:gridCol w:w="2080"/>
        <w:gridCol w:w="3530"/>
        <w:tblGridChange w:id="0">
          <w:tblGrid>
            <w:gridCol w:w="1562"/>
            <w:gridCol w:w="1890"/>
            <w:gridCol w:w="2080"/>
            <w:gridCol w:w="3530"/>
          </w:tblGrid>
        </w:tblGridChange>
      </w:tblGrid>
      <w:tr>
        <w:trPr>
          <w:cantSplit w:val="0"/>
          <w:tblHeader w:val="0"/>
        </w:trPr>
        <w:tc>
          <w:tcPr/>
          <w:p w:rsidR="00000000" w:rsidDel="00000000" w:rsidP="00000000" w:rsidRDefault="00000000" w:rsidRPr="00000000" w14:paraId="0000001F">
            <w:pPr>
              <w:rPr>
                <w:b w:val="1"/>
                <w:bCs w:val="1"/>
              </w:rPr>
            </w:pPr>
            <w:r w:rsidDel="00000000" w:rsidR="00000000" w:rsidRPr="00000000">
              <w:rPr>
                <w:b w:val="1"/>
                <w:bCs w:val="1"/>
                <w:rtl w:val="0"/>
              </w:rPr>
              <w:t xml:space="preserve">Naam SOA</w:t>
            </w:r>
          </w:p>
        </w:tc>
        <w:tc>
          <w:tcPr/>
          <w:p w:rsidR="00000000" w:rsidDel="00000000" w:rsidP="00000000" w:rsidRDefault="00000000" w:rsidRPr="00000000" w14:paraId="00000020">
            <w:pPr>
              <w:rPr/>
            </w:pPr>
            <w:r w:rsidDel="00000000" w:rsidR="00000000" w:rsidRPr="00000000">
              <w:rPr>
                <w:rtl w:val="0"/>
              </w:rPr>
              <w:t xml:space="preserve">Ziekteverwekker</w:t>
            </w:r>
          </w:p>
        </w:tc>
        <w:tc>
          <w:tcPr/>
          <w:p w:rsidR="00000000" w:rsidDel="00000000" w:rsidP="00000000" w:rsidRDefault="00000000" w:rsidRPr="00000000" w14:paraId="00000021">
            <w:pPr>
              <w:rPr/>
            </w:pPr>
            <w:r w:rsidDel="00000000" w:rsidR="00000000" w:rsidRPr="00000000">
              <w:rPr>
                <w:rtl w:val="0"/>
              </w:rPr>
              <w:t xml:space="preserve">Verspreiding via</w:t>
            </w:r>
          </w:p>
        </w:tc>
        <w:tc>
          <w:tcPr/>
          <w:p w:rsidR="00000000" w:rsidDel="00000000" w:rsidP="00000000" w:rsidRDefault="00000000" w:rsidRPr="00000000" w14:paraId="00000022">
            <w:pPr>
              <w:rPr/>
            </w:pPr>
            <w:r w:rsidDel="00000000" w:rsidR="00000000" w:rsidRPr="00000000">
              <w:rPr>
                <w:rtl w:val="0"/>
              </w:rPr>
              <w:t xml:space="preserve">Mogelijke klachten</w:t>
            </w:r>
          </w:p>
        </w:tc>
      </w:tr>
      <w:tr>
        <w:trPr>
          <w:cantSplit w:val="0"/>
          <w:trHeight w:val="1757" w:hRule="atLeast"/>
          <w:tblHeader w:val="0"/>
        </w:trPr>
        <w:tc>
          <w:tcPr>
            <w:vAlign w:val="center"/>
          </w:tcPr>
          <w:p w:rsidR="00000000" w:rsidDel="00000000" w:rsidP="00000000" w:rsidRDefault="00000000" w:rsidRPr="00000000" w14:paraId="00000023">
            <w:pPr>
              <w:rPr/>
            </w:pPr>
            <w:r w:rsidDel="00000000" w:rsidR="00000000" w:rsidRPr="00000000">
              <w:rPr>
                <w:rtl w:val="0"/>
              </w:rPr>
              <w:t xml:space="preserve">Herpes Genitale</w:t>
            </w:r>
          </w:p>
        </w:tc>
        <w:tc>
          <w:tcPr>
            <w:vAlign w:val="center"/>
          </w:tcPr>
          <w:p w:rsidR="00000000" w:rsidDel="00000000" w:rsidP="00000000" w:rsidRDefault="00000000" w:rsidRPr="00000000" w14:paraId="00000024">
            <w:pPr>
              <w:rPr/>
            </w:pPr>
            <w:r w:rsidDel="00000000" w:rsidR="00000000" w:rsidRPr="00000000">
              <w:rPr>
                <w:rtl w:val="0"/>
              </w:rPr>
            </w:r>
          </w:p>
        </w:tc>
        <w:tc>
          <w:tcPr>
            <w:vAlign w:val="center"/>
          </w:tcPr>
          <w:p w:rsidR="00000000" w:rsidDel="00000000" w:rsidP="00000000" w:rsidRDefault="00000000" w:rsidRPr="00000000" w14:paraId="00000025">
            <w:pPr>
              <w:rPr/>
            </w:pPr>
            <w:r w:rsidDel="00000000" w:rsidR="00000000" w:rsidRPr="00000000">
              <w:rPr>
                <w:rtl w:val="0"/>
              </w:rPr>
            </w:r>
          </w:p>
        </w:tc>
        <w:tc>
          <w:tcPr>
            <w:vAlign w:val="center"/>
          </w:tcPr>
          <w:p w:rsidR="00000000" w:rsidDel="00000000" w:rsidP="00000000" w:rsidRDefault="00000000" w:rsidRPr="00000000" w14:paraId="00000026">
            <w:pPr>
              <w:rPr/>
            </w:pPr>
            <w:r w:rsidDel="00000000" w:rsidR="00000000" w:rsidRPr="00000000">
              <w:rPr>
                <w:rtl w:val="0"/>
              </w:rPr>
            </w:r>
          </w:p>
        </w:tc>
      </w:tr>
      <w:tr>
        <w:trPr>
          <w:cantSplit w:val="0"/>
          <w:trHeight w:val="1757" w:hRule="atLeast"/>
          <w:tblHeader w:val="0"/>
        </w:trPr>
        <w:tc>
          <w:tcPr>
            <w:vAlign w:val="center"/>
          </w:tcPr>
          <w:p w:rsidR="00000000" w:rsidDel="00000000" w:rsidP="00000000" w:rsidRDefault="00000000" w:rsidRPr="00000000" w14:paraId="00000027">
            <w:pPr>
              <w:rPr/>
            </w:pPr>
            <w:r w:rsidDel="00000000" w:rsidR="00000000" w:rsidRPr="00000000">
              <w:rPr>
                <w:rtl w:val="0"/>
              </w:rPr>
              <w:t xml:space="preserve">HPV </w:t>
            </w:r>
          </w:p>
        </w:tc>
        <w:tc>
          <w:tcPr>
            <w:vAlign w:val="center"/>
          </w:tcPr>
          <w:p w:rsidR="00000000" w:rsidDel="00000000" w:rsidP="00000000" w:rsidRDefault="00000000" w:rsidRPr="00000000" w14:paraId="00000028">
            <w:pPr>
              <w:rPr/>
            </w:pPr>
            <w:r w:rsidDel="00000000" w:rsidR="00000000" w:rsidRPr="00000000">
              <w:rPr>
                <w:rtl w:val="0"/>
              </w:rPr>
            </w:r>
          </w:p>
        </w:tc>
        <w:tc>
          <w:tcPr>
            <w:vAlign w:val="center"/>
          </w:tcPr>
          <w:p w:rsidR="00000000" w:rsidDel="00000000" w:rsidP="00000000" w:rsidRDefault="00000000" w:rsidRPr="00000000" w14:paraId="00000029">
            <w:pPr>
              <w:rPr/>
            </w:pPr>
            <w:r w:rsidDel="00000000" w:rsidR="00000000" w:rsidRPr="00000000">
              <w:rPr>
                <w:rtl w:val="0"/>
              </w:rPr>
            </w:r>
          </w:p>
        </w:tc>
        <w:tc>
          <w:tcPr>
            <w:vAlign w:val="center"/>
          </w:tcPr>
          <w:p w:rsidR="00000000" w:rsidDel="00000000" w:rsidP="00000000" w:rsidRDefault="00000000" w:rsidRPr="00000000" w14:paraId="0000002A">
            <w:pPr>
              <w:rPr/>
            </w:pPr>
            <w:r w:rsidDel="00000000" w:rsidR="00000000" w:rsidRPr="00000000">
              <w:rPr>
                <w:rtl w:val="0"/>
              </w:rPr>
            </w:r>
          </w:p>
        </w:tc>
      </w:tr>
      <w:tr>
        <w:trPr>
          <w:cantSplit w:val="0"/>
          <w:trHeight w:val="1757" w:hRule="atLeast"/>
          <w:tblHeader w:val="0"/>
        </w:trPr>
        <w:tc>
          <w:tcPr>
            <w:vAlign w:val="center"/>
          </w:tcPr>
          <w:p w:rsidR="00000000" w:rsidDel="00000000" w:rsidP="00000000" w:rsidRDefault="00000000" w:rsidRPr="00000000" w14:paraId="0000002B">
            <w:pPr>
              <w:rPr/>
            </w:pPr>
            <w:r w:rsidDel="00000000" w:rsidR="00000000" w:rsidRPr="00000000">
              <w:rPr>
                <w:rtl w:val="0"/>
              </w:rPr>
              <w:t xml:space="preserve">Trichomonas</w:t>
            </w:r>
          </w:p>
        </w:tc>
        <w:tc>
          <w:tcPr>
            <w:vAlign w:val="center"/>
          </w:tcPr>
          <w:p w:rsidR="00000000" w:rsidDel="00000000" w:rsidP="00000000" w:rsidRDefault="00000000" w:rsidRPr="00000000" w14:paraId="0000002C">
            <w:pPr>
              <w:rPr/>
            </w:pPr>
            <w:r w:rsidDel="00000000" w:rsidR="00000000" w:rsidRPr="00000000">
              <w:rPr>
                <w:rtl w:val="0"/>
              </w:rPr>
            </w:r>
          </w:p>
        </w:tc>
        <w:tc>
          <w:tcPr>
            <w:vAlign w:val="center"/>
          </w:tcPr>
          <w:p w:rsidR="00000000" w:rsidDel="00000000" w:rsidP="00000000" w:rsidRDefault="00000000" w:rsidRPr="00000000" w14:paraId="0000002D">
            <w:pPr>
              <w:rPr/>
            </w:pPr>
            <w:r w:rsidDel="00000000" w:rsidR="00000000" w:rsidRPr="00000000">
              <w:rPr>
                <w:rtl w:val="0"/>
              </w:rPr>
            </w:r>
          </w:p>
        </w:tc>
        <w:tc>
          <w:tcPr>
            <w:vAlign w:val="center"/>
          </w:tcPr>
          <w:p w:rsidR="00000000" w:rsidDel="00000000" w:rsidP="00000000" w:rsidRDefault="00000000" w:rsidRPr="00000000" w14:paraId="0000002E">
            <w:pPr>
              <w:rPr/>
            </w:pPr>
            <w:r w:rsidDel="00000000" w:rsidR="00000000" w:rsidRPr="00000000">
              <w:rPr>
                <w:rtl w:val="0"/>
              </w:rPr>
            </w:r>
          </w:p>
        </w:tc>
      </w:tr>
      <w:tr>
        <w:trPr>
          <w:cantSplit w:val="0"/>
          <w:trHeight w:val="1757" w:hRule="atLeast"/>
          <w:tblHeader w:val="0"/>
        </w:trPr>
        <w:tc>
          <w:tcPr>
            <w:vAlign w:val="center"/>
          </w:tcPr>
          <w:p w:rsidR="00000000" w:rsidDel="00000000" w:rsidP="00000000" w:rsidRDefault="00000000" w:rsidRPr="00000000" w14:paraId="0000002F">
            <w:pPr>
              <w:rPr/>
            </w:pPr>
            <w:r w:rsidDel="00000000" w:rsidR="00000000" w:rsidRPr="00000000">
              <w:rPr>
                <w:rtl w:val="0"/>
              </w:rPr>
              <w:t xml:space="preserve">Hepatitis B</w:t>
            </w:r>
          </w:p>
        </w:tc>
        <w:tc>
          <w:tcPr>
            <w:vAlign w:val="center"/>
          </w:tcPr>
          <w:p w:rsidR="00000000" w:rsidDel="00000000" w:rsidP="00000000" w:rsidRDefault="00000000" w:rsidRPr="00000000" w14:paraId="00000030">
            <w:pPr>
              <w:rPr/>
            </w:pPr>
            <w:r w:rsidDel="00000000" w:rsidR="00000000" w:rsidRPr="00000000">
              <w:rPr>
                <w:rtl w:val="0"/>
              </w:rPr>
            </w:r>
          </w:p>
        </w:tc>
        <w:tc>
          <w:tcPr>
            <w:vAlign w:val="center"/>
          </w:tcPr>
          <w:p w:rsidR="00000000" w:rsidDel="00000000" w:rsidP="00000000" w:rsidRDefault="00000000" w:rsidRPr="00000000" w14:paraId="00000031">
            <w:pPr>
              <w:rPr/>
            </w:pPr>
            <w:r w:rsidDel="00000000" w:rsidR="00000000" w:rsidRPr="00000000">
              <w:rPr>
                <w:rtl w:val="0"/>
              </w:rPr>
            </w:r>
          </w:p>
        </w:tc>
        <w:tc>
          <w:tcPr>
            <w:vAlign w:val="center"/>
          </w:tcPr>
          <w:p w:rsidR="00000000" w:rsidDel="00000000" w:rsidP="00000000" w:rsidRDefault="00000000" w:rsidRPr="00000000" w14:paraId="00000032">
            <w:pPr>
              <w:rPr/>
            </w:pPr>
            <w:r w:rsidDel="00000000" w:rsidR="00000000" w:rsidRPr="00000000">
              <w:rPr>
                <w:rtl w:val="0"/>
              </w:rPr>
            </w:r>
          </w:p>
        </w:tc>
      </w:tr>
      <w:tr>
        <w:trPr>
          <w:cantSplit w:val="0"/>
          <w:trHeight w:val="1757" w:hRule="atLeast"/>
          <w:tblHeader w:val="0"/>
        </w:trPr>
        <w:tc>
          <w:tcPr>
            <w:vAlign w:val="center"/>
          </w:tcPr>
          <w:p w:rsidR="00000000" w:rsidDel="00000000" w:rsidP="00000000" w:rsidRDefault="00000000" w:rsidRPr="00000000" w14:paraId="00000033">
            <w:pPr>
              <w:rPr/>
            </w:pPr>
            <w:r w:rsidDel="00000000" w:rsidR="00000000" w:rsidRPr="00000000">
              <w:rPr>
                <w:rtl w:val="0"/>
              </w:rPr>
              <w:t xml:space="preserve">Mycoplasma genitalium</w:t>
            </w:r>
          </w:p>
        </w:tc>
        <w:tc>
          <w:tcPr>
            <w:vAlign w:val="center"/>
          </w:tcPr>
          <w:p w:rsidR="00000000" w:rsidDel="00000000" w:rsidP="00000000" w:rsidRDefault="00000000" w:rsidRPr="00000000" w14:paraId="00000034">
            <w:pPr>
              <w:rPr/>
            </w:pPr>
            <w:r w:rsidDel="00000000" w:rsidR="00000000" w:rsidRPr="00000000">
              <w:rPr>
                <w:rtl w:val="0"/>
              </w:rPr>
            </w:r>
          </w:p>
        </w:tc>
        <w:tc>
          <w:tcPr>
            <w:vAlign w:val="center"/>
          </w:tcPr>
          <w:p w:rsidR="00000000" w:rsidDel="00000000" w:rsidP="00000000" w:rsidRDefault="00000000" w:rsidRPr="00000000" w14:paraId="00000035">
            <w:pPr>
              <w:rPr/>
            </w:pPr>
            <w:r w:rsidDel="00000000" w:rsidR="00000000" w:rsidRPr="00000000">
              <w:rPr>
                <w:rtl w:val="0"/>
              </w:rPr>
            </w:r>
          </w:p>
        </w:tc>
        <w:tc>
          <w:tcPr>
            <w:vAlign w:val="center"/>
          </w:tcPr>
          <w:p w:rsidR="00000000" w:rsidDel="00000000" w:rsidP="00000000" w:rsidRDefault="00000000" w:rsidRPr="00000000" w14:paraId="00000036">
            <w:pPr>
              <w:rPr/>
            </w:pPr>
            <w:r w:rsidDel="00000000" w:rsidR="00000000" w:rsidRPr="00000000">
              <w:rPr>
                <w:rtl w:val="0"/>
              </w:rPr>
            </w:r>
          </w:p>
        </w:tc>
      </w:tr>
      <w:tr>
        <w:trPr>
          <w:cantSplit w:val="0"/>
          <w:trHeight w:val="1757" w:hRule="atLeast"/>
          <w:tblHeader w:val="0"/>
        </w:trPr>
        <w:tc>
          <w:tcPr>
            <w:vAlign w:val="center"/>
          </w:tcPr>
          <w:p w:rsidR="00000000" w:rsidDel="00000000" w:rsidP="00000000" w:rsidRDefault="00000000" w:rsidRPr="00000000" w14:paraId="00000037">
            <w:pPr>
              <w:rPr/>
            </w:pPr>
            <w:r w:rsidDel="00000000" w:rsidR="00000000" w:rsidRPr="00000000">
              <w:rPr>
                <w:rtl w:val="0"/>
              </w:rPr>
              <w:t xml:space="preserve">Schaamluis</w:t>
            </w:r>
          </w:p>
        </w:tc>
        <w:tc>
          <w:tcPr>
            <w:vAlign w:val="center"/>
          </w:tcPr>
          <w:p w:rsidR="00000000" w:rsidDel="00000000" w:rsidP="00000000" w:rsidRDefault="00000000" w:rsidRPr="00000000" w14:paraId="00000038">
            <w:pPr>
              <w:rPr/>
            </w:pPr>
            <w:r w:rsidDel="00000000" w:rsidR="00000000" w:rsidRPr="00000000">
              <w:rPr>
                <w:rtl w:val="0"/>
              </w:rPr>
            </w:r>
          </w:p>
        </w:tc>
        <w:tc>
          <w:tcPr>
            <w:vAlign w:val="center"/>
          </w:tcPr>
          <w:p w:rsidR="00000000" w:rsidDel="00000000" w:rsidP="00000000" w:rsidRDefault="00000000" w:rsidRPr="00000000" w14:paraId="00000039">
            <w:pPr>
              <w:rPr/>
            </w:pPr>
            <w:r w:rsidDel="00000000" w:rsidR="00000000" w:rsidRPr="00000000">
              <w:rPr>
                <w:rtl w:val="0"/>
              </w:rPr>
            </w:r>
          </w:p>
        </w:tc>
        <w:tc>
          <w:tcPr>
            <w:vAlign w:val="center"/>
          </w:tcPr>
          <w:p w:rsidR="00000000" w:rsidDel="00000000" w:rsidP="00000000" w:rsidRDefault="00000000" w:rsidRPr="00000000" w14:paraId="0000003A">
            <w:pPr>
              <w:rPr/>
            </w:pPr>
            <w:r w:rsidDel="00000000" w:rsidR="00000000" w:rsidRPr="00000000">
              <w:rPr>
                <w:rtl w:val="0"/>
              </w:rPr>
            </w:r>
          </w:p>
        </w:tc>
      </w:tr>
    </w:tbl>
    <w:p w:rsidR="00000000" w:rsidDel="00000000" w:rsidP="00000000" w:rsidRDefault="00000000" w:rsidRPr="00000000" w14:paraId="0000003B">
      <w:pPr>
        <w:rPr/>
      </w:pPr>
      <w:r w:rsidDel="00000000" w:rsidR="00000000" w:rsidRPr="00000000">
        <w:rPr>
          <w:rtl w:val="0"/>
        </w:rPr>
      </w:r>
    </w:p>
    <w:p w:rsidR="00000000" w:rsidDel="00000000" w:rsidP="00000000" w:rsidRDefault="00000000" w:rsidRPr="00000000" w14:paraId="0000003C">
      <w:pPr>
        <w:rPr>
          <w:rFonts w:ascii="Nunito" w:cs="Nunito" w:eastAsia="Nunito" w:hAnsi="Nunito"/>
          <w:b w:val="1"/>
          <w:bCs w:val="1"/>
          <w:color w:val="196b24"/>
        </w:rPr>
      </w:pPr>
      <w:r w:rsidDel="00000000" w:rsidR="00000000" w:rsidRPr="00000000">
        <w:br w:type="page"/>
      </w:r>
      <w:r w:rsidDel="00000000" w:rsidR="00000000" w:rsidRPr="00000000">
        <w:rPr>
          <w:rFonts w:ascii="Nunito" w:cs="Nunito" w:eastAsia="Nunito" w:hAnsi="Nunito"/>
          <w:b w:val="1"/>
          <w:bCs w:val="1"/>
          <w:color w:val="196b24"/>
          <w:rtl w:val="0"/>
        </w:rPr>
        <w:t xml:space="preserve">Antwoordenblad verdieping: Verspreiding van SOA’s.</w:t>
      </w:r>
    </w:p>
    <w:p w:rsidR="00000000" w:rsidDel="00000000" w:rsidP="00000000" w:rsidRDefault="00000000" w:rsidRPr="00000000" w14:paraId="0000003D">
      <w:pPr>
        <w:spacing w:after="0" w:lineRule="auto"/>
        <w:rPr>
          <w:rFonts w:ascii="Nunito" w:cs="Nunito" w:eastAsia="Nunito" w:hAnsi="Nunito"/>
          <w:b w:val="1"/>
          <w:bCs w:val="1"/>
        </w:rPr>
      </w:pPr>
      <w:r w:rsidDel="00000000" w:rsidR="00000000" w:rsidRPr="00000000">
        <w:rPr>
          <w:rFonts w:ascii="Nunito" w:cs="Nunito" w:eastAsia="Nunito" w:hAnsi="Nunito"/>
          <w:b w:val="1"/>
          <w:bCs w:val="1"/>
          <w:rtl w:val="0"/>
        </w:rPr>
        <w:t xml:space="preserve">1. Chlamydia</w:t>
      </w:r>
    </w:p>
    <w:p w:rsidR="00000000" w:rsidDel="00000000" w:rsidP="00000000" w:rsidRDefault="00000000" w:rsidRPr="00000000" w14:paraId="0000003E">
      <w:pPr>
        <w:numPr>
          <w:ilvl w:val="0"/>
          <w:numId w:val="1"/>
        </w:numPr>
        <w:spacing w:after="0" w:lineRule="auto"/>
        <w:ind w:left="720" w:hanging="360"/>
        <w:rPr>
          <w:rFonts w:ascii="Nunito" w:cs="Nunito" w:eastAsia="Nunito" w:hAnsi="Nunito"/>
        </w:rPr>
      </w:pPr>
      <w:r w:rsidDel="00000000" w:rsidR="00000000" w:rsidRPr="00000000">
        <w:rPr>
          <w:rFonts w:ascii="Nunito" w:cs="Nunito" w:eastAsia="Nunito" w:hAnsi="Nunito"/>
          <w:b w:val="1"/>
          <w:bCs w:val="1"/>
          <w:rtl w:val="0"/>
        </w:rPr>
        <w:t xml:space="preserve">Ziekteverwekker:</w:t>
      </w:r>
      <w:r w:rsidDel="00000000" w:rsidR="00000000" w:rsidRPr="00000000">
        <w:rPr>
          <w:rFonts w:ascii="Nunito" w:cs="Nunito" w:eastAsia="Nunito" w:hAnsi="Nunito"/>
          <w:rtl w:val="0"/>
        </w:rPr>
        <w:t xml:space="preserve"> Bacterie</w:t>
      </w:r>
    </w:p>
    <w:p w:rsidR="00000000" w:rsidDel="00000000" w:rsidP="00000000" w:rsidRDefault="00000000" w:rsidRPr="00000000" w14:paraId="0000003F">
      <w:pPr>
        <w:numPr>
          <w:ilvl w:val="0"/>
          <w:numId w:val="1"/>
        </w:numPr>
        <w:spacing w:after="0" w:lineRule="auto"/>
        <w:ind w:left="720" w:hanging="360"/>
        <w:rPr>
          <w:rFonts w:ascii="Nunito" w:cs="Nunito" w:eastAsia="Nunito" w:hAnsi="Nunito"/>
        </w:rPr>
      </w:pPr>
      <w:r w:rsidDel="00000000" w:rsidR="00000000" w:rsidRPr="00000000">
        <w:rPr>
          <w:rFonts w:ascii="Nunito" w:cs="Nunito" w:eastAsia="Nunito" w:hAnsi="Nunito"/>
          <w:b w:val="1"/>
          <w:bCs w:val="1"/>
          <w:rtl w:val="0"/>
        </w:rPr>
        <w:t xml:space="preserve">Verspreiding:</w:t>
      </w:r>
      <w:r w:rsidDel="00000000" w:rsidR="00000000" w:rsidRPr="00000000">
        <w:rPr>
          <w:rFonts w:ascii="Nunito" w:cs="Nunito" w:eastAsia="Nunito" w:hAnsi="Nunito"/>
          <w:rtl w:val="0"/>
        </w:rPr>
        <w:t xml:space="preserve"> Slijmvliezen (vagina, penis, anus, mond), onbeschermde seks</w:t>
      </w:r>
    </w:p>
    <w:p w:rsidR="00000000" w:rsidDel="00000000" w:rsidP="00000000" w:rsidRDefault="00000000" w:rsidRPr="00000000" w14:paraId="00000040">
      <w:pPr>
        <w:numPr>
          <w:ilvl w:val="0"/>
          <w:numId w:val="1"/>
        </w:numPr>
        <w:spacing w:after="0" w:lineRule="auto"/>
        <w:ind w:left="720" w:hanging="360"/>
        <w:rPr>
          <w:rFonts w:ascii="Nunito" w:cs="Nunito" w:eastAsia="Nunito" w:hAnsi="Nunito"/>
        </w:rPr>
      </w:pPr>
      <w:r w:rsidDel="00000000" w:rsidR="00000000" w:rsidRPr="00000000">
        <w:rPr>
          <w:rFonts w:ascii="Nunito" w:cs="Nunito" w:eastAsia="Nunito" w:hAnsi="Nunito"/>
          <w:b w:val="1"/>
          <w:bCs w:val="1"/>
          <w:rtl w:val="0"/>
        </w:rPr>
        <w:t xml:space="preserve">Mogelijke klachten:</w:t>
      </w:r>
      <w:r w:rsidDel="00000000" w:rsidR="00000000" w:rsidRPr="00000000">
        <w:rPr>
          <w:rFonts w:ascii="Nunito" w:cs="Nunito" w:eastAsia="Nunito" w:hAnsi="Nunito"/>
          <w:rtl w:val="0"/>
        </w:rPr>
        <w:br w:type="textWrapping"/>
        <w:t xml:space="preserve">Vaak geen klachten, pijn bij plassen, afscheiding, buikpijn, bloedverlies na seks</w:t>
      </w:r>
    </w:p>
    <w:p w:rsidR="00000000" w:rsidDel="00000000" w:rsidP="00000000" w:rsidRDefault="00000000" w:rsidRPr="00000000" w14:paraId="00000041">
      <w:pPr>
        <w:spacing w:after="0" w:lineRule="auto"/>
        <w:rPr>
          <w:rFonts w:ascii="Nunito" w:cs="Nunito" w:eastAsia="Nunito" w:hAnsi="Nunito"/>
        </w:rPr>
      </w:pPr>
      <w:r w:rsidDel="00000000" w:rsidR="00000000" w:rsidRPr="00000000">
        <w:rPr>
          <w:rtl w:val="0"/>
        </w:rPr>
      </w:r>
    </w:p>
    <w:p w:rsidR="00000000" w:rsidDel="00000000" w:rsidP="00000000" w:rsidRDefault="00000000" w:rsidRPr="00000000" w14:paraId="00000042">
      <w:pPr>
        <w:spacing w:after="0" w:lineRule="auto"/>
        <w:rPr>
          <w:rFonts w:ascii="Nunito" w:cs="Nunito" w:eastAsia="Nunito" w:hAnsi="Nunito"/>
          <w:b w:val="1"/>
          <w:bCs w:val="1"/>
        </w:rPr>
      </w:pPr>
      <w:r w:rsidDel="00000000" w:rsidR="00000000" w:rsidRPr="00000000">
        <w:rPr>
          <w:rFonts w:ascii="Nunito" w:cs="Nunito" w:eastAsia="Nunito" w:hAnsi="Nunito"/>
          <w:b w:val="1"/>
          <w:bCs w:val="1"/>
          <w:rtl w:val="0"/>
        </w:rPr>
        <w:t xml:space="preserve">2. Gonorroe</w:t>
      </w:r>
    </w:p>
    <w:p w:rsidR="00000000" w:rsidDel="00000000" w:rsidP="00000000" w:rsidRDefault="00000000" w:rsidRPr="00000000" w14:paraId="00000043">
      <w:pPr>
        <w:numPr>
          <w:ilvl w:val="0"/>
          <w:numId w:val="2"/>
        </w:numPr>
        <w:spacing w:after="0" w:lineRule="auto"/>
        <w:ind w:left="720" w:hanging="360"/>
        <w:rPr>
          <w:rFonts w:ascii="Nunito" w:cs="Nunito" w:eastAsia="Nunito" w:hAnsi="Nunito"/>
        </w:rPr>
      </w:pPr>
      <w:r w:rsidDel="00000000" w:rsidR="00000000" w:rsidRPr="00000000">
        <w:rPr>
          <w:rFonts w:ascii="Nunito" w:cs="Nunito" w:eastAsia="Nunito" w:hAnsi="Nunito"/>
          <w:b w:val="1"/>
          <w:bCs w:val="1"/>
          <w:rtl w:val="0"/>
        </w:rPr>
        <w:t xml:space="preserve">Ziekteverwekker:</w:t>
      </w:r>
      <w:r w:rsidDel="00000000" w:rsidR="00000000" w:rsidRPr="00000000">
        <w:rPr>
          <w:rFonts w:ascii="Nunito" w:cs="Nunito" w:eastAsia="Nunito" w:hAnsi="Nunito"/>
          <w:rtl w:val="0"/>
        </w:rPr>
        <w:t xml:space="preserve"> Bacterie</w:t>
      </w:r>
    </w:p>
    <w:p w:rsidR="00000000" w:rsidDel="00000000" w:rsidP="00000000" w:rsidRDefault="00000000" w:rsidRPr="00000000" w14:paraId="00000044">
      <w:pPr>
        <w:numPr>
          <w:ilvl w:val="0"/>
          <w:numId w:val="2"/>
        </w:numPr>
        <w:spacing w:after="0" w:lineRule="auto"/>
        <w:ind w:left="720" w:hanging="360"/>
        <w:rPr>
          <w:rFonts w:ascii="Nunito" w:cs="Nunito" w:eastAsia="Nunito" w:hAnsi="Nunito"/>
        </w:rPr>
      </w:pPr>
      <w:r w:rsidDel="00000000" w:rsidR="00000000" w:rsidRPr="00000000">
        <w:rPr>
          <w:rFonts w:ascii="Nunito" w:cs="Nunito" w:eastAsia="Nunito" w:hAnsi="Nunito"/>
          <w:b w:val="1"/>
          <w:bCs w:val="1"/>
          <w:rtl w:val="0"/>
        </w:rPr>
        <w:t xml:space="preserve">Verspreiding:</w:t>
      </w:r>
      <w:r w:rsidDel="00000000" w:rsidR="00000000" w:rsidRPr="00000000">
        <w:rPr>
          <w:rFonts w:ascii="Nunito" w:cs="Nunito" w:eastAsia="Nunito" w:hAnsi="Nunito"/>
          <w:rtl w:val="0"/>
        </w:rPr>
        <w:t xml:space="preserve"> Slijmvliezen (vagina, penis, anus, mond)</w:t>
      </w:r>
    </w:p>
    <w:p w:rsidR="00000000" w:rsidDel="00000000" w:rsidP="00000000" w:rsidRDefault="00000000" w:rsidRPr="00000000" w14:paraId="00000045">
      <w:pPr>
        <w:numPr>
          <w:ilvl w:val="0"/>
          <w:numId w:val="2"/>
        </w:numPr>
        <w:spacing w:after="0" w:lineRule="auto"/>
        <w:ind w:left="720" w:hanging="360"/>
        <w:rPr>
          <w:rFonts w:ascii="Nunito" w:cs="Nunito" w:eastAsia="Nunito" w:hAnsi="Nunito"/>
        </w:rPr>
      </w:pPr>
      <w:r w:rsidDel="00000000" w:rsidR="00000000" w:rsidRPr="00000000">
        <w:rPr>
          <w:rFonts w:ascii="Nunito" w:cs="Nunito" w:eastAsia="Nunito" w:hAnsi="Nunito"/>
          <w:b w:val="1"/>
          <w:bCs w:val="1"/>
          <w:rtl w:val="0"/>
        </w:rPr>
        <w:t xml:space="preserve">Mogelijke klachten:</w:t>
      </w:r>
      <w:r w:rsidDel="00000000" w:rsidR="00000000" w:rsidRPr="00000000">
        <w:rPr>
          <w:rFonts w:ascii="Nunito" w:cs="Nunito" w:eastAsia="Nunito" w:hAnsi="Nunito"/>
          <w:rtl w:val="0"/>
        </w:rPr>
        <w:br w:type="textWrapping"/>
        <w:t xml:space="preserve">Pijn/branderig gevoel bij plassen, geel-groene afscheiding, keelpijn, anale klachten</w:t>
      </w:r>
    </w:p>
    <w:p w:rsidR="00000000" w:rsidDel="00000000" w:rsidP="00000000" w:rsidRDefault="00000000" w:rsidRPr="00000000" w14:paraId="00000046">
      <w:pPr>
        <w:spacing w:after="0" w:lineRule="auto"/>
        <w:rPr>
          <w:rFonts w:ascii="Nunito" w:cs="Nunito" w:eastAsia="Nunito" w:hAnsi="Nunito"/>
        </w:rPr>
      </w:pPr>
      <w:r w:rsidDel="00000000" w:rsidR="00000000" w:rsidRPr="00000000">
        <w:rPr>
          <w:rtl w:val="0"/>
        </w:rPr>
      </w:r>
    </w:p>
    <w:p w:rsidR="00000000" w:rsidDel="00000000" w:rsidP="00000000" w:rsidRDefault="00000000" w:rsidRPr="00000000" w14:paraId="00000047">
      <w:pPr>
        <w:spacing w:after="0" w:lineRule="auto"/>
        <w:rPr>
          <w:rFonts w:ascii="Nunito" w:cs="Nunito" w:eastAsia="Nunito" w:hAnsi="Nunito"/>
          <w:b w:val="1"/>
          <w:bCs w:val="1"/>
        </w:rPr>
      </w:pPr>
      <w:r w:rsidDel="00000000" w:rsidR="00000000" w:rsidRPr="00000000">
        <w:rPr>
          <w:rFonts w:ascii="Nunito" w:cs="Nunito" w:eastAsia="Nunito" w:hAnsi="Nunito"/>
          <w:b w:val="1"/>
          <w:bCs w:val="1"/>
          <w:rtl w:val="0"/>
        </w:rPr>
        <w:t xml:space="preserve">3. Syfilis</w:t>
      </w:r>
    </w:p>
    <w:p w:rsidR="00000000" w:rsidDel="00000000" w:rsidP="00000000" w:rsidRDefault="00000000" w:rsidRPr="00000000" w14:paraId="00000048">
      <w:pPr>
        <w:numPr>
          <w:ilvl w:val="0"/>
          <w:numId w:val="3"/>
        </w:numPr>
        <w:spacing w:after="0" w:lineRule="auto"/>
        <w:ind w:left="720" w:hanging="360"/>
        <w:rPr>
          <w:rFonts w:ascii="Nunito" w:cs="Nunito" w:eastAsia="Nunito" w:hAnsi="Nunito"/>
        </w:rPr>
      </w:pPr>
      <w:r w:rsidDel="00000000" w:rsidR="00000000" w:rsidRPr="00000000">
        <w:rPr>
          <w:rFonts w:ascii="Nunito" w:cs="Nunito" w:eastAsia="Nunito" w:hAnsi="Nunito"/>
          <w:b w:val="1"/>
          <w:bCs w:val="1"/>
          <w:rtl w:val="0"/>
        </w:rPr>
        <w:t xml:space="preserve">Ziekteverwekker:</w:t>
      </w:r>
      <w:r w:rsidDel="00000000" w:rsidR="00000000" w:rsidRPr="00000000">
        <w:rPr>
          <w:rFonts w:ascii="Nunito" w:cs="Nunito" w:eastAsia="Nunito" w:hAnsi="Nunito"/>
          <w:rtl w:val="0"/>
        </w:rPr>
        <w:t xml:space="preserve"> Bacterie</w:t>
      </w:r>
    </w:p>
    <w:p w:rsidR="00000000" w:rsidDel="00000000" w:rsidP="00000000" w:rsidRDefault="00000000" w:rsidRPr="00000000" w14:paraId="00000049">
      <w:pPr>
        <w:numPr>
          <w:ilvl w:val="0"/>
          <w:numId w:val="3"/>
        </w:numPr>
        <w:spacing w:after="0" w:lineRule="auto"/>
        <w:ind w:left="720" w:hanging="360"/>
        <w:rPr>
          <w:rFonts w:ascii="Nunito" w:cs="Nunito" w:eastAsia="Nunito" w:hAnsi="Nunito"/>
        </w:rPr>
      </w:pPr>
      <w:r w:rsidDel="00000000" w:rsidR="00000000" w:rsidRPr="00000000">
        <w:rPr>
          <w:rFonts w:ascii="Nunito" w:cs="Nunito" w:eastAsia="Nunito" w:hAnsi="Nunito"/>
          <w:b w:val="1"/>
          <w:bCs w:val="1"/>
          <w:rtl w:val="0"/>
        </w:rPr>
        <w:t xml:space="preserve">Verspreiding:</w:t>
      </w:r>
      <w:r w:rsidDel="00000000" w:rsidR="00000000" w:rsidRPr="00000000">
        <w:rPr>
          <w:rFonts w:ascii="Nunito" w:cs="Nunito" w:eastAsia="Nunito" w:hAnsi="Nunito"/>
          <w:rtl w:val="0"/>
        </w:rPr>
        <w:t xml:space="preserve"> Slijmvliezen, huidcontact met zweertje, moeder-kind</w:t>
      </w:r>
    </w:p>
    <w:p w:rsidR="00000000" w:rsidDel="00000000" w:rsidP="00000000" w:rsidRDefault="00000000" w:rsidRPr="00000000" w14:paraId="0000004A">
      <w:pPr>
        <w:numPr>
          <w:ilvl w:val="0"/>
          <w:numId w:val="3"/>
        </w:numPr>
        <w:spacing w:after="0" w:lineRule="auto"/>
        <w:ind w:left="720" w:hanging="360"/>
        <w:rPr>
          <w:rFonts w:ascii="Nunito" w:cs="Nunito" w:eastAsia="Nunito" w:hAnsi="Nunito"/>
        </w:rPr>
      </w:pPr>
      <w:r w:rsidDel="00000000" w:rsidR="00000000" w:rsidRPr="00000000">
        <w:rPr>
          <w:rFonts w:ascii="Nunito" w:cs="Nunito" w:eastAsia="Nunito" w:hAnsi="Nunito"/>
          <w:b w:val="1"/>
          <w:bCs w:val="1"/>
          <w:rtl w:val="0"/>
        </w:rPr>
        <w:t xml:space="preserve">Mogelijke klachten:</w:t>
      </w:r>
      <w:r w:rsidDel="00000000" w:rsidR="00000000" w:rsidRPr="00000000">
        <w:rPr>
          <w:rFonts w:ascii="Nunito" w:cs="Nunito" w:eastAsia="Nunito" w:hAnsi="Nunito"/>
          <w:rtl w:val="0"/>
        </w:rPr>
        <w:br w:type="textWrapping"/>
        <w:t xml:space="preserve">Pijnloos zweertje, huiduitslag, koorts, vermoeidheid, later schade aan organen</w:t>
      </w:r>
    </w:p>
    <w:p w:rsidR="00000000" w:rsidDel="00000000" w:rsidP="00000000" w:rsidRDefault="00000000" w:rsidRPr="00000000" w14:paraId="0000004B">
      <w:pPr>
        <w:spacing w:after="0" w:lineRule="auto"/>
        <w:rPr>
          <w:rFonts w:ascii="Nunito" w:cs="Nunito" w:eastAsia="Nunito" w:hAnsi="Nunito"/>
        </w:rPr>
      </w:pPr>
      <w:r w:rsidDel="00000000" w:rsidR="00000000" w:rsidRPr="00000000">
        <w:rPr>
          <w:rtl w:val="0"/>
        </w:rPr>
      </w:r>
    </w:p>
    <w:p w:rsidR="00000000" w:rsidDel="00000000" w:rsidP="00000000" w:rsidRDefault="00000000" w:rsidRPr="00000000" w14:paraId="0000004C">
      <w:pPr>
        <w:spacing w:after="0" w:lineRule="auto"/>
        <w:rPr>
          <w:rFonts w:ascii="Nunito" w:cs="Nunito" w:eastAsia="Nunito" w:hAnsi="Nunito"/>
          <w:b w:val="1"/>
          <w:bCs w:val="1"/>
        </w:rPr>
      </w:pPr>
      <w:r w:rsidDel="00000000" w:rsidR="00000000" w:rsidRPr="00000000">
        <w:rPr>
          <w:rFonts w:ascii="Nunito" w:cs="Nunito" w:eastAsia="Nunito" w:hAnsi="Nunito"/>
          <w:b w:val="1"/>
          <w:bCs w:val="1"/>
          <w:rtl w:val="0"/>
        </w:rPr>
        <w:t xml:space="preserve">4. Hiv</w:t>
      </w:r>
    </w:p>
    <w:p w:rsidR="00000000" w:rsidDel="00000000" w:rsidP="00000000" w:rsidRDefault="00000000" w:rsidRPr="00000000" w14:paraId="0000004D">
      <w:pPr>
        <w:numPr>
          <w:ilvl w:val="0"/>
          <w:numId w:val="4"/>
        </w:numPr>
        <w:spacing w:after="0" w:lineRule="auto"/>
        <w:ind w:left="720" w:hanging="360"/>
        <w:rPr>
          <w:rFonts w:ascii="Nunito" w:cs="Nunito" w:eastAsia="Nunito" w:hAnsi="Nunito"/>
        </w:rPr>
      </w:pPr>
      <w:r w:rsidDel="00000000" w:rsidR="00000000" w:rsidRPr="00000000">
        <w:rPr>
          <w:rFonts w:ascii="Nunito" w:cs="Nunito" w:eastAsia="Nunito" w:hAnsi="Nunito"/>
          <w:b w:val="1"/>
          <w:bCs w:val="1"/>
          <w:rtl w:val="0"/>
        </w:rPr>
        <w:t xml:space="preserve">Ziekteverwekker:</w:t>
      </w:r>
      <w:r w:rsidDel="00000000" w:rsidR="00000000" w:rsidRPr="00000000">
        <w:rPr>
          <w:rFonts w:ascii="Nunito" w:cs="Nunito" w:eastAsia="Nunito" w:hAnsi="Nunito"/>
          <w:rtl w:val="0"/>
        </w:rPr>
        <w:t xml:space="preserve"> Virus</w:t>
      </w:r>
    </w:p>
    <w:p w:rsidR="00000000" w:rsidDel="00000000" w:rsidP="00000000" w:rsidRDefault="00000000" w:rsidRPr="00000000" w14:paraId="0000004E">
      <w:pPr>
        <w:numPr>
          <w:ilvl w:val="0"/>
          <w:numId w:val="4"/>
        </w:numPr>
        <w:spacing w:after="0" w:lineRule="auto"/>
        <w:ind w:left="720" w:hanging="360"/>
        <w:rPr>
          <w:rFonts w:ascii="Nunito" w:cs="Nunito" w:eastAsia="Nunito" w:hAnsi="Nunito"/>
        </w:rPr>
      </w:pPr>
      <w:r w:rsidDel="00000000" w:rsidR="00000000" w:rsidRPr="00000000">
        <w:rPr>
          <w:rFonts w:ascii="Nunito" w:cs="Nunito" w:eastAsia="Nunito" w:hAnsi="Nunito"/>
          <w:b w:val="1"/>
          <w:bCs w:val="1"/>
          <w:rtl w:val="0"/>
        </w:rPr>
        <w:t xml:space="preserve">Verspreiding:</w:t>
      </w:r>
      <w:r w:rsidDel="00000000" w:rsidR="00000000" w:rsidRPr="00000000">
        <w:rPr>
          <w:rFonts w:ascii="Nunito" w:cs="Nunito" w:eastAsia="Nunito" w:hAnsi="Nunito"/>
          <w:rtl w:val="0"/>
        </w:rPr>
        <w:t xml:space="preserve"> Bloed, sperma, vaginaal vocht, moedermelk, moeder-kind</w:t>
      </w:r>
    </w:p>
    <w:p w:rsidR="00000000" w:rsidDel="00000000" w:rsidP="00000000" w:rsidRDefault="00000000" w:rsidRPr="00000000" w14:paraId="0000004F">
      <w:pPr>
        <w:numPr>
          <w:ilvl w:val="0"/>
          <w:numId w:val="4"/>
        </w:numPr>
        <w:spacing w:after="0" w:lineRule="auto"/>
        <w:ind w:left="720" w:hanging="360"/>
        <w:rPr>
          <w:rFonts w:ascii="Nunito" w:cs="Nunito" w:eastAsia="Nunito" w:hAnsi="Nunito"/>
        </w:rPr>
      </w:pPr>
      <w:r w:rsidDel="00000000" w:rsidR="00000000" w:rsidRPr="00000000">
        <w:rPr>
          <w:rFonts w:ascii="Nunito" w:cs="Nunito" w:eastAsia="Nunito" w:hAnsi="Nunito"/>
          <w:b w:val="1"/>
          <w:bCs w:val="1"/>
          <w:rtl w:val="0"/>
        </w:rPr>
        <w:t xml:space="preserve">Mogelijke klachten:</w:t>
      </w:r>
      <w:r w:rsidDel="00000000" w:rsidR="00000000" w:rsidRPr="00000000">
        <w:rPr>
          <w:rFonts w:ascii="Nunito" w:cs="Nunito" w:eastAsia="Nunito" w:hAnsi="Nunito"/>
          <w:rtl w:val="0"/>
        </w:rPr>
        <w:br w:type="textWrapping"/>
        <w:t xml:space="preserve">Griepachtige klachten (begin), later verminderde weerstand (aids)</w:t>
      </w:r>
    </w:p>
    <w:p w:rsidR="00000000" w:rsidDel="00000000" w:rsidP="00000000" w:rsidRDefault="00000000" w:rsidRPr="00000000" w14:paraId="00000050">
      <w:pPr>
        <w:spacing w:after="0" w:lineRule="auto"/>
        <w:rPr>
          <w:rFonts w:ascii="Nunito" w:cs="Nunito" w:eastAsia="Nunito" w:hAnsi="Nunito"/>
        </w:rPr>
      </w:pPr>
      <w:r w:rsidDel="00000000" w:rsidR="00000000" w:rsidRPr="00000000">
        <w:rPr>
          <w:rtl w:val="0"/>
        </w:rPr>
      </w:r>
    </w:p>
    <w:p w:rsidR="00000000" w:rsidDel="00000000" w:rsidP="00000000" w:rsidRDefault="00000000" w:rsidRPr="00000000" w14:paraId="00000051">
      <w:pPr>
        <w:spacing w:after="0" w:lineRule="auto"/>
        <w:rPr>
          <w:rFonts w:ascii="Nunito" w:cs="Nunito" w:eastAsia="Nunito" w:hAnsi="Nunito"/>
          <w:b w:val="1"/>
          <w:bCs w:val="1"/>
        </w:rPr>
      </w:pPr>
      <w:r w:rsidDel="00000000" w:rsidR="00000000" w:rsidRPr="00000000">
        <w:rPr>
          <w:rFonts w:ascii="Nunito" w:cs="Nunito" w:eastAsia="Nunito" w:hAnsi="Nunito"/>
          <w:b w:val="1"/>
          <w:bCs w:val="1"/>
          <w:rtl w:val="0"/>
        </w:rPr>
        <w:t xml:space="preserve">5. Genitale herpes</w:t>
      </w:r>
    </w:p>
    <w:p w:rsidR="00000000" w:rsidDel="00000000" w:rsidP="00000000" w:rsidRDefault="00000000" w:rsidRPr="00000000" w14:paraId="00000052">
      <w:pPr>
        <w:numPr>
          <w:ilvl w:val="0"/>
          <w:numId w:val="5"/>
        </w:numPr>
        <w:spacing w:after="0" w:lineRule="auto"/>
        <w:ind w:left="720" w:hanging="360"/>
        <w:rPr>
          <w:rFonts w:ascii="Nunito" w:cs="Nunito" w:eastAsia="Nunito" w:hAnsi="Nunito"/>
        </w:rPr>
      </w:pPr>
      <w:r w:rsidDel="00000000" w:rsidR="00000000" w:rsidRPr="00000000">
        <w:rPr>
          <w:rFonts w:ascii="Nunito" w:cs="Nunito" w:eastAsia="Nunito" w:hAnsi="Nunito"/>
          <w:b w:val="1"/>
          <w:bCs w:val="1"/>
          <w:rtl w:val="0"/>
        </w:rPr>
        <w:t xml:space="preserve">Ziekteverwekker:</w:t>
      </w:r>
      <w:r w:rsidDel="00000000" w:rsidR="00000000" w:rsidRPr="00000000">
        <w:rPr>
          <w:rFonts w:ascii="Nunito" w:cs="Nunito" w:eastAsia="Nunito" w:hAnsi="Nunito"/>
          <w:rtl w:val="0"/>
        </w:rPr>
        <w:t xml:space="preserve"> Virus</w:t>
      </w:r>
    </w:p>
    <w:p w:rsidR="00000000" w:rsidDel="00000000" w:rsidP="00000000" w:rsidRDefault="00000000" w:rsidRPr="00000000" w14:paraId="00000053">
      <w:pPr>
        <w:numPr>
          <w:ilvl w:val="0"/>
          <w:numId w:val="5"/>
        </w:numPr>
        <w:spacing w:after="0" w:lineRule="auto"/>
        <w:ind w:left="720" w:hanging="360"/>
        <w:rPr>
          <w:rFonts w:ascii="Nunito" w:cs="Nunito" w:eastAsia="Nunito" w:hAnsi="Nunito"/>
        </w:rPr>
      </w:pPr>
      <w:r w:rsidDel="00000000" w:rsidR="00000000" w:rsidRPr="00000000">
        <w:rPr>
          <w:rFonts w:ascii="Nunito" w:cs="Nunito" w:eastAsia="Nunito" w:hAnsi="Nunito"/>
          <w:b w:val="1"/>
          <w:bCs w:val="1"/>
          <w:rtl w:val="0"/>
        </w:rPr>
        <w:t xml:space="preserve">Verspreiding:</w:t>
      </w:r>
      <w:r w:rsidDel="00000000" w:rsidR="00000000" w:rsidRPr="00000000">
        <w:rPr>
          <w:rFonts w:ascii="Nunito" w:cs="Nunito" w:eastAsia="Nunito" w:hAnsi="Nunito"/>
          <w:rtl w:val="0"/>
        </w:rPr>
        <w:t xml:space="preserve"> Huid- en slijmvliescontact, ook zonder zichtbare klachten</w:t>
      </w:r>
    </w:p>
    <w:p w:rsidR="00000000" w:rsidDel="00000000" w:rsidP="00000000" w:rsidRDefault="00000000" w:rsidRPr="00000000" w14:paraId="00000054">
      <w:pPr>
        <w:numPr>
          <w:ilvl w:val="0"/>
          <w:numId w:val="5"/>
        </w:numPr>
        <w:spacing w:after="0" w:lineRule="auto"/>
        <w:ind w:left="720" w:hanging="360"/>
        <w:rPr>
          <w:rFonts w:ascii="Nunito" w:cs="Nunito" w:eastAsia="Nunito" w:hAnsi="Nunito"/>
        </w:rPr>
      </w:pPr>
      <w:r w:rsidDel="00000000" w:rsidR="00000000" w:rsidRPr="00000000">
        <w:rPr>
          <w:rFonts w:ascii="Nunito" w:cs="Nunito" w:eastAsia="Nunito" w:hAnsi="Nunito"/>
          <w:b w:val="1"/>
          <w:bCs w:val="1"/>
          <w:rtl w:val="0"/>
        </w:rPr>
        <w:t xml:space="preserve">Mogelijke klachten:</w:t>
      </w:r>
      <w:r w:rsidDel="00000000" w:rsidR="00000000" w:rsidRPr="00000000">
        <w:rPr>
          <w:rFonts w:ascii="Nunito" w:cs="Nunito" w:eastAsia="Nunito" w:hAnsi="Nunito"/>
          <w:rtl w:val="0"/>
        </w:rPr>
        <w:br w:type="textWrapping"/>
        <w:t xml:space="preserve">Pijnlijke blaasjes, zweertjes, jeuk, branderig gevoel, koorts (eerste keer)</w:t>
      </w:r>
    </w:p>
    <w:p w:rsidR="00000000" w:rsidDel="00000000" w:rsidP="00000000" w:rsidRDefault="00000000" w:rsidRPr="00000000" w14:paraId="00000055">
      <w:pPr>
        <w:spacing w:after="0" w:lineRule="auto"/>
        <w:rPr>
          <w:rFonts w:ascii="Nunito" w:cs="Nunito" w:eastAsia="Nunito" w:hAnsi="Nunito"/>
        </w:rPr>
      </w:pPr>
      <w:r w:rsidDel="00000000" w:rsidR="00000000" w:rsidRPr="00000000">
        <w:rPr>
          <w:rtl w:val="0"/>
        </w:rPr>
      </w:r>
    </w:p>
    <w:p w:rsidR="00000000" w:rsidDel="00000000" w:rsidP="00000000" w:rsidRDefault="00000000" w:rsidRPr="00000000" w14:paraId="00000056">
      <w:pPr>
        <w:rPr>
          <w:rFonts w:ascii="Nunito" w:cs="Nunito" w:eastAsia="Nunito" w:hAnsi="Nunito"/>
          <w:b w:val="1"/>
          <w:bCs w:val="1"/>
        </w:rPr>
      </w:pPr>
      <w:r w:rsidDel="00000000" w:rsidR="00000000" w:rsidRPr="00000000">
        <w:br w:type="page"/>
      </w:r>
      <w:r w:rsidDel="00000000" w:rsidR="00000000" w:rsidRPr="00000000">
        <w:rPr>
          <w:rtl w:val="0"/>
        </w:rPr>
      </w:r>
    </w:p>
    <w:p w:rsidR="00000000" w:rsidDel="00000000" w:rsidP="00000000" w:rsidRDefault="00000000" w:rsidRPr="00000000" w14:paraId="00000057">
      <w:pPr>
        <w:spacing w:after="0" w:lineRule="auto"/>
        <w:rPr>
          <w:rFonts w:ascii="Nunito" w:cs="Nunito" w:eastAsia="Nunito" w:hAnsi="Nunito"/>
          <w:b w:val="1"/>
          <w:bCs w:val="1"/>
        </w:rPr>
      </w:pPr>
      <w:r w:rsidDel="00000000" w:rsidR="00000000" w:rsidRPr="00000000">
        <w:rPr>
          <w:rFonts w:ascii="Nunito" w:cs="Nunito" w:eastAsia="Nunito" w:hAnsi="Nunito"/>
          <w:b w:val="1"/>
          <w:bCs w:val="1"/>
          <w:rtl w:val="0"/>
        </w:rPr>
        <w:t xml:space="preserve">6. HPV (genitale wratten)</w:t>
      </w:r>
    </w:p>
    <w:p w:rsidR="00000000" w:rsidDel="00000000" w:rsidP="00000000" w:rsidRDefault="00000000" w:rsidRPr="00000000" w14:paraId="00000058">
      <w:pPr>
        <w:numPr>
          <w:ilvl w:val="0"/>
          <w:numId w:val="6"/>
        </w:numPr>
        <w:spacing w:after="0" w:lineRule="auto"/>
        <w:ind w:left="720" w:hanging="360"/>
        <w:rPr>
          <w:rFonts w:ascii="Nunito" w:cs="Nunito" w:eastAsia="Nunito" w:hAnsi="Nunito"/>
        </w:rPr>
      </w:pPr>
      <w:r w:rsidDel="00000000" w:rsidR="00000000" w:rsidRPr="00000000">
        <w:rPr>
          <w:rFonts w:ascii="Nunito" w:cs="Nunito" w:eastAsia="Nunito" w:hAnsi="Nunito"/>
          <w:b w:val="1"/>
          <w:bCs w:val="1"/>
          <w:rtl w:val="0"/>
        </w:rPr>
        <w:t xml:space="preserve">Ziekteverwekker:</w:t>
      </w:r>
      <w:r w:rsidDel="00000000" w:rsidR="00000000" w:rsidRPr="00000000">
        <w:rPr>
          <w:rFonts w:ascii="Nunito" w:cs="Nunito" w:eastAsia="Nunito" w:hAnsi="Nunito"/>
          <w:rtl w:val="0"/>
        </w:rPr>
        <w:t xml:space="preserve"> Virus</w:t>
      </w:r>
    </w:p>
    <w:p w:rsidR="00000000" w:rsidDel="00000000" w:rsidP="00000000" w:rsidRDefault="00000000" w:rsidRPr="00000000" w14:paraId="00000059">
      <w:pPr>
        <w:numPr>
          <w:ilvl w:val="0"/>
          <w:numId w:val="6"/>
        </w:numPr>
        <w:spacing w:after="0" w:lineRule="auto"/>
        <w:ind w:left="720" w:hanging="360"/>
        <w:rPr>
          <w:rFonts w:ascii="Nunito" w:cs="Nunito" w:eastAsia="Nunito" w:hAnsi="Nunito"/>
        </w:rPr>
      </w:pPr>
      <w:r w:rsidDel="00000000" w:rsidR="00000000" w:rsidRPr="00000000">
        <w:rPr>
          <w:rFonts w:ascii="Nunito" w:cs="Nunito" w:eastAsia="Nunito" w:hAnsi="Nunito"/>
          <w:b w:val="1"/>
          <w:bCs w:val="1"/>
          <w:rtl w:val="0"/>
        </w:rPr>
        <w:t xml:space="preserve">Verspreiding:</w:t>
      </w:r>
      <w:r w:rsidDel="00000000" w:rsidR="00000000" w:rsidRPr="00000000">
        <w:rPr>
          <w:rFonts w:ascii="Nunito" w:cs="Nunito" w:eastAsia="Nunito" w:hAnsi="Nunito"/>
          <w:rtl w:val="0"/>
        </w:rPr>
        <w:t xml:space="preserve"> Huid- en slijmvliescontact</w:t>
      </w:r>
    </w:p>
    <w:p w:rsidR="00000000" w:rsidDel="00000000" w:rsidP="00000000" w:rsidRDefault="00000000" w:rsidRPr="00000000" w14:paraId="0000005A">
      <w:pPr>
        <w:numPr>
          <w:ilvl w:val="0"/>
          <w:numId w:val="6"/>
        </w:numPr>
        <w:spacing w:after="0" w:lineRule="auto"/>
        <w:ind w:left="720" w:hanging="360"/>
        <w:rPr>
          <w:rFonts w:ascii="Nunito" w:cs="Nunito" w:eastAsia="Nunito" w:hAnsi="Nunito"/>
        </w:rPr>
      </w:pPr>
      <w:r w:rsidDel="00000000" w:rsidR="00000000" w:rsidRPr="00000000">
        <w:rPr>
          <w:rFonts w:ascii="Nunito" w:cs="Nunito" w:eastAsia="Nunito" w:hAnsi="Nunito"/>
          <w:b w:val="1"/>
          <w:bCs w:val="1"/>
          <w:rtl w:val="0"/>
        </w:rPr>
        <w:t xml:space="preserve">Mogelijke klachten:</w:t>
      </w:r>
      <w:r w:rsidDel="00000000" w:rsidR="00000000" w:rsidRPr="00000000">
        <w:rPr>
          <w:rFonts w:ascii="Nunito" w:cs="Nunito" w:eastAsia="Nunito" w:hAnsi="Nunito"/>
          <w:rtl w:val="0"/>
        </w:rPr>
        <w:br w:type="textWrapping"/>
        <w:t xml:space="preserve">Wratten rond geslachtsdelen of anus, vaak geen klachten</w:t>
        <w:br w:type="textWrapping"/>
      </w:r>
      <w:r w:rsidDel="00000000" w:rsidR="00000000" w:rsidRPr="00000000">
        <w:rPr>
          <w:rFonts w:ascii="Nunito" w:cs="Nunito" w:eastAsia="Nunito" w:hAnsi="Nunito"/>
          <w:i w:val="1"/>
          <w:iCs w:val="1"/>
          <w:rtl w:val="0"/>
        </w:rPr>
        <w:t xml:space="preserve">(Sommige typen kunnen kanker veroorzaken)</w:t>
      </w:r>
      <w:r w:rsidDel="00000000" w:rsidR="00000000" w:rsidRPr="00000000">
        <w:rPr>
          <w:rtl w:val="0"/>
        </w:rPr>
      </w:r>
    </w:p>
    <w:p w:rsidR="00000000" w:rsidDel="00000000" w:rsidP="00000000" w:rsidRDefault="00000000" w:rsidRPr="00000000" w14:paraId="0000005B">
      <w:pPr>
        <w:spacing w:after="0" w:lineRule="auto"/>
        <w:rPr>
          <w:rFonts w:ascii="Nunito" w:cs="Nunito" w:eastAsia="Nunito" w:hAnsi="Nunito"/>
        </w:rPr>
      </w:pPr>
      <w:r w:rsidDel="00000000" w:rsidR="00000000" w:rsidRPr="00000000">
        <w:rPr>
          <w:rtl w:val="0"/>
        </w:rPr>
      </w:r>
    </w:p>
    <w:p w:rsidR="00000000" w:rsidDel="00000000" w:rsidP="00000000" w:rsidRDefault="00000000" w:rsidRPr="00000000" w14:paraId="0000005C">
      <w:pPr>
        <w:spacing w:after="0" w:lineRule="auto"/>
        <w:rPr>
          <w:rFonts w:ascii="Nunito" w:cs="Nunito" w:eastAsia="Nunito" w:hAnsi="Nunito"/>
          <w:b w:val="1"/>
          <w:bCs w:val="1"/>
        </w:rPr>
      </w:pPr>
      <w:r w:rsidDel="00000000" w:rsidR="00000000" w:rsidRPr="00000000">
        <w:rPr>
          <w:rFonts w:ascii="Nunito" w:cs="Nunito" w:eastAsia="Nunito" w:hAnsi="Nunito"/>
          <w:b w:val="1"/>
          <w:bCs w:val="1"/>
          <w:rtl w:val="0"/>
        </w:rPr>
        <w:t xml:space="preserve">7. Trichomonas</w:t>
      </w:r>
    </w:p>
    <w:p w:rsidR="00000000" w:rsidDel="00000000" w:rsidP="00000000" w:rsidRDefault="00000000" w:rsidRPr="00000000" w14:paraId="0000005D">
      <w:pPr>
        <w:numPr>
          <w:ilvl w:val="0"/>
          <w:numId w:val="7"/>
        </w:numPr>
        <w:spacing w:after="0" w:lineRule="auto"/>
        <w:ind w:left="720" w:hanging="360"/>
        <w:rPr>
          <w:rFonts w:ascii="Nunito" w:cs="Nunito" w:eastAsia="Nunito" w:hAnsi="Nunito"/>
        </w:rPr>
      </w:pPr>
      <w:r w:rsidDel="00000000" w:rsidR="00000000" w:rsidRPr="00000000">
        <w:rPr>
          <w:rFonts w:ascii="Nunito" w:cs="Nunito" w:eastAsia="Nunito" w:hAnsi="Nunito"/>
          <w:b w:val="1"/>
          <w:bCs w:val="1"/>
          <w:rtl w:val="0"/>
        </w:rPr>
        <w:t xml:space="preserve">Ziekteverwekker:</w:t>
      </w:r>
      <w:r w:rsidDel="00000000" w:rsidR="00000000" w:rsidRPr="00000000">
        <w:rPr>
          <w:rFonts w:ascii="Nunito" w:cs="Nunito" w:eastAsia="Nunito" w:hAnsi="Nunito"/>
          <w:rtl w:val="0"/>
        </w:rPr>
        <w:t xml:space="preserve"> Parasiet</w:t>
      </w:r>
    </w:p>
    <w:p w:rsidR="00000000" w:rsidDel="00000000" w:rsidP="00000000" w:rsidRDefault="00000000" w:rsidRPr="00000000" w14:paraId="0000005E">
      <w:pPr>
        <w:numPr>
          <w:ilvl w:val="0"/>
          <w:numId w:val="7"/>
        </w:numPr>
        <w:spacing w:after="0" w:lineRule="auto"/>
        <w:ind w:left="720" w:hanging="360"/>
        <w:rPr>
          <w:rFonts w:ascii="Nunito" w:cs="Nunito" w:eastAsia="Nunito" w:hAnsi="Nunito"/>
        </w:rPr>
      </w:pPr>
      <w:r w:rsidDel="00000000" w:rsidR="00000000" w:rsidRPr="00000000">
        <w:rPr>
          <w:rFonts w:ascii="Nunito" w:cs="Nunito" w:eastAsia="Nunito" w:hAnsi="Nunito"/>
          <w:b w:val="1"/>
          <w:bCs w:val="1"/>
          <w:rtl w:val="0"/>
        </w:rPr>
        <w:t xml:space="preserve">Verspreiding:</w:t>
      </w:r>
      <w:r w:rsidDel="00000000" w:rsidR="00000000" w:rsidRPr="00000000">
        <w:rPr>
          <w:rFonts w:ascii="Nunito" w:cs="Nunito" w:eastAsia="Nunito" w:hAnsi="Nunito"/>
          <w:rtl w:val="0"/>
        </w:rPr>
        <w:t xml:space="preserve"> Slijmvliezen (vooral vagina/penis)</w:t>
      </w:r>
    </w:p>
    <w:p w:rsidR="00000000" w:rsidDel="00000000" w:rsidP="00000000" w:rsidRDefault="00000000" w:rsidRPr="00000000" w14:paraId="0000005F">
      <w:pPr>
        <w:numPr>
          <w:ilvl w:val="0"/>
          <w:numId w:val="7"/>
        </w:numPr>
        <w:spacing w:after="0" w:lineRule="auto"/>
        <w:ind w:left="720" w:hanging="360"/>
        <w:rPr>
          <w:rFonts w:ascii="Nunito" w:cs="Nunito" w:eastAsia="Nunito" w:hAnsi="Nunito"/>
        </w:rPr>
      </w:pPr>
      <w:r w:rsidDel="00000000" w:rsidR="00000000" w:rsidRPr="00000000">
        <w:rPr>
          <w:rFonts w:ascii="Nunito" w:cs="Nunito" w:eastAsia="Nunito" w:hAnsi="Nunito"/>
          <w:b w:val="1"/>
          <w:bCs w:val="1"/>
          <w:rtl w:val="0"/>
        </w:rPr>
        <w:t xml:space="preserve">Mogelijke klachten:</w:t>
      </w:r>
      <w:r w:rsidDel="00000000" w:rsidR="00000000" w:rsidRPr="00000000">
        <w:rPr>
          <w:rFonts w:ascii="Nunito" w:cs="Nunito" w:eastAsia="Nunito" w:hAnsi="Nunito"/>
          <w:rtl w:val="0"/>
        </w:rPr>
        <w:br w:type="textWrapping"/>
        <w:t xml:space="preserve">Jeuk, schuimende of stinkende afscheiding, pijn bij plassen of seks</w:t>
      </w:r>
    </w:p>
    <w:p w:rsidR="00000000" w:rsidDel="00000000" w:rsidP="00000000" w:rsidRDefault="00000000" w:rsidRPr="00000000" w14:paraId="00000060">
      <w:pPr>
        <w:spacing w:after="0" w:lineRule="auto"/>
        <w:rPr>
          <w:rFonts w:ascii="Nunito" w:cs="Nunito" w:eastAsia="Nunito" w:hAnsi="Nunito"/>
        </w:rPr>
      </w:pPr>
      <w:r w:rsidDel="00000000" w:rsidR="00000000" w:rsidRPr="00000000">
        <w:rPr>
          <w:rtl w:val="0"/>
        </w:rPr>
      </w:r>
    </w:p>
    <w:p w:rsidR="00000000" w:rsidDel="00000000" w:rsidP="00000000" w:rsidRDefault="00000000" w:rsidRPr="00000000" w14:paraId="00000061">
      <w:pPr>
        <w:spacing w:after="0" w:lineRule="auto"/>
        <w:rPr>
          <w:rFonts w:ascii="Nunito" w:cs="Nunito" w:eastAsia="Nunito" w:hAnsi="Nunito"/>
          <w:b w:val="1"/>
          <w:bCs w:val="1"/>
        </w:rPr>
      </w:pPr>
      <w:r w:rsidDel="00000000" w:rsidR="00000000" w:rsidRPr="00000000">
        <w:rPr>
          <w:rFonts w:ascii="Nunito" w:cs="Nunito" w:eastAsia="Nunito" w:hAnsi="Nunito"/>
          <w:b w:val="1"/>
          <w:bCs w:val="1"/>
          <w:rtl w:val="0"/>
        </w:rPr>
        <w:t xml:space="preserve">8. Hepatitis B</w:t>
      </w:r>
    </w:p>
    <w:p w:rsidR="00000000" w:rsidDel="00000000" w:rsidP="00000000" w:rsidRDefault="00000000" w:rsidRPr="00000000" w14:paraId="00000062">
      <w:pPr>
        <w:numPr>
          <w:ilvl w:val="0"/>
          <w:numId w:val="8"/>
        </w:numPr>
        <w:spacing w:after="0" w:lineRule="auto"/>
        <w:ind w:left="720" w:hanging="360"/>
        <w:rPr>
          <w:rFonts w:ascii="Nunito" w:cs="Nunito" w:eastAsia="Nunito" w:hAnsi="Nunito"/>
        </w:rPr>
      </w:pPr>
      <w:r w:rsidDel="00000000" w:rsidR="00000000" w:rsidRPr="00000000">
        <w:rPr>
          <w:rFonts w:ascii="Nunito" w:cs="Nunito" w:eastAsia="Nunito" w:hAnsi="Nunito"/>
          <w:b w:val="1"/>
          <w:bCs w:val="1"/>
          <w:rtl w:val="0"/>
        </w:rPr>
        <w:t xml:space="preserve">Ziekteverwekker:</w:t>
      </w:r>
      <w:r w:rsidDel="00000000" w:rsidR="00000000" w:rsidRPr="00000000">
        <w:rPr>
          <w:rFonts w:ascii="Nunito" w:cs="Nunito" w:eastAsia="Nunito" w:hAnsi="Nunito"/>
          <w:rtl w:val="0"/>
        </w:rPr>
        <w:t xml:space="preserve"> Virus</w:t>
      </w:r>
    </w:p>
    <w:p w:rsidR="00000000" w:rsidDel="00000000" w:rsidP="00000000" w:rsidRDefault="00000000" w:rsidRPr="00000000" w14:paraId="00000063">
      <w:pPr>
        <w:numPr>
          <w:ilvl w:val="0"/>
          <w:numId w:val="8"/>
        </w:numPr>
        <w:spacing w:after="0" w:lineRule="auto"/>
        <w:ind w:left="720" w:hanging="360"/>
        <w:rPr>
          <w:rFonts w:ascii="Nunito" w:cs="Nunito" w:eastAsia="Nunito" w:hAnsi="Nunito"/>
        </w:rPr>
      </w:pPr>
      <w:r w:rsidDel="00000000" w:rsidR="00000000" w:rsidRPr="00000000">
        <w:rPr>
          <w:rFonts w:ascii="Nunito" w:cs="Nunito" w:eastAsia="Nunito" w:hAnsi="Nunito"/>
          <w:b w:val="1"/>
          <w:bCs w:val="1"/>
          <w:rtl w:val="0"/>
        </w:rPr>
        <w:t xml:space="preserve">Verspreiding:</w:t>
      </w:r>
      <w:r w:rsidDel="00000000" w:rsidR="00000000" w:rsidRPr="00000000">
        <w:rPr>
          <w:rFonts w:ascii="Nunito" w:cs="Nunito" w:eastAsia="Nunito" w:hAnsi="Nunito"/>
          <w:rtl w:val="0"/>
        </w:rPr>
        <w:t xml:space="preserve"> Bloed, seksueel contact, moeder-kind</w:t>
      </w:r>
    </w:p>
    <w:p w:rsidR="00000000" w:rsidDel="00000000" w:rsidP="00000000" w:rsidRDefault="00000000" w:rsidRPr="00000000" w14:paraId="00000064">
      <w:pPr>
        <w:numPr>
          <w:ilvl w:val="0"/>
          <w:numId w:val="8"/>
        </w:numPr>
        <w:spacing w:after="0" w:lineRule="auto"/>
        <w:ind w:left="720" w:hanging="360"/>
        <w:rPr>
          <w:rFonts w:ascii="Nunito" w:cs="Nunito" w:eastAsia="Nunito" w:hAnsi="Nunito"/>
        </w:rPr>
      </w:pPr>
      <w:r w:rsidDel="00000000" w:rsidR="00000000" w:rsidRPr="00000000">
        <w:rPr>
          <w:rFonts w:ascii="Nunito" w:cs="Nunito" w:eastAsia="Nunito" w:hAnsi="Nunito"/>
          <w:b w:val="1"/>
          <w:bCs w:val="1"/>
          <w:rtl w:val="0"/>
        </w:rPr>
        <w:t xml:space="preserve">Mogelijke klachten:</w:t>
      </w:r>
      <w:r w:rsidDel="00000000" w:rsidR="00000000" w:rsidRPr="00000000">
        <w:rPr>
          <w:rFonts w:ascii="Nunito" w:cs="Nunito" w:eastAsia="Nunito" w:hAnsi="Nunito"/>
          <w:rtl w:val="0"/>
        </w:rPr>
        <w:br w:type="textWrapping"/>
        <w:t xml:space="preserve">Vermoeidheid, misselijkheid, buikpijn, geelzucht (gele huid/ogen)</w:t>
      </w:r>
    </w:p>
    <w:p w:rsidR="00000000" w:rsidDel="00000000" w:rsidP="00000000" w:rsidRDefault="00000000" w:rsidRPr="00000000" w14:paraId="00000065">
      <w:pPr>
        <w:spacing w:after="0" w:lineRule="auto"/>
        <w:rPr>
          <w:rFonts w:ascii="Nunito" w:cs="Nunito" w:eastAsia="Nunito" w:hAnsi="Nunito"/>
        </w:rPr>
      </w:pPr>
      <w:r w:rsidDel="00000000" w:rsidR="00000000" w:rsidRPr="00000000">
        <w:rPr>
          <w:rtl w:val="0"/>
        </w:rPr>
      </w:r>
    </w:p>
    <w:p w:rsidR="00000000" w:rsidDel="00000000" w:rsidP="00000000" w:rsidRDefault="00000000" w:rsidRPr="00000000" w14:paraId="00000066">
      <w:pPr>
        <w:spacing w:after="0" w:lineRule="auto"/>
        <w:rPr>
          <w:rFonts w:ascii="Nunito" w:cs="Nunito" w:eastAsia="Nunito" w:hAnsi="Nunito"/>
          <w:b w:val="1"/>
          <w:bCs w:val="1"/>
        </w:rPr>
      </w:pPr>
      <w:r w:rsidDel="00000000" w:rsidR="00000000" w:rsidRPr="00000000">
        <w:rPr>
          <w:rFonts w:ascii="Nunito" w:cs="Nunito" w:eastAsia="Nunito" w:hAnsi="Nunito"/>
          <w:b w:val="1"/>
          <w:bCs w:val="1"/>
          <w:rtl w:val="0"/>
        </w:rPr>
        <w:t xml:space="preserve">9. Mycoplasma genitalium</w:t>
      </w:r>
    </w:p>
    <w:p w:rsidR="00000000" w:rsidDel="00000000" w:rsidP="00000000" w:rsidRDefault="00000000" w:rsidRPr="00000000" w14:paraId="00000067">
      <w:pPr>
        <w:numPr>
          <w:ilvl w:val="0"/>
          <w:numId w:val="9"/>
        </w:numPr>
        <w:spacing w:after="0" w:lineRule="auto"/>
        <w:ind w:left="720" w:hanging="360"/>
        <w:rPr>
          <w:rFonts w:ascii="Nunito" w:cs="Nunito" w:eastAsia="Nunito" w:hAnsi="Nunito"/>
        </w:rPr>
      </w:pPr>
      <w:r w:rsidDel="00000000" w:rsidR="00000000" w:rsidRPr="00000000">
        <w:rPr>
          <w:rFonts w:ascii="Nunito" w:cs="Nunito" w:eastAsia="Nunito" w:hAnsi="Nunito"/>
          <w:b w:val="1"/>
          <w:bCs w:val="1"/>
          <w:rtl w:val="0"/>
        </w:rPr>
        <w:t xml:space="preserve">Ziekteverwekker:</w:t>
      </w:r>
      <w:r w:rsidDel="00000000" w:rsidR="00000000" w:rsidRPr="00000000">
        <w:rPr>
          <w:rFonts w:ascii="Nunito" w:cs="Nunito" w:eastAsia="Nunito" w:hAnsi="Nunito"/>
          <w:rtl w:val="0"/>
        </w:rPr>
        <w:t xml:space="preserve"> Bacterie</w:t>
      </w:r>
    </w:p>
    <w:p w:rsidR="00000000" w:rsidDel="00000000" w:rsidP="00000000" w:rsidRDefault="00000000" w:rsidRPr="00000000" w14:paraId="00000068">
      <w:pPr>
        <w:numPr>
          <w:ilvl w:val="0"/>
          <w:numId w:val="9"/>
        </w:numPr>
        <w:spacing w:after="0" w:lineRule="auto"/>
        <w:ind w:left="720" w:hanging="360"/>
        <w:rPr>
          <w:rFonts w:ascii="Nunito" w:cs="Nunito" w:eastAsia="Nunito" w:hAnsi="Nunito"/>
        </w:rPr>
      </w:pPr>
      <w:r w:rsidDel="00000000" w:rsidR="00000000" w:rsidRPr="00000000">
        <w:rPr>
          <w:rFonts w:ascii="Nunito" w:cs="Nunito" w:eastAsia="Nunito" w:hAnsi="Nunito"/>
          <w:b w:val="1"/>
          <w:bCs w:val="1"/>
          <w:rtl w:val="0"/>
        </w:rPr>
        <w:t xml:space="preserve">Verspreiding:</w:t>
      </w:r>
      <w:r w:rsidDel="00000000" w:rsidR="00000000" w:rsidRPr="00000000">
        <w:rPr>
          <w:rFonts w:ascii="Nunito" w:cs="Nunito" w:eastAsia="Nunito" w:hAnsi="Nunito"/>
          <w:rtl w:val="0"/>
        </w:rPr>
        <w:t xml:space="preserve"> Slijmvliezen (seksueel contact)</w:t>
      </w:r>
    </w:p>
    <w:p w:rsidR="00000000" w:rsidDel="00000000" w:rsidP="00000000" w:rsidRDefault="00000000" w:rsidRPr="00000000" w14:paraId="00000069">
      <w:pPr>
        <w:numPr>
          <w:ilvl w:val="0"/>
          <w:numId w:val="9"/>
        </w:numPr>
        <w:spacing w:after="0" w:lineRule="auto"/>
        <w:ind w:left="720" w:hanging="360"/>
        <w:rPr>
          <w:rFonts w:ascii="Nunito" w:cs="Nunito" w:eastAsia="Nunito" w:hAnsi="Nunito"/>
        </w:rPr>
      </w:pPr>
      <w:r w:rsidDel="00000000" w:rsidR="00000000" w:rsidRPr="00000000">
        <w:rPr>
          <w:rFonts w:ascii="Nunito" w:cs="Nunito" w:eastAsia="Nunito" w:hAnsi="Nunito"/>
          <w:b w:val="1"/>
          <w:bCs w:val="1"/>
          <w:rtl w:val="0"/>
        </w:rPr>
        <w:t xml:space="preserve">Mogelijke klachten:</w:t>
      </w:r>
      <w:r w:rsidDel="00000000" w:rsidR="00000000" w:rsidRPr="00000000">
        <w:rPr>
          <w:rFonts w:ascii="Nunito" w:cs="Nunito" w:eastAsia="Nunito" w:hAnsi="Nunito"/>
          <w:rtl w:val="0"/>
        </w:rPr>
        <w:br w:type="textWrapping"/>
        <w:t xml:space="preserve">Vaak geen klachten, pijn bij plassen, afscheiding, bekkenpijn</w:t>
      </w:r>
    </w:p>
    <w:p w:rsidR="00000000" w:rsidDel="00000000" w:rsidP="00000000" w:rsidRDefault="00000000" w:rsidRPr="00000000" w14:paraId="0000006A">
      <w:pPr>
        <w:spacing w:after="0" w:lineRule="auto"/>
        <w:rPr>
          <w:rFonts w:ascii="Nunito" w:cs="Nunito" w:eastAsia="Nunito" w:hAnsi="Nunito"/>
        </w:rPr>
      </w:pPr>
      <w:r w:rsidDel="00000000" w:rsidR="00000000" w:rsidRPr="00000000">
        <w:rPr>
          <w:rtl w:val="0"/>
        </w:rPr>
      </w:r>
    </w:p>
    <w:p w:rsidR="00000000" w:rsidDel="00000000" w:rsidP="00000000" w:rsidRDefault="00000000" w:rsidRPr="00000000" w14:paraId="0000006B">
      <w:pPr>
        <w:spacing w:after="0" w:lineRule="auto"/>
        <w:rPr>
          <w:rFonts w:ascii="Nunito" w:cs="Nunito" w:eastAsia="Nunito" w:hAnsi="Nunito"/>
          <w:b w:val="1"/>
          <w:bCs w:val="1"/>
        </w:rPr>
      </w:pPr>
      <w:r w:rsidDel="00000000" w:rsidR="00000000" w:rsidRPr="00000000">
        <w:rPr>
          <w:rFonts w:ascii="Nunito" w:cs="Nunito" w:eastAsia="Nunito" w:hAnsi="Nunito"/>
          <w:b w:val="1"/>
          <w:bCs w:val="1"/>
          <w:rtl w:val="0"/>
        </w:rPr>
        <w:t xml:space="preserve">10. Schaamluis</w:t>
      </w:r>
    </w:p>
    <w:p w:rsidR="00000000" w:rsidDel="00000000" w:rsidP="00000000" w:rsidRDefault="00000000" w:rsidRPr="00000000" w14:paraId="0000006C">
      <w:pPr>
        <w:numPr>
          <w:ilvl w:val="0"/>
          <w:numId w:val="10"/>
        </w:numPr>
        <w:spacing w:after="0" w:lineRule="auto"/>
        <w:ind w:left="720" w:hanging="360"/>
        <w:rPr>
          <w:rFonts w:ascii="Nunito" w:cs="Nunito" w:eastAsia="Nunito" w:hAnsi="Nunito"/>
        </w:rPr>
      </w:pPr>
      <w:r w:rsidDel="00000000" w:rsidR="00000000" w:rsidRPr="00000000">
        <w:rPr>
          <w:rFonts w:ascii="Nunito" w:cs="Nunito" w:eastAsia="Nunito" w:hAnsi="Nunito"/>
          <w:b w:val="1"/>
          <w:bCs w:val="1"/>
          <w:rtl w:val="0"/>
        </w:rPr>
        <w:t xml:space="preserve">Ziekteverwekker:</w:t>
      </w:r>
      <w:r w:rsidDel="00000000" w:rsidR="00000000" w:rsidRPr="00000000">
        <w:rPr>
          <w:rFonts w:ascii="Nunito" w:cs="Nunito" w:eastAsia="Nunito" w:hAnsi="Nunito"/>
          <w:rtl w:val="0"/>
        </w:rPr>
        <w:t xml:space="preserve"> Parasiet</w:t>
      </w:r>
    </w:p>
    <w:p w:rsidR="00000000" w:rsidDel="00000000" w:rsidP="00000000" w:rsidRDefault="00000000" w:rsidRPr="00000000" w14:paraId="0000006D">
      <w:pPr>
        <w:numPr>
          <w:ilvl w:val="0"/>
          <w:numId w:val="10"/>
        </w:numPr>
        <w:spacing w:after="0" w:lineRule="auto"/>
        <w:ind w:left="720" w:hanging="360"/>
        <w:rPr>
          <w:rFonts w:ascii="Nunito" w:cs="Nunito" w:eastAsia="Nunito" w:hAnsi="Nunito"/>
        </w:rPr>
      </w:pPr>
      <w:r w:rsidDel="00000000" w:rsidR="00000000" w:rsidRPr="00000000">
        <w:rPr>
          <w:rFonts w:ascii="Nunito" w:cs="Nunito" w:eastAsia="Nunito" w:hAnsi="Nunito"/>
          <w:b w:val="1"/>
          <w:bCs w:val="1"/>
          <w:rtl w:val="0"/>
        </w:rPr>
        <w:t xml:space="preserve">Verspreiding:</w:t>
      </w:r>
      <w:r w:rsidDel="00000000" w:rsidR="00000000" w:rsidRPr="00000000">
        <w:rPr>
          <w:rFonts w:ascii="Nunito" w:cs="Nunito" w:eastAsia="Nunito" w:hAnsi="Nunito"/>
          <w:rtl w:val="0"/>
        </w:rPr>
        <w:t xml:space="preserve"> Huidcontact, soms via kleding of beddengoed</w:t>
      </w:r>
    </w:p>
    <w:p w:rsidR="00000000" w:rsidDel="00000000" w:rsidP="00000000" w:rsidRDefault="00000000" w:rsidRPr="00000000" w14:paraId="0000006E">
      <w:pPr>
        <w:numPr>
          <w:ilvl w:val="0"/>
          <w:numId w:val="10"/>
        </w:numPr>
        <w:spacing w:after="0" w:lineRule="auto"/>
        <w:ind w:left="720" w:hanging="360"/>
        <w:rPr>
          <w:rFonts w:ascii="Nunito" w:cs="Nunito" w:eastAsia="Nunito" w:hAnsi="Nunito"/>
        </w:rPr>
      </w:pPr>
      <w:r w:rsidDel="00000000" w:rsidR="00000000" w:rsidRPr="00000000">
        <w:rPr>
          <w:rFonts w:ascii="Nunito" w:cs="Nunito" w:eastAsia="Nunito" w:hAnsi="Nunito"/>
          <w:b w:val="1"/>
          <w:bCs w:val="1"/>
          <w:rtl w:val="0"/>
        </w:rPr>
        <w:t xml:space="preserve">Mogelijke klachten:</w:t>
      </w:r>
      <w:r w:rsidDel="00000000" w:rsidR="00000000" w:rsidRPr="00000000">
        <w:rPr>
          <w:rFonts w:ascii="Nunito" w:cs="Nunito" w:eastAsia="Nunito" w:hAnsi="Nunito"/>
          <w:rtl w:val="0"/>
        </w:rPr>
        <w:br w:type="textWrapping"/>
        <w:t xml:space="preserve">Heftige jeuk, rode of blauwe vlekjes, zichtbare luizen of eitjes</w:t>
      </w:r>
    </w:p>
    <w:p w:rsidR="00000000" w:rsidDel="00000000" w:rsidP="00000000" w:rsidRDefault="00000000" w:rsidRPr="00000000" w14:paraId="0000006F">
      <w:pPr>
        <w:rPr>
          <w:rFonts w:ascii="Nunito" w:cs="Nunito" w:eastAsia="Nunito" w:hAnsi="Nunito"/>
          <w:color w:val="196b24"/>
        </w:rPr>
      </w:pPr>
      <w:r w:rsidDel="00000000" w:rsidR="00000000" w:rsidRPr="00000000">
        <w:rPr>
          <w:rtl w:val="0"/>
        </w:rPr>
      </w:r>
    </w:p>
    <w:sectPr>
      <w:pgSz w:h="16838" w:w="11906" w:orient="portrait"/>
      <w:pgMar w:bottom="1417"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ourier New"/>
  <w:font w:name="Aptos"/>
  <w:font w:name="Play">
    <w:embedRegular w:fontKey="{00000000-0000-0000-0000-000000000000}" r:id="rId1" w:subsetted="0"/>
    <w:embedBold w:fontKey="{00000000-0000-0000-0000-000000000000}" r:id="rId2" w:subsetted="0"/>
  </w:font>
  <w:font w:name="Nunito">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 w:name="Noto Sans Symbols">
    <w:embedRegular w:fontKey="{00000000-0000-0000-0000-000000000000}" r:id="rId7" w:subsetted="0"/>
    <w:embedBold w:fontKey="{00000000-0000-0000-0000-000000000000}" r:id="rId8"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5">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6">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7">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8">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9">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0">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4"/>
        <w:szCs w:val="24"/>
        <w:lang w:val="nl"/>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iCs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Kop7">
    <w:name w:val="heading 7"/>
    <w:basedOn w:val="Standaard"/>
    <w:next w:val="Standaard"/>
    <w:link w:val="Kop7Char"/>
    <w:uiPriority w:val="9"/>
    <w:semiHidden w:val="1"/>
    <w:unhideWhenUsed w:val="1"/>
    <w:qFormat w:val="1"/>
    <w:rsid w:val="00E01F46"/>
    <w:pPr>
      <w:keepNext w:val="1"/>
      <w:keepLines w:val="1"/>
      <w:spacing w:after="0" w:before="40"/>
      <w:outlineLvl w:val="6"/>
    </w:pPr>
    <w:rPr>
      <w:rFonts w:cstheme="majorBidi" w:eastAsiaTheme="majorEastAsia"/>
      <w:color w:val="595959" w:themeColor="text1" w:themeTint="0000A6"/>
    </w:rPr>
  </w:style>
  <w:style w:type="paragraph" w:styleId="Kop8">
    <w:name w:val="heading 8"/>
    <w:basedOn w:val="Standaard"/>
    <w:next w:val="Standaard"/>
    <w:link w:val="Kop8Char"/>
    <w:uiPriority w:val="9"/>
    <w:semiHidden w:val="1"/>
    <w:unhideWhenUsed w:val="1"/>
    <w:qFormat w:val="1"/>
    <w:rsid w:val="00E01F46"/>
    <w:pPr>
      <w:keepNext w:val="1"/>
      <w:keepLines w:val="1"/>
      <w:spacing w:after="0"/>
      <w:outlineLvl w:val="7"/>
    </w:pPr>
    <w:rPr>
      <w:rFonts w:cstheme="majorBidi" w:eastAsiaTheme="majorEastAsia"/>
      <w:i w:val="1"/>
      <w:iCs w:val="1"/>
      <w:color w:val="272727" w:themeColor="text1" w:themeTint="0000D8"/>
    </w:rPr>
  </w:style>
  <w:style w:type="paragraph" w:styleId="Kop9">
    <w:name w:val="heading 9"/>
    <w:basedOn w:val="Standaard"/>
    <w:next w:val="Standaard"/>
    <w:link w:val="Kop9Char"/>
    <w:uiPriority w:val="9"/>
    <w:semiHidden w:val="1"/>
    <w:unhideWhenUsed w:val="1"/>
    <w:qFormat w:val="1"/>
    <w:rsid w:val="00E01F46"/>
    <w:pPr>
      <w:keepNext w:val="1"/>
      <w:keepLines w:val="1"/>
      <w:spacing w:after="0"/>
      <w:outlineLvl w:val="8"/>
    </w:pPr>
    <w:rPr>
      <w:rFonts w:cstheme="majorBidi" w:eastAsiaTheme="majorEastAsia"/>
      <w:color w:val="272727" w:themeColor="text1" w:themeTint="0000D8"/>
    </w:rPr>
  </w:style>
  <w:style w:type="character" w:styleId="Standaardalinea-lettertype" w:default="1">
    <w:name w:val="Default Paragraph Font"/>
    <w:uiPriority w:val="1"/>
    <w:unhideWhenUsed w:val="1"/>
  </w:style>
  <w:style w:type="table" w:styleId="Standaardtabel" w:default="1">
    <w:name w:val="Normal Table"/>
    <w:uiPriority w:val="99"/>
    <w:semiHidden w:val="1"/>
    <w:unhideWhenUsed w:val="1"/>
    <w:tblPr>
      <w:tblInd w:w="0.0" w:type="dxa"/>
      <w:tblCellMar>
        <w:top w:w="0.0" w:type="dxa"/>
        <w:left w:w="108.0" w:type="dxa"/>
        <w:bottom w:w="0.0" w:type="dxa"/>
        <w:right w:w="108.0" w:type="dxa"/>
      </w:tblCellMar>
    </w:tblPr>
  </w:style>
  <w:style w:type="numbering" w:styleId="Geenlijst" w:default="1">
    <w:name w:val="No List"/>
    <w:uiPriority w:val="99"/>
    <w:semiHidden w:val="1"/>
    <w:unhideWhenUsed w:val="1"/>
  </w:style>
  <w:style w:type="character" w:styleId="Kop1Char" w:customStyle="1">
    <w:name w:val="Kop 1 Char"/>
    <w:basedOn w:val="Standaardalinea-lettertype"/>
    <w:link w:val="Kop1"/>
    <w:uiPriority w:val="9"/>
    <w:rsid w:val="00E01F46"/>
    <w:rPr>
      <w:rFonts w:asciiTheme="majorHAnsi" w:cstheme="majorBidi" w:eastAsiaTheme="majorEastAsia" w:hAnsiTheme="majorHAnsi"/>
      <w:color w:val="0f4761" w:themeColor="accent1" w:themeShade="0000BF"/>
      <w:sz w:val="40"/>
      <w:szCs w:val="40"/>
    </w:rPr>
  </w:style>
  <w:style w:type="character" w:styleId="Kop2Char" w:customStyle="1">
    <w:name w:val="Kop 2 Char"/>
    <w:basedOn w:val="Standaardalinea-lettertype"/>
    <w:link w:val="Kop2"/>
    <w:uiPriority w:val="9"/>
    <w:semiHidden w:val="1"/>
    <w:rsid w:val="00E01F46"/>
    <w:rPr>
      <w:rFonts w:asciiTheme="majorHAnsi" w:cstheme="majorBidi" w:eastAsiaTheme="majorEastAsia" w:hAnsiTheme="majorHAnsi"/>
      <w:color w:val="0f4761" w:themeColor="accent1" w:themeShade="0000BF"/>
      <w:sz w:val="32"/>
      <w:szCs w:val="32"/>
    </w:rPr>
  </w:style>
  <w:style w:type="character" w:styleId="Kop3Char" w:customStyle="1">
    <w:name w:val="Kop 3 Char"/>
    <w:basedOn w:val="Standaardalinea-lettertype"/>
    <w:link w:val="Kop3"/>
    <w:uiPriority w:val="9"/>
    <w:semiHidden w:val="1"/>
    <w:rsid w:val="00E01F46"/>
    <w:rPr>
      <w:rFonts w:cstheme="majorBidi" w:eastAsiaTheme="majorEastAsia"/>
      <w:color w:val="0f4761" w:themeColor="accent1" w:themeShade="0000BF"/>
      <w:sz w:val="28"/>
      <w:szCs w:val="28"/>
    </w:rPr>
  </w:style>
  <w:style w:type="character" w:styleId="Kop4Char" w:customStyle="1">
    <w:name w:val="Kop 4 Char"/>
    <w:basedOn w:val="Standaardalinea-lettertype"/>
    <w:link w:val="Kop4"/>
    <w:uiPriority w:val="9"/>
    <w:semiHidden w:val="1"/>
    <w:rsid w:val="00E01F46"/>
    <w:rPr>
      <w:rFonts w:cstheme="majorBidi" w:eastAsiaTheme="majorEastAsia"/>
      <w:i w:val="1"/>
      <w:iCs w:val="1"/>
      <w:color w:val="0f4761" w:themeColor="accent1" w:themeShade="0000BF"/>
    </w:rPr>
  </w:style>
  <w:style w:type="character" w:styleId="Kop5Char" w:customStyle="1">
    <w:name w:val="Kop 5 Char"/>
    <w:basedOn w:val="Standaardalinea-lettertype"/>
    <w:link w:val="Kop5"/>
    <w:uiPriority w:val="9"/>
    <w:semiHidden w:val="1"/>
    <w:rsid w:val="00E01F46"/>
    <w:rPr>
      <w:rFonts w:cstheme="majorBidi" w:eastAsiaTheme="majorEastAsia"/>
      <w:color w:val="0f4761" w:themeColor="accent1" w:themeShade="0000BF"/>
    </w:rPr>
  </w:style>
  <w:style w:type="character" w:styleId="Kop6Char" w:customStyle="1">
    <w:name w:val="Kop 6 Char"/>
    <w:basedOn w:val="Standaardalinea-lettertype"/>
    <w:link w:val="Kop6"/>
    <w:uiPriority w:val="9"/>
    <w:semiHidden w:val="1"/>
    <w:rsid w:val="00E01F46"/>
    <w:rPr>
      <w:rFonts w:cstheme="majorBidi" w:eastAsiaTheme="majorEastAsia"/>
      <w:i w:val="1"/>
      <w:iCs w:val="1"/>
      <w:color w:val="595959" w:themeColor="text1" w:themeTint="0000A6"/>
    </w:rPr>
  </w:style>
  <w:style w:type="character" w:styleId="Kop7Char" w:customStyle="1">
    <w:name w:val="Kop 7 Char"/>
    <w:basedOn w:val="Standaardalinea-lettertype"/>
    <w:link w:val="Kop7"/>
    <w:uiPriority w:val="9"/>
    <w:semiHidden w:val="1"/>
    <w:rsid w:val="00E01F46"/>
    <w:rPr>
      <w:rFonts w:cstheme="majorBidi" w:eastAsiaTheme="majorEastAsia"/>
      <w:color w:val="595959" w:themeColor="text1" w:themeTint="0000A6"/>
    </w:rPr>
  </w:style>
  <w:style w:type="character" w:styleId="Kop8Char" w:customStyle="1">
    <w:name w:val="Kop 8 Char"/>
    <w:basedOn w:val="Standaardalinea-lettertype"/>
    <w:link w:val="Kop8"/>
    <w:uiPriority w:val="9"/>
    <w:semiHidden w:val="1"/>
    <w:rsid w:val="00E01F46"/>
    <w:rPr>
      <w:rFonts w:cstheme="majorBidi" w:eastAsiaTheme="majorEastAsia"/>
      <w:i w:val="1"/>
      <w:iCs w:val="1"/>
      <w:color w:val="272727" w:themeColor="text1" w:themeTint="0000D8"/>
    </w:rPr>
  </w:style>
  <w:style w:type="character" w:styleId="Kop9Char" w:customStyle="1">
    <w:name w:val="Kop 9 Char"/>
    <w:basedOn w:val="Standaardalinea-lettertype"/>
    <w:link w:val="Kop9"/>
    <w:uiPriority w:val="9"/>
    <w:semiHidden w:val="1"/>
    <w:rsid w:val="00E01F46"/>
    <w:rPr>
      <w:rFonts w:cstheme="majorBidi" w:eastAsiaTheme="majorEastAsia"/>
      <w:color w:val="272727" w:themeColor="text1" w:themeTint="0000D8"/>
    </w:rPr>
  </w:style>
  <w:style w:type="character" w:styleId="TitelChar" w:customStyle="1">
    <w:name w:val="Titel Char"/>
    <w:basedOn w:val="Standaardalinea-lettertype"/>
    <w:link w:val="Titel"/>
    <w:uiPriority w:val="10"/>
    <w:rsid w:val="00E01F46"/>
    <w:rPr>
      <w:rFonts w:asciiTheme="majorHAnsi" w:cstheme="majorBidi" w:eastAsiaTheme="majorEastAsia" w:hAnsiTheme="majorHAnsi"/>
      <w:spacing w:val="-10"/>
      <w:kern w:val="28"/>
      <w:sz w:val="56"/>
      <w:szCs w:val="56"/>
    </w:rPr>
  </w:style>
  <w:style w:type="character" w:styleId="OndertitelChar" w:customStyle="1">
    <w:name w:val="Ondertitel Char"/>
    <w:basedOn w:val="Standaardalinea-lettertype"/>
    <w:link w:val="Ondertitel"/>
    <w:uiPriority w:val="11"/>
    <w:rsid w:val="00E01F46"/>
    <w:rPr>
      <w:rFonts w:cstheme="majorBidi" w:eastAsiaTheme="majorEastAsia"/>
      <w:color w:val="595959" w:themeColor="text1" w:themeTint="0000A6"/>
      <w:spacing w:val="15"/>
      <w:sz w:val="28"/>
      <w:szCs w:val="28"/>
    </w:rPr>
  </w:style>
  <w:style w:type="paragraph" w:styleId="Citaat">
    <w:name w:val="Quote"/>
    <w:basedOn w:val="Standaard"/>
    <w:next w:val="Standaard"/>
    <w:link w:val="CitaatChar"/>
    <w:uiPriority w:val="29"/>
    <w:qFormat w:val="1"/>
    <w:rsid w:val="00E01F46"/>
    <w:pPr>
      <w:spacing w:before="160"/>
      <w:jc w:val="center"/>
    </w:pPr>
    <w:rPr>
      <w:i w:val="1"/>
      <w:iCs w:val="1"/>
      <w:color w:val="404040" w:themeColor="text1" w:themeTint="0000BF"/>
    </w:rPr>
  </w:style>
  <w:style w:type="character" w:styleId="CitaatChar" w:customStyle="1">
    <w:name w:val="Citaat Char"/>
    <w:basedOn w:val="Standaardalinea-lettertype"/>
    <w:link w:val="Citaat"/>
    <w:uiPriority w:val="29"/>
    <w:rsid w:val="00E01F46"/>
    <w:rPr>
      <w:i w:val="1"/>
      <w:iCs w:val="1"/>
      <w:color w:val="404040" w:themeColor="text1" w:themeTint="0000BF"/>
    </w:rPr>
  </w:style>
  <w:style w:type="paragraph" w:styleId="Lijstalinea">
    <w:name w:val="List Paragraph"/>
    <w:basedOn w:val="Standaard"/>
    <w:uiPriority w:val="34"/>
    <w:qFormat w:val="1"/>
    <w:rsid w:val="00E01F46"/>
    <w:pPr>
      <w:ind w:left="720"/>
      <w:contextualSpacing w:val="1"/>
    </w:pPr>
  </w:style>
  <w:style w:type="character" w:styleId="Intensievebenadrukking">
    <w:name w:val="Intense Emphasis"/>
    <w:basedOn w:val="Standaardalinea-lettertype"/>
    <w:uiPriority w:val="21"/>
    <w:qFormat w:val="1"/>
    <w:rsid w:val="00E01F46"/>
    <w:rPr>
      <w:i w:val="1"/>
      <w:iCs w:val="1"/>
      <w:color w:val="0f4761" w:themeColor="accent1" w:themeShade="0000BF"/>
    </w:rPr>
  </w:style>
  <w:style w:type="paragraph" w:styleId="Duidelijkcitaat">
    <w:name w:val="Intense Quote"/>
    <w:basedOn w:val="Standaard"/>
    <w:next w:val="Standaard"/>
    <w:link w:val="DuidelijkcitaatChar"/>
    <w:uiPriority w:val="30"/>
    <w:qFormat w:val="1"/>
    <w:rsid w:val="00E01F46"/>
    <w:pPr>
      <w:pBdr>
        <w:top w:color="0f4761" w:space="10" w:sz="4" w:themeColor="accent1" w:themeShade="0000BF" w:val="single"/>
        <w:bottom w:color="0f4761" w:space="10" w:sz="4" w:themeColor="accent1" w:themeShade="0000BF" w:val="single"/>
      </w:pBdr>
      <w:spacing w:after="360" w:before="360"/>
      <w:ind w:left="864" w:right="864"/>
      <w:jc w:val="center"/>
    </w:pPr>
    <w:rPr>
      <w:i w:val="1"/>
      <w:iCs w:val="1"/>
      <w:color w:val="0f4761" w:themeColor="accent1" w:themeShade="0000BF"/>
    </w:rPr>
  </w:style>
  <w:style w:type="character" w:styleId="DuidelijkcitaatChar" w:customStyle="1">
    <w:name w:val="Duidelijk citaat Char"/>
    <w:basedOn w:val="Standaardalinea-lettertype"/>
    <w:link w:val="Duidelijkcitaat"/>
    <w:uiPriority w:val="30"/>
    <w:rsid w:val="00E01F46"/>
    <w:rPr>
      <w:i w:val="1"/>
      <w:iCs w:val="1"/>
      <w:color w:val="0f4761" w:themeColor="accent1" w:themeShade="0000BF"/>
    </w:rPr>
  </w:style>
  <w:style w:type="character" w:styleId="Intensieveverwijzing">
    <w:name w:val="Intense Reference"/>
    <w:basedOn w:val="Standaardalinea-lettertype"/>
    <w:uiPriority w:val="32"/>
    <w:qFormat w:val="1"/>
    <w:rsid w:val="00E01F46"/>
    <w:rPr>
      <w:b w:val="1"/>
      <w:bCs w:val="1"/>
      <w:smallCaps w:val="1"/>
      <w:color w:val="0f4761" w:themeColor="accent1" w:themeShade="0000BF"/>
      <w:spacing w:val="5"/>
    </w:rPr>
  </w:style>
  <w:style w:type="character" w:styleId="Hyperlink">
    <w:name w:val="Hyperlink"/>
    <w:basedOn w:val="Standaardalinea-lettertype"/>
    <w:uiPriority w:val="99"/>
    <w:unhideWhenUsed w:val="1"/>
    <w:rsid w:val="00E01F46"/>
    <w:rPr>
      <w:color w:val="467886" w:themeColor="hyperlink"/>
      <w:u w:val="single"/>
    </w:rPr>
  </w:style>
  <w:style w:type="character" w:styleId="Onopgelostemelding">
    <w:name w:val="Unresolved Mention"/>
    <w:basedOn w:val="Standaardalinea-lettertype"/>
    <w:uiPriority w:val="99"/>
    <w:semiHidden w:val="1"/>
    <w:unhideWhenUsed w:val="1"/>
    <w:rsid w:val="00E01F46"/>
    <w:rPr>
      <w:color w:val="605e5c"/>
      <w:shd w:color="auto" w:fill="e1dfdd" w:val="clear"/>
    </w:rPr>
  </w:style>
  <w:style w:type="table" w:styleId="Tabelraster">
    <w:name w:val="Table Grid"/>
    <w:basedOn w:val="Standaardtabel"/>
    <w:uiPriority w:val="39"/>
    <w:rsid w:val="00E01F46"/>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rPr>
      <w:color w:val="595959"/>
      <w:sz w:val="28"/>
      <w:szCs w:val="2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hyperlink" Target="https://www.rivm.nl/soa-seksueel-overdraagbare-aandoeningen" TargetMode="External"/><Relationship Id="rId9" Type="http://schemas.openxmlformats.org/officeDocument/2006/relationships/hyperlink" Target="https://www.thuisarts.nl/"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sense.info" TargetMode="External"/><Relationship Id="rId8" Type="http://schemas.openxmlformats.org/officeDocument/2006/relationships/hyperlink" Target="https://www.soaaids.nl/nl"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 Id="rId3" Type="http://schemas.openxmlformats.org/officeDocument/2006/relationships/font" Target="fonts/Nunito-regular.ttf"/><Relationship Id="rId4" Type="http://schemas.openxmlformats.org/officeDocument/2006/relationships/font" Target="fonts/Nunito-bold.ttf"/><Relationship Id="rId5" Type="http://schemas.openxmlformats.org/officeDocument/2006/relationships/font" Target="fonts/Nunito-italic.ttf"/><Relationship Id="rId6" Type="http://schemas.openxmlformats.org/officeDocument/2006/relationships/font" Target="fonts/Nunito-boldItalic.ttf"/><Relationship Id="rId7" Type="http://schemas.openxmlformats.org/officeDocument/2006/relationships/font" Target="fonts/NotoSansSymbols-regular.ttf"/><Relationship Id="rId8" Type="http://schemas.openxmlformats.org/officeDocument/2006/relationships/font" Target="fonts/NotoSansSymbols-bold.ttf"/></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nfIR/AYfGTWDXaRxc03D7BgbZfg==">CgMxLjA4AHIhMWhMNGZHTTh6ZWJJN3dYVjFoN1VwSVY4MkhRZDBqWnBx</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2026-01-26T18:24:00Z</dcterms:created>
  <dc:creator>Joska de Kroon</dc:creator>
</cp:coreProperties>
</file>