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FC34A" w14:textId="0DA0F66C"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 xml:space="preserve">Opdracht voor 2 </w:t>
      </w:r>
      <w:r>
        <w:rPr>
          <w:rFonts w:ascii="Arial" w:eastAsia="Times New Roman" w:hAnsi="Arial" w:cs="Arial"/>
          <w:b/>
          <w:bCs/>
          <w:kern w:val="0"/>
          <w:lang w:eastAsia="nl-NL"/>
          <w14:ligatures w14:val="none"/>
        </w:rPr>
        <w:t>HGL</w:t>
      </w:r>
      <w:r w:rsidRPr="003B57BD">
        <w:rPr>
          <w:rFonts w:ascii="Arial" w:eastAsia="Times New Roman" w:hAnsi="Arial" w:cs="Arial"/>
          <w:b/>
          <w:bCs/>
          <w:kern w:val="0"/>
          <w:lang w:eastAsia="nl-NL"/>
          <w14:ligatures w14:val="none"/>
        </w:rPr>
        <w:t>: Verslag over de Eerste Wet in de Nederlandse Grondwet</w:t>
      </w:r>
    </w:p>
    <w:p w14:paraId="7373D85A"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Inleiding:</w:t>
      </w:r>
    </w:p>
    <w:p w14:paraId="3E3FF92B"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 xml:space="preserve">De Grondwet van Nederland is een belangrijk document waarin de rechten van burgers en de organisatie van de staat zijn vastgelegd. De </w:t>
      </w:r>
      <w:r w:rsidRPr="003B57BD">
        <w:rPr>
          <w:rFonts w:ascii="Arial" w:eastAsia="Times New Roman" w:hAnsi="Arial" w:cs="Arial"/>
          <w:b/>
          <w:bCs/>
          <w:kern w:val="0"/>
          <w:lang w:eastAsia="nl-NL"/>
          <w14:ligatures w14:val="none"/>
        </w:rPr>
        <w:t>eerste wet</w:t>
      </w:r>
      <w:r w:rsidRPr="003B57BD">
        <w:rPr>
          <w:rFonts w:ascii="Arial" w:eastAsia="Times New Roman" w:hAnsi="Arial" w:cs="Arial"/>
          <w:kern w:val="0"/>
          <w:lang w:eastAsia="nl-NL"/>
          <w14:ligatures w14:val="none"/>
        </w:rPr>
        <w:t xml:space="preserve"> in de Nederlandse Grondwet, ook wel </w:t>
      </w:r>
      <w:r w:rsidRPr="003B57BD">
        <w:rPr>
          <w:rFonts w:ascii="Arial" w:eastAsia="Times New Roman" w:hAnsi="Arial" w:cs="Arial"/>
          <w:b/>
          <w:bCs/>
          <w:kern w:val="0"/>
          <w:lang w:eastAsia="nl-NL"/>
          <w14:ligatures w14:val="none"/>
        </w:rPr>
        <w:t>artikel 1 van de Grondwet</w:t>
      </w:r>
      <w:r w:rsidRPr="003B57BD">
        <w:rPr>
          <w:rFonts w:ascii="Arial" w:eastAsia="Times New Roman" w:hAnsi="Arial" w:cs="Arial"/>
          <w:kern w:val="0"/>
          <w:lang w:eastAsia="nl-NL"/>
          <w14:ligatures w14:val="none"/>
        </w:rPr>
        <w:t xml:space="preserve">, behandelt de </w:t>
      </w:r>
      <w:r w:rsidRPr="003B57BD">
        <w:rPr>
          <w:rFonts w:ascii="Arial" w:eastAsia="Times New Roman" w:hAnsi="Arial" w:cs="Arial"/>
          <w:b/>
          <w:bCs/>
          <w:kern w:val="0"/>
          <w:lang w:eastAsia="nl-NL"/>
          <w14:ligatures w14:val="none"/>
        </w:rPr>
        <w:t>gelijkheid van alle Nederlanders voor de wet</w:t>
      </w:r>
      <w:r w:rsidRPr="003B57BD">
        <w:rPr>
          <w:rFonts w:ascii="Arial" w:eastAsia="Times New Roman" w:hAnsi="Arial" w:cs="Arial"/>
          <w:kern w:val="0"/>
          <w:lang w:eastAsia="nl-NL"/>
          <w14:ligatures w14:val="none"/>
        </w:rPr>
        <w:t>. Dit artikel stelt dat alle Nederlanders gelijk zijn en dat discriminatie op welke grond dan ook verboden is. Het legt de basis voor gelijke rechten en bescherming voor iedereen, ongeacht geslacht, ras, afkomst, of andere kenmerken.</w:t>
      </w:r>
    </w:p>
    <w:p w14:paraId="3746C5DB"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In deze opdracht gaan jullie onderzoeken hoe verschillende maatschappelijke bewegingen in Nederland hebben bijgedragen aan de ontwikkeling van rechten en gelijkheid, vaak met invloed op de Grondwet en de wetgeving in Nederland. Jullie schrijven een verslag waarin je inzoomt op één van de onderstaande onderwerpen.</w:t>
      </w:r>
    </w:p>
    <w:p w14:paraId="3121373B"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Opdrachtomschrijving:</w:t>
      </w:r>
    </w:p>
    <w:p w14:paraId="62508FA6"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Kies één van de volgende onderwerpen en schrijf een verslag waarin je onderzoekt hoe deze bewegingen de samenleving en de wetgeving hebben beïnvloed, met speciale aandacht voor de rol van artikel 1 van de Grondwet. Je verslag moet minimaal 800 woorden bevatten en ingaan op de historische achtergrond van de beweging, de ontwikkelingen in de rechten van de betrokken groepen, en de impact op de wetgeving en de samenleving.</w:t>
      </w:r>
    </w:p>
    <w:p w14:paraId="47A3BC81"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Kies één van de onderstaande onderwerpen:</w:t>
      </w:r>
    </w:p>
    <w:p w14:paraId="6F837B99" w14:textId="77777777" w:rsidR="003B57BD" w:rsidRPr="003B57BD" w:rsidRDefault="003B57BD" w:rsidP="003B57BD">
      <w:pPr>
        <w:numPr>
          <w:ilvl w:val="0"/>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De opkomst van de vrouwenbeweging en vrouwenrechten:</w:t>
      </w:r>
    </w:p>
    <w:p w14:paraId="22299B83" w14:textId="77777777" w:rsidR="003B57BD" w:rsidRPr="003B57BD" w:rsidRDefault="003B57BD" w:rsidP="003B57BD">
      <w:pPr>
        <w:numPr>
          <w:ilvl w:val="1"/>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Onderzoek hoe de vrouwenbeweging zich in Nederland heeft ontwikkeld en welke invloed deze heeft gehad op de rechten van vrouwen, met name in relatie tot de eerste wet van de Grondwet. Wat waren de belangrijkste mijlpalen in de strijd voor vrouwenrechten en gelijkheid?</w:t>
      </w:r>
    </w:p>
    <w:p w14:paraId="313FBF0A" w14:textId="77777777" w:rsidR="003B57BD" w:rsidRPr="003B57BD" w:rsidRDefault="003B57BD" w:rsidP="003B57BD">
      <w:pPr>
        <w:numPr>
          <w:ilvl w:val="0"/>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De opkomst van de jongerenbeweging en rechten voor jongeren:</w:t>
      </w:r>
    </w:p>
    <w:p w14:paraId="7590C34A" w14:textId="77777777" w:rsidR="003B57BD" w:rsidRPr="003B57BD" w:rsidRDefault="003B57BD" w:rsidP="003B57BD">
      <w:pPr>
        <w:numPr>
          <w:ilvl w:val="1"/>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Analyseer de opkomst van de jongerenbeweging in Nederland en de rol van jongeren in het veranderen van de wetgeving over hun rechten. Hoe heeft deze beweging bijgedragen aan de erkenning van jongeren als gelijke burgers in de samenleving?</w:t>
      </w:r>
    </w:p>
    <w:p w14:paraId="4DA0D3DC" w14:textId="77777777" w:rsidR="003B57BD" w:rsidRPr="003B57BD" w:rsidRDefault="003B57BD" w:rsidP="003B57BD">
      <w:pPr>
        <w:numPr>
          <w:ilvl w:val="0"/>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De opkomst van Pride en LHBTQI-rechten:</w:t>
      </w:r>
    </w:p>
    <w:p w14:paraId="2DEC8101" w14:textId="77777777" w:rsidR="003B57BD" w:rsidRPr="003B57BD" w:rsidRDefault="003B57BD" w:rsidP="003B57BD">
      <w:pPr>
        <w:numPr>
          <w:ilvl w:val="1"/>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Onderzoek de opkomst van de Pride-beweging en de strijd voor de rechten van LHBTQI+ mensen in Nederland. Hoe heeft de Pride-beweging bijgedragen aan de erkenning van gelijke rechten voor seksuele minderheden en de toepassing van artikel 1 van de Grondwet in de wetgeving?</w:t>
      </w:r>
    </w:p>
    <w:p w14:paraId="651DD449" w14:textId="77777777" w:rsidR="003B57BD" w:rsidRPr="003B57BD" w:rsidRDefault="003B57BD" w:rsidP="003B57BD">
      <w:pPr>
        <w:numPr>
          <w:ilvl w:val="0"/>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De verschillende vluchtelingenstromen na de Tweede Wereldoorlog en de anti-discriminatiebeweging:</w:t>
      </w:r>
    </w:p>
    <w:p w14:paraId="4465D4F4" w14:textId="77777777" w:rsidR="003B57BD" w:rsidRPr="003B57BD" w:rsidRDefault="003B57BD" w:rsidP="003B57BD">
      <w:pPr>
        <w:numPr>
          <w:ilvl w:val="1"/>
          <w:numId w:val="3"/>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 xml:space="preserve">Analyseer de vluchtelingenstromen naar Nederland na de Tweede Wereldoorlog en de opkomst van de anti-discriminatiebeweging. Welke invloed had deze ontwikkeling op de erkenning van de rechten van </w:t>
      </w:r>
      <w:r w:rsidRPr="003B57BD">
        <w:rPr>
          <w:rFonts w:ascii="Arial" w:eastAsia="Times New Roman" w:hAnsi="Arial" w:cs="Arial"/>
          <w:kern w:val="0"/>
          <w:lang w:eastAsia="nl-NL"/>
          <w14:ligatures w14:val="none"/>
        </w:rPr>
        <w:lastRenderedPageBreak/>
        <w:t>vluchtelingen en minderheden in de Nederlandse wetgeving en de toepassing van artikel 1 van de Grondwet?</w:t>
      </w:r>
    </w:p>
    <w:p w14:paraId="11A765B7"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Conclusie:</w:t>
      </w:r>
    </w:p>
    <w:p w14:paraId="5DF5E57C"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 xml:space="preserve">Aan het einde van je verslag moet je een conclusie schrijven waarin je het gekozen onderwerp koppelt aan </w:t>
      </w:r>
      <w:r w:rsidRPr="003B57BD">
        <w:rPr>
          <w:rFonts w:ascii="Arial" w:eastAsia="Times New Roman" w:hAnsi="Arial" w:cs="Arial"/>
          <w:b/>
          <w:bCs/>
          <w:kern w:val="0"/>
          <w:lang w:eastAsia="nl-NL"/>
          <w14:ligatures w14:val="none"/>
        </w:rPr>
        <w:t>artikel 1 van de Grondwet</w:t>
      </w:r>
      <w:r w:rsidRPr="003B57BD">
        <w:rPr>
          <w:rFonts w:ascii="Arial" w:eastAsia="Times New Roman" w:hAnsi="Arial" w:cs="Arial"/>
          <w:kern w:val="0"/>
          <w:lang w:eastAsia="nl-NL"/>
          <w14:ligatures w14:val="none"/>
        </w:rPr>
        <w:t xml:space="preserve">. Dit artikel garandeert </w:t>
      </w:r>
      <w:r w:rsidRPr="003B57BD">
        <w:rPr>
          <w:rFonts w:ascii="Arial" w:eastAsia="Times New Roman" w:hAnsi="Arial" w:cs="Arial"/>
          <w:b/>
          <w:bCs/>
          <w:kern w:val="0"/>
          <w:lang w:eastAsia="nl-NL"/>
          <w14:ligatures w14:val="none"/>
        </w:rPr>
        <w:t>gelijkheid voor iedereen</w:t>
      </w:r>
      <w:r w:rsidRPr="003B57BD">
        <w:rPr>
          <w:rFonts w:ascii="Arial" w:eastAsia="Times New Roman" w:hAnsi="Arial" w:cs="Arial"/>
          <w:kern w:val="0"/>
          <w:lang w:eastAsia="nl-NL"/>
          <w14:ligatures w14:val="none"/>
        </w:rPr>
        <w:t xml:space="preserve"> en verbiedt </w:t>
      </w:r>
      <w:r w:rsidRPr="003B57BD">
        <w:rPr>
          <w:rFonts w:ascii="Arial" w:eastAsia="Times New Roman" w:hAnsi="Arial" w:cs="Arial"/>
          <w:b/>
          <w:bCs/>
          <w:kern w:val="0"/>
          <w:lang w:eastAsia="nl-NL"/>
          <w14:ligatures w14:val="none"/>
        </w:rPr>
        <w:t>discriminatie</w:t>
      </w:r>
      <w:r w:rsidRPr="003B57BD">
        <w:rPr>
          <w:rFonts w:ascii="Arial" w:eastAsia="Times New Roman" w:hAnsi="Arial" w:cs="Arial"/>
          <w:kern w:val="0"/>
          <w:lang w:eastAsia="nl-NL"/>
          <w14:ligatures w14:val="none"/>
        </w:rPr>
        <w:t xml:space="preserve">. Beschrijf in je conclusie hoe de beweging of de groep die je hebt onderzocht heeft bijgedragen aan de gelijke rechten van de betrokkenen en hoe dit past bij de principes van </w:t>
      </w:r>
      <w:r w:rsidRPr="003B57BD">
        <w:rPr>
          <w:rFonts w:ascii="Arial" w:eastAsia="Times New Roman" w:hAnsi="Arial" w:cs="Arial"/>
          <w:b/>
          <w:bCs/>
          <w:kern w:val="0"/>
          <w:lang w:eastAsia="nl-NL"/>
          <w14:ligatures w14:val="none"/>
        </w:rPr>
        <w:t>gelijkheid</w:t>
      </w:r>
      <w:r w:rsidRPr="003B57BD">
        <w:rPr>
          <w:rFonts w:ascii="Arial" w:eastAsia="Times New Roman" w:hAnsi="Arial" w:cs="Arial"/>
          <w:kern w:val="0"/>
          <w:lang w:eastAsia="nl-NL"/>
          <w14:ligatures w14:val="none"/>
        </w:rPr>
        <w:t xml:space="preserve"> zoals vastgelegd in artikel 1 van de Grondwet. Leg uit hoe de veranderingen die deze groep heeft doorgevoerd, hebben bijgedragen aan de toepassing van artikel 1 in de wet en de samenleving.</w:t>
      </w:r>
    </w:p>
    <w:p w14:paraId="3D71B53E"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Opmerking:</w:t>
      </w:r>
      <w:r w:rsidRPr="003B57BD">
        <w:rPr>
          <w:rFonts w:ascii="Arial" w:eastAsia="Times New Roman" w:hAnsi="Arial" w:cs="Arial"/>
          <w:kern w:val="0"/>
          <w:lang w:eastAsia="nl-NL"/>
          <w14:ligatures w14:val="none"/>
        </w:rPr>
        <w:t xml:space="preserve"> Zorg ervoor dat je de koppeling tussen artikel 1 en jouw onderwerp goed uitlegt in de conclusie, zodat het duidelijk is hoe dit onderwerp zich verhoudt tot het principe van gelijkheid voor de wet.</w:t>
      </w:r>
    </w:p>
    <w:p w14:paraId="4E42D447"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Eisen aan het verslag:</w:t>
      </w:r>
    </w:p>
    <w:p w14:paraId="74D68FF1" w14:textId="77777777" w:rsidR="003B57BD" w:rsidRPr="003B57BD" w:rsidRDefault="003B57BD" w:rsidP="003B57BD">
      <w:pPr>
        <w:numPr>
          <w:ilvl w:val="0"/>
          <w:numId w:val="4"/>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Het verslag moet minimaal 800 woorden bevatten.</w:t>
      </w:r>
    </w:p>
    <w:p w14:paraId="665CFCD2" w14:textId="77777777" w:rsidR="003B57BD" w:rsidRPr="003B57BD" w:rsidRDefault="003B57BD" w:rsidP="003B57BD">
      <w:pPr>
        <w:numPr>
          <w:ilvl w:val="0"/>
          <w:numId w:val="4"/>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Gebruik een heldere structuur met een inleiding, een middenstuk en een conclusie.</w:t>
      </w:r>
    </w:p>
    <w:p w14:paraId="185BF043" w14:textId="77777777" w:rsidR="003B57BD" w:rsidRPr="003B57BD" w:rsidRDefault="003B57BD" w:rsidP="003B57BD">
      <w:pPr>
        <w:numPr>
          <w:ilvl w:val="0"/>
          <w:numId w:val="4"/>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Zorg ervoor dat je verslag goed onderbouwd is met feiten, en gebruik betrouwbare bronnen (boeken, artikelen, betrouwbare websites). Vermeld deze bronnen in een bronnenlijst.</w:t>
      </w:r>
    </w:p>
    <w:p w14:paraId="1A1D0A5E" w14:textId="77777777" w:rsidR="003B57BD" w:rsidRPr="003B57BD" w:rsidRDefault="003B57BD" w:rsidP="003B57BD">
      <w:pPr>
        <w:numPr>
          <w:ilvl w:val="0"/>
          <w:numId w:val="4"/>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Schrijf in een objectieve, feitelijke en goed leesbare stijl.</w:t>
      </w:r>
    </w:p>
    <w:p w14:paraId="67236B53" w14:textId="77777777" w:rsidR="003B57BD" w:rsidRPr="003B57BD" w:rsidRDefault="003B57BD" w:rsidP="003B57BD">
      <w:pPr>
        <w:numPr>
          <w:ilvl w:val="0"/>
          <w:numId w:val="4"/>
        </w:num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Let op grammatica, spelling en opmaak van je verslag.</w:t>
      </w:r>
    </w:p>
    <w:p w14:paraId="54D92B50"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Beoordelingsmatrix:</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64"/>
        <w:gridCol w:w="1159"/>
        <w:gridCol w:w="5139"/>
      </w:tblGrid>
      <w:tr w:rsidR="003B57BD" w:rsidRPr="003B57BD" w14:paraId="01570C82" w14:textId="77777777" w:rsidTr="003B57BD">
        <w:trPr>
          <w:tblHeader/>
          <w:tblCellSpacing w:w="15" w:type="dxa"/>
        </w:trPr>
        <w:tc>
          <w:tcPr>
            <w:tcW w:w="0" w:type="auto"/>
            <w:vAlign w:val="center"/>
            <w:hideMark/>
          </w:tcPr>
          <w:p w14:paraId="2A5F85F0" w14:textId="77777777" w:rsidR="003B57BD" w:rsidRPr="003B57BD" w:rsidRDefault="003B57BD" w:rsidP="003B57BD">
            <w:pPr>
              <w:spacing w:after="0" w:line="240" w:lineRule="auto"/>
              <w:jc w:val="center"/>
              <w:rPr>
                <w:rFonts w:ascii="Arial" w:eastAsia="Times New Roman" w:hAnsi="Arial" w:cs="Arial"/>
                <w:b/>
                <w:bCs/>
                <w:kern w:val="0"/>
                <w:lang w:eastAsia="nl-NL"/>
                <w14:ligatures w14:val="none"/>
              </w:rPr>
            </w:pPr>
            <w:r w:rsidRPr="003B57BD">
              <w:rPr>
                <w:rFonts w:ascii="Arial" w:eastAsia="Times New Roman" w:hAnsi="Arial" w:cs="Arial"/>
                <w:b/>
                <w:bCs/>
                <w:kern w:val="0"/>
                <w:lang w:eastAsia="nl-NL"/>
                <w14:ligatures w14:val="none"/>
              </w:rPr>
              <w:t>Criteria</w:t>
            </w:r>
          </w:p>
        </w:tc>
        <w:tc>
          <w:tcPr>
            <w:tcW w:w="0" w:type="auto"/>
            <w:vAlign w:val="center"/>
            <w:hideMark/>
          </w:tcPr>
          <w:p w14:paraId="2DA214EA" w14:textId="77777777" w:rsidR="003B57BD" w:rsidRPr="003B57BD" w:rsidRDefault="003B57BD" w:rsidP="003B57BD">
            <w:pPr>
              <w:spacing w:after="0" w:line="240" w:lineRule="auto"/>
              <w:jc w:val="center"/>
              <w:rPr>
                <w:rFonts w:ascii="Arial" w:eastAsia="Times New Roman" w:hAnsi="Arial" w:cs="Arial"/>
                <w:b/>
                <w:bCs/>
                <w:kern w:val="0"/>
                <w:lang w:eastAsia="nl-NL"/>
                <w14:ligatures w14:val="none"/>
              </w:rPr>
            </w:pPr>
            <w:r w:rsidRPr="003B57BD">
              <w:rPr>
                <w:rFonts w:ascii="Arial" w:eastAsia="Times New Roman" w:hAnsi="Arial" w:cs="Arial"/>
                <w:b/>
                <w:bCs/>
                <w:kern w:val="0"/>
                <w:lang w:eastAsia="nl-NL"/>
                <w14:ligatures w14:val="none"/>
              </w:rPr>
              <w:t>Punten (1-10)</w:t>
            </w:r>
          </w:p>
        </w:tc>
        <w:tc>
          <w:tcPr>
            <w:tcW w:w="0" w:type="auto"/>
            <w:vAlign w:val="center"/>
            <w:hideMark/>
          </w:tcPr>
          <w:p w14:paraId="3E092ED9" w14:textId="77777777" w:rsidR="003B57BD" w:rsidRPr="003B57BD" w:rsidRDefault="003B57BD" w:rsidP="003B57BD">
            <w:pPr>
              <w:spacing w:after="0" w:line="240" w:lineRule="auto"/>
              <w:jc w:val="center"/>
              <w:rPr>
                <w:rFonts w:ascii="Arial" w:eastAsia="Times New Roman" w:hAnsi="Arial" w:cs="Arial"/>
                <w:b/>
                <w:bCs/>
                <w:kern w:val="0"/>
                <w:lang w:eastAsia="nl-NL"/>
                <w14:ligatures w14:val="none"/>
              </w:rPr>
            </w:pPr>
            <w:r w:rsidRPr="003B57BD">
              <w:rPr>
                <w:rFonts w:ascii="Arial" w:eastAsia="Times New Roman" w:hAnsi="Arial" w:cs="Arial"/>
                <w:b/>
                <w:bCs/>
                <w:kern w:val="0"/>
                <w:lang w:eastAsia="nl-NL"/>
                <w14:ligatures w14:val="none"/>
              </w:rPr>
              <w:t>Toelichting</w:t>
            </w:r>
          </w:p>
        </w:tc>
      </w:tr>
      <w:tr w:rsidR="003B57BD" w:rsidRPr="003B57BD" w14:paraId="7C7ABE0E" w14:textId="77777777" w:rsidTr="003B57BD">
        <w:trPr>
          <w:tblCellSpacing w:w="15" w:type="dxa"/>
        </w:trPr>
        <w:tc>
          <w:tcPr>
            <w:tcW w:w="0" w:type="auto"/>
            <w:vAlign w:val="center"/>
            <w:hideMark/>
          </w:tcPr>
          <w:p w14:paraId="03878A42"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Inhoud</w:t>
            </w:r>
          </w:p>
        </w:tc>
        <w:tc>
          <w:tcPr>
            <w:tcW w:w="0" w:type="auto"/>
            <w:vAlign w:val="center"/>
            <w:hideMark/>
          </w:tcPr>
          <w:p w14:paraId="01CFADD8"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1-10</w:t>
            </w:r>
          </w:p>
        </w:tc>
        <w:tc>
          <w:tcPr>
            <w:tcW w:w="0" w:type="auto"/>
            <w:vAlign w:val="center"/>
            <w:hideMark/>
          </w:tcPr>
          <w:p w14:paraId="174CE85C"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Hoe goed heb je het onderwerp onderzocht? Heb je belangrijke informatie en voorbeelden gebruikt?</w:t>
            </w:r>
          </w:p>
        </w:tc>
      </w:tr>
      <w:tr w:rsidR="003B57BD" w:rsidRPr="003B57BD" w14:paraId="4FC04046" w14:textId="77777777" w:rsidTr="003B57BD">
        <w:trPr>
          <w:tblCellSpacing w:w="15" w:type="dxa"/>
        </w:trPr>
        <w:tc>
          <w:tcPr>
            <w:tcW w:w="0" w:type="auto"/>
            <w:vAlign w:val="center"/>
            <w:hideMark/>
          </w:tcPr>
          <w:p w14:paraId="0BDA1A07"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Structuur</w:t>
            </w:r>
          </w:p>
        </w:tc>
        <w:tc>
          <w:tcPr>
            <w:tcW w:w="0" w:type="auto"/>
            <w:vAlign w:val="center"/>
            <w:hideMark/>
          </w:tcPr>
          <w:p w14:paraId="49253CA9"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1-10</w:t>
            </w:r>
          </w:p>
        </w:tc>
        <w:tc>
          <w:tcPr>
            <w:tcW w:w="0" w:type="auto"/>
            <w:vAlign w:val="center"/>
            <w:hideMark/>
          </w:tcPr>
          <w:p w14:paraId="3494E920"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Is je verslag goed ingedeeld? Heb je een duidelijke inleiding, middenstuk en conclusie?</w:t>
            </w:r>
          </w:p>
        </w:tc>
      </w:tr>
      <w:tr w:rsidR="003B57BD" w:rsidRPr="003B57BD" w14:paraId="473490AB" w14:textId="77777777" w:rsidTr="003B57BD">
        <w:trPr>
          <w:tblCellSpacing w:w="15" w:type="dxa"/>
        </w:trPr>
        <w:tc>
          <w:tcPr>
            <w:tcW w:w="0" w:type="auto"/>
            <w:vAlign w:val="center"/>
            <w:hideMark/>
          </w:tcPr>
          <w:p w14:paraId="1D6E9A7E"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Conclusie (Koppeling met Artikel 1)</w:t>
            </w:r>
          </w:p>
        </w:tc>
        <w:tc>
          <w:tcPr>
            <w:tcW w:w="0" w:type="auto"/>
            <w:vAlign w:val="center"/>
            <w:hideMark/>
          </w:tcPr>
          <w:p w14:paraId="37299E2E"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1-10</w:t>
            </w:r>
          </w:p>
        </w:tc>
        <w:tc>
          <w:tcPr>
            <w:tcW w:w="0" w:type="auto"/>
            <w:vAlign w:val="center"/>
            <w:hideMark/>
          </w:tcPr>
          <w:p w14:paraId="52A60C59"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Leg je duidelijk uit hoe het gekozen onderwerp verband houdt met artikel 1 van de Grondwet (gelijkheid)?</w:t>
            </w:r>
          </w:p>
        </w:tc>
      </w:tr>
      <w:tr w:rsidR="003B57BD" w:rsidRPr="003B57BD" w14:paraId="2FD2ECC3" w14:textId="77777777" w:rsidTr="003B57BD">
        <w:trPr>
          <w:tblCellSpacing w:w="15" w:type="dxa"/>
        </w:trPr>
        <w:tc>
          <w:tcPr>
            <w:tcW w:w="0" w:type="auto"/>
            <w:vAlign w:val="center"/>
            <w:hideMark/>
          </w:tcPr>
          <w:p w14:paraId="469EBDE6"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Bronvermelding</w:t>
            </w:r>
          </w:p>
        </w:tc>
        <w:tc>
          <w:tcPr>
            <w:tcW w:w="0" w:type="auto"/>
            <w:vAlign w:val="center"/>
            <w:hideMark/>
          </w:tcPr>
          <w:p w14:paraId="52E7E8DC"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1-5</w:t>
            </w:r>
          </w:p>
        </w:tc>
        <w:tc>
          <w:tcPr>
            <w:tcW w:w="0" w:type="auto"/>
            <w:vAlign w:val="center"/>
            <w:hideMark/>
          </w:tcPr>
          <w:p w14:paraId="25DD24A1"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Heb je betrouwbare bronnen gebruikt? Zijn deze goed vermeld in een bronnenlijst?</w:t>
            </w:r>
          </w:p>
        </w:tc>
      </w:tr>
      <w:tr w:rsidR="003B57BD" w:rsidRPr="003B57BD" w14:paraId="516DE7F7" w14:textId="77777777" w:rsidTr="003B57BD">
        <w:trPr>
          <w:tblCellSpacing w:w="15" w:type="dxa"/>
        </w:trPr>
        <w:tc>
          <w:tcPr>
            <w:tcW w:w="0" w:type="auto"/>
            <w:vAlign w:val="center"/>
            <w:hideMark/>
          </w:tcPr>
          <w:p w14:paraId="49D1B820"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Taalgebruik</w:t>
            </w:r>
          </w:p>
        </w:tc>
        <w:tc>
          <w:tcPr>
            <w:tcW w:w="0" w:type="auto"/>
            <w:vAlign w:val="center"/>
            <w:hideMark/>
          </w:tcPr>
          <w:p w14:paraId="0D9181D0"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1-5</w:t>
            </w:r>
          </w:p>
        </w:tc>
        <w:tc>
          <w:tcPr>
            <w:tcW w:w="0" w:type="auto"/>
            <w:vAlign w:val="center"/>
            <w:hideMark/>
          </w:tcPr>
          <w:p w14:paraId="222DC867" w14:textId="77777777" w:rsidR="003B57BD" w:rsidRPr="003B57BD" w:rsidRDefault="003B57BD" w:rsidP="003B57BD">
            <w:pPr>
              <w:spacing w:after="0"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t>Is je verslag goed geschreven? Zijn er weinig taalfouten? Is het makkelijk te begrijpen?</w:t>
            </w:r>
          </w:p>
        </w:tc>
      </w:tr>
    </w:tbl>
    <w:p w14:paraId="0068D2B0"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b/>
          <w:bCs/>
          <w:kern w:val="0"/>
          <w:lang w:eastAsia="nl-NL"/>
          <w14:ligatures w14:val="none"/>
        </w:rPr>
        <w:t>Deadline:</w:t>
      </w:r>
      <w:r w:rsidRPr="003B57BD">
        <w:rPr>
          <w:rFonts w:ascii="Arial" w:eastAsia="Times New Roman" w:hAnsi="Arial" w:cs="Arial"/>
          <w:kern w:val="0"/>
          <w:lang w:eastAsia="nl-NL"/>
          <w14:ligatures w14:val="none"/>
        </w:rPr>
        <w:t xml:space="preserve"> Zorg ervoor dat je verslag op tijd wordt ingeleverd. De exacte inleverdatum wordt binnenkort bekendgemaakt.</w:t>
      </w:r>
    </w:p>
    <w:p w14:paraId="50676940" w14:textId="77777777" w:rsidR="003B57BD" w:rsidRPr="003B57BD" w:rsidRDefault="003B57BD" w:rsidP="003B57BD">
      <w:pPr>
        <w:spacing w:before="100" w:beforeAutospacing="1" w:after="100" w:afterAutospacing="1" w:line="240" w:lineRule="auto"/>
        <w:rPr>
          <w:rFonts w:ascii="Arial" w:eastAsia="Times New Roman" w:hAnsi="Arial" w:cs="Arial"/>
          <w:kern w:val="0"/>
          <w:lang w:eastAsia="nl-NL"/>
          <w14:ligatures w14:val="none"/>
        </w:rPr>
      </w:pPr>
      <w:r w:rsidRPr="003B57BD">
        <w:rPr>
          <w:rFonts w:ascii="Arial" w:eastAsia="Times New Roman" w:hAnsi="Arial" w:cs="Arial"/>
          <w:kern w:val="0"/>
          <w:lang w:eastAsia="nl-NL"/>
          <w14:ligatures w14:val="none"/>
        </w:rPr>
        <w:lastRenderedPageBreak/>
        <w:t>Veel succes met het schrijven van je verslag!</w:t>
      </w:r>
    </w:p>
    <w:p w14:paraId="2C32A4B3" w14:textId="77777777" w:rsidR="003B57BD" w:rsidRPr="003B57BD" w:rsidRDefault="003B57BD">
      <w:pPr>
        <w:rPr>
          <w:rFonts w:ascii="Arial" w:hAnsi="Arial" w:cs="Arial"/>
        </w:rPr>
      </w:pPr>
    </w:p>
    <w:sectPr w:rsidR="003B57BD" w:rsidRPr="003B57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F67BE"/>
    <w:multiLevelType w:val="multilevel"/>
    <w:tmpl w:val="60D687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1C1768"/>
    <w:multiLevelType w:val="multilevel"/>
    <w:tmpl w:val="3E12A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562113"/>
    <w:multiLevelType w:val="multilevel"/>
    <w:tmpl w:val="119035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A6F350E"/>
    <w:multiLevelType w:val="multilevel"/>
    <w:tmpl w:val="2EA4C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7336742">
    <w:abstractNumId w:val="2"/>
  </w:num>
  <w:num w:numId="2" w16cid:durableId="1760559348">
    <w:abstractNumId w:val="3"/>
  </w:num>
  <w:num w:numId="3" w16cid:durableId="1876262201">
    <w:abstractNumId w:val="0"/>
  </w:num>
  <w:num w:numId="4" w16cid:durableId="7897373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7BD"/>
    <w:rsid w:val="00073813"/>
    <w:rsid w:val="003B57BD"/>
    <w:rsid w:val="006746B9"/>
    <w:rsid w:val="008133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CD78"/>
  <w15:chartTrackingRefBased/>
  <w15:docId w15:val="{FB38DD5D-8FE2-46AB-803C-45FB7551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B5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B5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B57B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B57B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B57B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B57B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B57B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B57B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B57B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B57B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B57B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B57B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B57B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B57B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B57B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B57B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B57B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B57BD"/>
    <w:rPr>
      <w:rFonts w:eastAsiaTheme="majorEastAsia" w:cstheme="majorBidi"/>
      <w:color w:val="272727" w:themeColor="text1" w:themeTint="D8"/>
    </w:rPr>
  </w:style>
  <w:style w:type="paragraph" w:styleId="Titel">
    <w:name w:val="Title"/>
    <w:basedOn w:val="Standaard"/>
    <w:next w:val="Standaard"/>
    <w:link w:val="TitelChar"/>
    <w:uiPriority w:val="10"/>
    <w:qFormat/>
    <w:rsid w:val="003B57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B57B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B57B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B57B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B57B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B57BD"/>
    <w:rPr>
      <w:i/>
      <w:iCs/>
      <w:color w:val="404040" w:themeColor="text1" w:themeTint="BF"/>
    </w:rPr>
  </w:style>
  <w:style w:type="paragraph" w:styleId="Lijstalinea">
    <w:name w:val="List Paragraph"/>
    <w:basedOn w:val="Standaard"/>
    <w:uiPriority w:val="34"/>
    <w:qFormat/>
    <w:rsid w:val="003B57BD"/>
    <w:pPr>
      <w:ind w:left="720"/>
      <w:contextualSpacing/>
    </w:pPr>
  </w:style>
  <w:style w:type="character" w:styleId="Intensievebenadrukking">
    <w:name w:val="Intense Emphasis"/>
    <w:basedOn w:val="Standaardalinea-lettertype"/>
    <w:uiPriority w:val="21"/>
    <w:qFormat/>
    <w:rsid w:val="003B57BD"/>
    <w:rPr>
      <w:i/>
      <w:iCs/>
      <w:color w:val="0F4761" w:themeColor="accent1" w:themeShade="BF"/>
    </w:rPr>
  </w:style>
  <w:style w:type="paragraph" w:styleId="Duidelijkcitaat">
    <w:name w:val="Intense Quote"/>
    <w:basedOn w:val="Standaard"/>
    <w:next w:val="Standaard"/>
    <w:link w:val="DuidelijkcitaatChar"/>
    <w:uiPriority w:val="30"/>
    <w:qFormat/>
    <w:rsid w:val="003B5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B57BD"/>
    <w:rPr>
      <w:i/>
      <w:iCs/>
      <w:color w:val="0F4761" w:themeColor="accent1" w:themeShade="BF"/>
    </w:rPr>
  </w:style>
  <w:style w:type="character" w:styleId="Intensieveverwijzing">
    <w:name w:val="Intense Reference"/>
    <w:basedOn w:val="Standaardalinea-lettertype"/>
    <w:uiPriority w:val="32"/>
    <w:qFormat/>
    <w:rsid w:val="003B57B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115061">
      <w:bodyDiv w:val="1"/>
      <w:marLeft w:val="0"/>
      <w:marRight w:val="0"/>
      <w:marTop w:val="0"/>
      <w:marBottom w:val="0"/>
      <w:divBdr>
        <w:top w:val="none" w:sz="0" w:space="0" w:color="auto"/>
        <w:left w:val="none" w:sz="0" w:space="0" w:color="auto"/>
        <w:bottom w:val="none" w:sz="0" w:space="0" w:color="auto"/>
        <w:right w:val="none" w:sz="0" w:space="0" w:color="auto"/>
      </w:divBdr>
    </w:div>
    <w:div w:id="84328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b9c361e-e1ad-4e30-b5ce-32b55233e13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DDCD3C644D6442A29F6FF951787BFC" ma:contentTypeVersion="18" ma:contentTypeDescription="Een nieuw document maken." ma:contentTypeScope="" ma:versionID="d65f1e4fe24517577c90c975b9ae0fdc">
  <xsd:schema xmlns:xsd="http://www.w3.org/2001/XMLSchema" xmlns:xs="http://www.w3.org/2001/XMLSchema" xmlns:p="http://schemas.microsoft.com/office/2006/metadata/properties" xmlns:ns3="bb9c361e-e1ad-4e30-b5ce-32b55233e13c" xmlns:ns4="77c70cec-5641-4c9b-b02d-60060f887ba5" targetNamespace="http://schemas.microsoft.com/office/2006/metadata/properties" ma:root="true" ma:fieldsID="37763669c2c8d486857645420edbe74c" ns3:_="" ns4:_="">
    <xsd:import namespace="bb9c361e-e1ad-4e30-b5ce-32b55233e13c"/>
    <xsd:import namespace="77c70cec-5641-4c9b-b02d-60060f887ba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c361e-e1ad-4e30-b5ce-32b55233e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c70cec-5641-4c9b-b02d-60060f887ba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54E97F-B885-4498-9A0F-6C484FFBDB9A}">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bb9c361e-e1ad-4e30-b5ce-32b55233e13c"/>
    <ds:schemaRef ds:uri="http://purl.org/dc/dcmitype/"/>
    <ds:schemaRef ds:uri="77c70cec-5641-4c9b-b02d-60060f887ba5"/>
    <ds:schemaRef ds:uri="http://schemas.microsoft.com/office/2006/metadata/properties"/>
  </ds:schemaRefs>
</ds:datastoreItem>
</file>

<file path=customXml/itemProps2.xml><?xml version="1.0" encoding="utf-8"?>
<ds:datastoreItem xmlns:ds="http://schemas.openxmlformats.org/officeDocument/2006/customXml" ds:itemID="{10394A42-A962-4A34-858D-AF39E0CE7F85}">
  <ds:schemaRefs>
    <ds:schemaRef ds:uri="http://schemas.microsoft.com/sharepoint/v3/contenttype/forms"/>
  </ds:schemaRefs>
</ds:datastoreItem>
</file>

<file path=customXml/itemProps3.xml><?xml version="1.0" encoding="utf-8"?>
<ds:datastoreItem xmlns:ds="http://schemas.openxmlformats.org/officeDocument/2006/customXml" ds:itemID="{6C8F53AB-41D3-41CE-8E4D-BF4E5EA0A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c361e-e1ad-4e30-b5ce-32b55233e13c"/>
    <ds:schemaRef ds:uri="77c70cec-5641-4c9b-b02d-60060f887b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4022</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Luuk Korten</dc:creator>
  <cp:keywords/>
  <dc:description/>
  <cp:lastModifiedBy>Luuk Korten</cp:lastModifiedBy>
  <cp:revision>2</cp:revision>
  <dcterms:created xsi:type="dcterms:W3CDTF">2025-03-20T10:44:00Z</dcterms:created>
  <dcterms:modified xsi:type="dcterms:W3CDTF">2025-03-20T10:44:00Z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0x010100C4DDCD3C644D6442A29F6FF951787BFC</vt:lpwstr>
  </property>
</Properties>
</file>