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405"/>
        <w:gridCol w:w="1409"/>
        <w:gridCol w:w="2418"/>
        <w:gridCol w:w="1117"/>
        <w:gridCol w:w="1305"/>
      </w:tblGrid>
      <w:tr w:rsidR="00272D1D" w14:paraId="506D9FF6" w14:textId="77777777" w:rsidTr="00412677">
        <w:tc>
          <w:tcPr>
            <w:tcW w:w="2405" w:type="dxa"/>
            <w:shd w:val="clear" w:color="auto" w:fill="D9D9D9" w:themeFill="background1" w:themeFillShade="D9"/>
          </w:tcPr>
          <w:p w14:paraId="133366BB" w14:textId="77777777" w:rsidR="00272D1D" w:rsidRDefault="00272D1D" w:rsidP="00E77E0E">
            <w:r>
              <w:t>Benodigdheden</w:t>
            </w:r>
          </w:p>
        </w:tc>
        <w:tc>
          <w:tcPr>
            <w:tcW w:w="1409" w:type="dxa"/>
            <w:shd w:val="clear" w:color="auto" w:fill="D9D9D9" w:themeFill="background1" w:themeFillShade="D9"/>
          </w:tcPr>
          <w:p w14:paraId="35F8D040" w14:textId="77777777" w:rsidR="00272D1D" w:rsidRDefault="00272D1D" w:rsidP="00E77E0E">
            <w:r>
              <w:t>Winkel + bestelnr.</w:t>
            </w:r>
          </w:p>
        </w:tc>
        <w:tc>
          <w:tcPr>
            <w:tcW w:w="2418" w:type="dxa"/>
            <w:shd w:val="clear" w:color="auto" w:fill="D9D9D9" w:themeFill="background1" w:themeFillShade="D9"/>
          </w:tcPr>
          <w:p w14:paraId="255A098F" w14:textId="77777777" w:rsidR="00272D1D" w:rsidRDefault="00272D1D" w:rsidP="00E77E0E">
            <w:r>
              <w:t>Aantal</w:t>
            </w:r>
          </w:p>
        </w:tc>
        <w:tc>
          <w:tcPr>
            <w:tcW w:w="1117" w:type="dxa"/>
            <w:shd w:val="clear" w:color="auto" w:fill="D9D9D9" w:themeFill="background1" w:themeFillShade="D9"/>
          </w:tcPr>
          <w:p w14:paraId="0A2D726B" w14:textId="77777777" w:rsidR="00272D1D" w:rsidRDefault="00272D1D" w:rsidP="00E77E0E">
            <w:r>
              <w:t>Prijs per stuk</w:t>
            </w:r>
          </w:p>
        </w:tc>
        <w:tc>
          <w:tcPr>
            <w:tcW w:w="1305" w:type="dxa"/>
            <w:shd w:val="clear" w:color="auto" w:fill="D9D9D9" w:themeFill="background1" w:themeFillShade="D9"/>
          </w:tcPr>
          <w:p w14:paraId="0C8B2095" w14:textId="77777777" w:rsidR="00272D1D" w:rsidRPr="00E10EF1" w:rsidRDefault="00272D1D" w:rsidP="00E77E0E">
            <w:r>
              <w:t>Totaalprijs</w:t>
            </w:r>
          </w:p>
        </w:tc>
      </w:tr>
      <w:tr w:rsidR="00272D1D" w14:paraId="01E8DBF8" w14:textId="77777777" w:rsidTr="00412677">
        <w:tc>
          <w:tcPr>
            <w:tcW w:w="2405" w:type="dxa"/>
            <w:shd w:val="clear" w:color="auto" w:fill="auto"/>
          </w:tcPr>
          <w:p w14:paraId="189E842D" w14:textId="73643AD2" w:rsidR="00272D1D" w:rsidRDefault="00272D1D" w:rsidP="00E77E0E">
            <w:r>
              <w:t xml:space="preserve">A3 </w:t>
            </w:r>
            <w:r w:rsidR="00F66A3F">
              <w:t>teken</w:t>
            </w:r>
            <w:r>
              <w:t xml:space="preserve">papier </w:t>
            </w:r>
            <w:r w:rsidR="00F66A3F">
              <w:t>160 grams</w:t>
            </w:r>
          </w:p>
        </w:tc>
        <w:tc>
          <w:tcPr>
            <w:tcW w:w="1409" w:type="dxa"/>
            <w:shd w:val="clear" w:color="auto" w:fill="auto"/>
          </w:tcPr>
          <w:p w14:paraId="00B7FAE5" w14:textId="77777777" w:rsidR="00272D1D" w:rsidRDefault="00B24931" w:rsidP="00E77E0E">
            <w:r>
              <w:t>Heutink</w:t>
            </w:r>
          </w:p>
          <w:p w14:paraId="2B9BA4F2" w14:textId="626859F9" w:rsidR="00B24931" w:rsidRDefault="00B24931" w:rsidP="00E77E0E">
            <w:r>
              <w:rPr>
                <w:rFonts w:ascii="Arial" w:hAnsi="Arial" w:cs="Arial"/>
                <w:color w:val="9C9C9C"/>
                <w:sz w:val="20"/>
                <w:szCs w:val="20"/>
                <w:shd w:val="clear" w:color="auto" w:fill="F4F4F4"/>
              </w:rPr>
              <w:t>260006</w:t>
            </w:r>
          </w:p>
        </w:tc>
        <w:tc>
          <w:tcPr>
            <w:tcW w:w="2418" w:type="dxa"/>
            <w:shd w:val="clear" w:color="auto" w:fill="auto"/>
          </w:tcPr>
          <w:p w14:paraId="0D13B19B" w14:textId="26D7C450" w:rsidR="00272D1D" w:rsidRDefault="00F66A3F" w:rsidP="00E77E0E">
            <w:r>
              <w:t>1 pak á 500 stuks</w:t>
            </w:r>
          </w:p>
        </w:tc>
        <w:tc>
          <w:tcPr>
            <w:tcW w:w="1117" w:type="dxa"/>
            <w:shd w:val="clear" w:color="auto" w:fill="auto"/>
          </w:tcPr>
          <w:p w14:paraId="47914B0B" w14:textId="24E264C1" w:rsidR="00272D1D" w:rsidRDefault="00272D1D" w:rsidP="00E77E0E">
            <w:r>
              <w:t xml:space="preserve">á </w:t>
            </w:r>
            <w:r w:rsidRPr="00E10EF1">
              <w:t>€</w:t>
            </w:r>
            <w:r w:rsidR="00B24931">
              <w:t>58</w:t>
            </w:r>
          </w:p>
        </w:tc>
        <w:tc>
          <w:tcPr>
            <w:tcW w:w="1305" w:type="dxa"/>
            <w:shd w:val="clear" w:color="auto" w:fill="auto"/>
          </w:tcPr>
          <w:p w14:paraId="2BF8C6A1" w14:textId="60DA66B3" w:rsidR="00272D1D" w:rsidRDefault="00272D1D" w:rsidP="00E77E0E">
            <w:r w:rsidRPr="00E10EF1">
              <w:t>€</w:t>
            </w:r>
            <w:r w:rsidR="00B24931">
              <w:t>58</w:t>
            </w:r>
          </w:p>
        </w:tc>
      </w:tr>
      <w:tr w:rsidR="00272D1D" w14:paraId="36CC5790" w14:textId="77777777" w:rsidTr="00412677">
        <w:tc>
          <w:tcPr>
            <w:tcW w:w="2405" w:type="dxa"/>
            <w:shd w:val="clear" w:color="auto" w:fill="auto"/>
          </w:tcPr>
          <w:p w14:paraId="1184FA58" w14:textId="7DFAA609" w:rsidR="00272D1D" w:rsidRDefault="00E20D76" w:rsidP="00E77E0E">
            <w:r>
              <w:t xml:space="preserve">XL </w:t>
            </w:r>
            <w:r w:rsidR="00F315C1">
              <w:t>pakket afvalmateriaal</w:t>
            </w:r>
          </w:p>
        </w:tc>
        <w:tc>
          <w:tcPr>
            <w:tcW w:w="1409" w:type="dxa"/>
            <w:shd w:val="clear" w:color="auto" w:fill="auto"/>
          </w:tcPr>
          <w:p w14:paraId="3584C0C2" w14:textId="4C2579AD" w:rsidR="00272D1D" w:rsidRDefault="00F315C1" w:rsidP="00E77E0E">
            <w:proofErr w:type="spellStart"/>
            <w:r>
              <w:t>Scrap</w:t>
            </w:r>
            <w:proofErr w:type="spellEnd"/>
            <w:r w:rsidR="00486E7B">
              <w:t xml:space="preserve"> Rotterdam</w:t>
            </w:r>
          </w:p>
        </w:tc>
        <w:tc>
          <w:tcPr>
            <w:tcW w:w="2418" w:type="dxa"/>
            <w:shd w:val="clear" w:color="auto" w:fill="auto"/>
          </w:tcPr>
          <w:p w14:paraId="40E3B48F" w14:textId="635FF022" w:rsidR="00272D1D" w:rsidRDefault="00486E7B" w:rsidP="00E77E0E">
            <w:r>
              <w:t>2 XL pakketten met 2 dozen</w:t>
            </w:r>
            <w:r w:rsidR="00F315C1">
              <w:t xml:space="preserve"> </w:t>
            </w:r>
            <w:r>
              <w:t>(4 in totaal)</w:t>
            </w:r>
          </w:p>
        </w:tc>
        <w:tc>
          <w:tcPr>
            <w:tcW w:w="1117" w:type="dxa"/>
            <w:shd w:val="clear" w:color="auto" w:fill="auto"/>
          </w:tcPr>
          <w:p w14:paraId="7A92A2DE" w14:textId="6E87B067" w:rsidR="00272D1D" w:rsidRDefault="00F315C1" w:rsidP="00E77E0E">
            <w:r>
              <w:t xml:space="preserve">á </w:t>
            </w:r>
            <w:r w:rsidRPr="00E10EF1">
              <w:t>€</w:t>
            </w:r>
            <w:r w:rsidR="00486E7B">
              <w:t>60</w:t>
            </w:r>
          </w:p>
        </w:tc>
        <w:tc>
          <w:tcPr>
            <w:tcW w:w="1305" w:type="dxa"/>
            <w:shd w:val="clear" w:color="auto" w:fill="auto"/>
          </w:tcPr>
          <w:p w14:paraId="667F2571" w14:textId="6F4ABC03" w:rsidR="00272D1D" w:rsidRDefault="00486E7B" w:rsidP="00E77E0E">
            <w:r w:rsidRPr="00E10EF1">
              <w:t>€</w:t>
            </w:r>
            <w:r>
              <w:t>120</w:t>
            </w:r>
          </w:p>
        </w:tc>
      </w:tr>
      <w:tr w:rsidR="00412677" w14:paraId="1C5E0C8D" w14:textId="77777777" w:rsidTr="00412677">
        <w:tc>
          <w:tcPr>
            <w:tcW w:w="2405" w:type="dxa"/>
            <w:shd w:val="clear" w:color="auto" w:fill="auto"/>
          </w:tcPr>
          <w:p w14:paraId="5847FE49" w14:textId="4366629B" w:rsidR="00412677" w:rsidRDefault="00412677" w:rsidP="00412677">
            <w:r>
              <w:t>Opbergmappen A3 karton</w:t>
            </w:r>
          </w:p>
        </w:tc>
        <w:tc>
          <w:tcPr>
            <w:tcW w:w="1409" w:type="dxa"/>
            <w:shd w:val="clear" w:color="auto" w:fill="auto"/>
          </w:tcPr>
          <w:p w14:paraId="752C8ED3" w14:textId="77777777" w:rsidR="00412677" w:rsidRDefault="00412677" w:rsidP="00412677">
            <w:r>
              <w:t>Heutink</w:t>
            </w:r>
          </w:p>
          <w:p w14:paraId="5CF32197" w14:textId="385F1FF4" w:rsidR="00412677" w:rsidRDefault="00412677" w:rsidP="00412677">
            <w:r>
              <w:rPr>
                <w:rFonts w:ascii="Arial" w:hAnsi="Arial" w:cs="Arial"/>
                <w:color w:val="9C9C9C"/>
                <w:sz w:val="20"/>
                <w:szCs w:val="20"/>
                <w:shd w:val="clear" w:color="auto" w:fill="F4F4F4"/>
              </w:rPr>
              <w:t>750328</w:t>
            </w:r>
          </w:p>
        </w:tc>
        <w:tc>
          <w:tcPr>
            <w:tcW w:w="2418" w:type="dxa"/>
            <w:shd w:val="clear" w:color="auto" w:fill="auto"/>
          </w:tcPr>
          <w:p w14:paraId="765C8D59" w14:textId="643D83F5" w:rsidR="00412677" w:rsidRDefault="00412677" w:rsidP="00412677">
            <w:r>
              <w:t>10 mappen (1 per klas)</w:t>
            </w:r>
          </w:p>
        </w:tc>
        <w:tc>
          <w:tcPr>
            <w:tcW w:w="1117" w:type="dxa"/>
            <w:shd w:val="clear" w:color="auto" w:fill="auto"/>
          </w:tcPr>
          <w:p w14:paraId="57A773F6" w14:textId="0DC73FAD" w:rsidR="00412677" w:rsidRDefault="00412677" w:rsidP="00412677">
            <w:r>
              <w:t xml:space="preserve">á </w:t>
            </w:r>
            <w:r w:rsidRPr="00E10EF1">
              <w:t>€</w:t>
            </w:r>
            <w:r>
              <w:t>4,69</w:t>
            </w:r>
          </w:p>
        </w:tc>
        <w:tc>
          <w:tcPr>
            <w:tcW w:w="1305" w:type="dxa"/>
            <w:shd w:val="clear" w:color="auto" w:fill="auto"/>
          </w:tcPr>
          <w:p w14:paraId="4E187C1C" w14:textId="74AA21E1" w:rsidR="00412677" w:rsidRDefault="00412677" w:rsidP="00412677">
            <w:r w:rsidRPr="00E10EF1">
              <w:t>€</w:t>
            </w:r>
            <w:r>
              <w:t>46,90</w:t>
            </w:r>
          </w:p>
        </w:tc>
      </w:tr>
      <w:tr w:rsidR="00421871" w14:paraId="32ADF8FC" w14:textId="77777777" w:rsidTr="00091641">
        <w:tc>
          <w:tcPr>
            <w:tcW w:w="2405" w:type="dxa"/>
            <w:shd w:val="clear" w:color="auto" w:fill="F2CEED" w:themeFill="accent5" w:themeFillTint="33"/>
          </w:tcPr>
          <w:p w14:paraId="5F14308C" w14:textId="7A7E22B4" w:rsidR="00421871" w:rsidRPr="008102D4" w:rsidRDefault="00421871" w:rsidP="00421871">
            <w:pPr>
              <w:rPr>
                <w:lang w:val="en-US"/>
              </w:rPr>
            </w:pPr>
            <w:proofErr w:type="spellStart"/>
            <w:r w:rsidRPr="008102D4">
              <w:rPr>
                <w:lang w:val="en-US"/>
              </w:rPr>
              <w:t>Aquarelpotloden</w:t>
            </w:r>
            <w:proofErr w:type="spellEnd"/>
            <w:r w:rsidRPr="008102D4">
              <w:rPr>
                <w:lang w:val="en-US"/>
              </w:rPr>
              <w:t xml:space="preserve"> Artist premium watercolor p</w:t>
            </w:r>
            <w:r>
              <w:rPr>
                <w:lang w:val="en-US"/>
              </w:rPr>
              <w:t>encils</w:t>
            </w:r>
          </w:p>
        </w:tc>
        <w:tc>
          <w:tcPr>
            <w:tcW w:w="1409" w:type="dxa"/>
            <w:shd w:val="clear" w:color="auto" w:fill="F2CEED" w:themeFill="accent5" w:themeFillTint="33"/>
          </w:tcPr>
          <w:p w14:paraId="2F7DC4D7" w14:textId="77777777" w:rsidR="00421871" w:rsidRDefault="00421871" w:rsidP="0042187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Heutink</w:t>
            </w:r>
            <w:proofErr w:type="spellEnd"/>
          </w:p>
          <w:p w14:paraId="249754F6" w14:textId="441AB4F7" w:rsidR="00421871" w:rsidRPr="008102D4" w:rsidRDefault="00421871" w:rsidP="00421871">
            <w:pPr>
              <w:rPr>
                <w:lang w:val="en-US"/>
              </w:rPr>
            </w:pPr>
            <w:r>
              <w:rPr>
                <w:rFonts w:ascii="Arial" w:hAnsi="Arial" w:cs="Arial"/>
                <w:color w:val="9C9C9C"/>
                <w:sz w:val="20"/>
                <w:szCs w:val="20"/>
                <w:shd w:val="clear" w:color="auto" w:fill="F4F4F4"/>
              </w:rPr>
              <w:t>061215</w:t>
            </w:r>
          </w:p>
        </w:tc>
        <w:tc>
          <w:tcPr>
            <w:tcW w:w="2418" w:type="dxa"/>
            <w:shd w:val="clear" w:color="auto" w:fill="F2CEED" w:themeFill="accent5" w:themeFillTint="33"/>
          </w:tcPr>
          <w:p w14:paraId="5CA31CA2" w14:textId="0C371846" w:rsidR="00421871" w:rsidRDefault="00421871" w:rsidP="00421871">
            <w:r>
              <w:t>40 doosjes</w:t>
            </w:r>
          </w:p>
        </w:tc>
        <w:tc>
          <w:tcPr>
            <w:tcW w:w="1117" w:type="dxa"/>
            <w:shd w:val="clear" w:color="auto" w:fill="F2CEED" w:themeFill="accent5" w:themeFillTint="33"/>
          </w:tcPr>
          <w:p w14:paraId="788E66B0" w14:textId="65415F85" w:rsidR="00421871" w:rsidRDefault="00421871" w:rsidP="00421871">
            <w:r>
              <w:t xml:space="preserve">á </w:t>
            </w:r>
            <w:r w:rsidRPr="00E10EF1">
              <w:t>€</w:t>
            </w:r>
            <w:r>
              <w:t>6,70</w:t>
            </w:r>
          </w:p>
        </w:tc>
        <w:tc>
          <w:tcPr>
            <w:tcW w:w="1305" w:type="dxa"/>
            <w:shd w:val="clear" w:color="auto" w:fill="F2CEED" w:themeFill="accent5" w:themeFillTint="33"/>
          </w:tcPr>
          <w:p w14:paraId="0A06671A" w14:textId="184364DD" w:rsidR="00421871" w:rsidRDefault="00421871" w:rsidP="00421871">
            <w:r w:rsidRPr="00E10EF1">
              <w:t>€</w:t>
            </w:r>
            <w:r>
              <w:t>268</w:t>
            </w:r>
          </w:p>
        </w:tc>
      </w:tr>
      <w:tr w:rsidR="00421871" w14:paraId="287BB4FE" w14:textId="77777777" w:rsidTr="00091641">
        <w:tc>
          <w:tcPr>
            <w:tcW w:w="2405" w:type="dxa"/>
            <w:shd w:val="clear" w:color="auto" w:fill="F2CEED" w:themeFill="accent5" w:themeFillTint="33"/>
          </w:tcPr>
          <w:p w14:paraId="57359949" w14:textId="4C75D456" w:rsidR="00421871" w:rsidRDefault="00421871" w:rsidP="00421871">
            <w:r>
              <w:t>Hobby lijm</w:t>
            </w:r>
          </w:p>
        </w:tc>
        <w:tc>
          <w:tcPr>
            <w:tcW w:w="1409" w:type="dxa"/>
            <w:shd w:val="clear" w:color="auto" w:fill="F2CEED" w:themeFill="accent5" w:themeFillTint="33"/>
          </w:tcPr>
          <w:p w14:paraId="08B5C927" w14:textId="77777777" w:rsidR="00421871" w:rsidRDefault="00421871" w:rsidP="00421871">
            <w:r>
              <w:t>Heutink</w:t>
            </w:r>
          </w:p>
          <w:p w14:paraId="30A1F19B" w14:textId="5F3F40CE" w:rsidR="00421871" w:rsidRDefault="00421871" w:rsidP="00421871">
            <w:r>
              <w:rPr>
                <w:rFonts w:ascii="Arial" w:hAnsi="Arial" w:cs="Arial"/>
                <w:color w:val="9C9C9C"/>
                <w:sz w:val="20"/>
                <w:szCs w:val="20"/>
                <w:shd w:val="clear" w:color="auto" w:fill="F4F4F4"/>
              </w:rPr>
              <w:t>081055</w:t>
            </w:r>
          </w:p>
        </w:tc>
        <w:tc>
          <w:tcPr>
            <w:tcW w:w="2418" w:type="dxa"/>
            <w:shd w:val="clear" w:color="auto" w:fill="F2CEED" w:themeFill="accent5" w:themeFillTint="33"/>
          </w:tcPr>
          <w:p w14:paraId="4FBEA27F" w14:textId="4EF481F4" w:rsidR="00421871" w:rsidRDefault="00421871" w:rsidP="00421871">
            <w:r>
              <w:t>40 flesjes</w:t>
            </w:r>
          </w:p>
        </w:tc>
        <w:tc>
          <w:tcPr>
            <w:tcW w:w="1117" w:type="dxa"/>
            <w:shd w:val="clear" w:color="auto" w:fill="F2CEED" w:themeFill="accent5" w:themeFillTint="33"/>
          </w:tcPr>
          <w:p w14:paraId="5F6CBE26" w14:textId="734ADD09" w:rsidR="00421871" w:rsidRDefault="00421871" w:rsidP="00421871">
            <w:r>
              <w:t xml:space="preserve">á </w:t>
            </w:r>
            <w:r w:rsidRPr="00E10EF1">
              <w:t>€</w:t>
            </w:r>
            <w:r>
              <w:t>3,50</w:t>
            </w:r>
          </w:p>
        </w:tc>
        <w:tc>
          <w:tcPr>
            <w:tcW w:w="1305" w:type="dxa"/>
            <w:shd w:val="clear" w:color="auto" w:fill="F2CEED" w:themeFill="accent5" w:themeFillTint="33"/>
          </w:tcPr>
          <w:p w14:paraId="69C793BD" w14:textId="45642803" w:rsidR="00421871" w:rsidRDefault="00421871" w:rsidP="00421871">
            <w:r w:rsidRPr="00E10EF1">
              <w:t>€</w:t>
            </w:r>
            <w:r>
              <w:t>140</w:t>
            </w:r>
          </w:p>
        </w:tc>
      </w:tr>
      <w:tr w:rsidR="00421871" w14:paraId="00BE6A2F" w14:textId="77777777" w:rsidTr="00412677">
        <w:tc>
          <w:tcPr>
            <w:tcW w:w="2405" w:type="dxa"/>
            <w:shd w:val="clear" w:color="auto" w:fill="auto"/>
          </w:tcPr>
          <w:p w14:paraId="2CDB4D5D" w14:textId="609EA399" w:rsidR="00421871" w:rsidRDefault="00421871" w:rsidP="00421871"/>
        </w:tc>
        <w:tc>
          <w:tcPr>
            <w:tcW w:w="1409" w:type="dxa"/>
            <w:shd w:val="clear" w:color="auto" w:fill="auto"/>
          </w:tcPr>
          <w:p w14:paraId="7433C17F" w14:textId="28EE7F84" w:rsidR="00421871" w:rsidRDefault="00421871" w:rsidP="00421871"/>
        </w:tc>
        <w:tc>
          <w:tcPr>
            <w:tcW w:w="2418" w:type="dxa"/>
            <w:shd w:val="clear" w:color="auto" w:fill="auto"/>
          </w:tcPr>
          <w:p w14:paraId="009327BE" w14:textId="684E8FC6" w:rsidR="00421871" w:rsidRDefault="00421871" w:rsidP="00421871"/>
        </w:tc>
        <w:tc>
          <w:tcPr>
            <w:tcW w:w="1117" w:type="dxa"/>
            <w:shd w:val="clear" w:color="auto" w:fill="auto"/>
          </w:tcPr>
          <w:p w14:paraId="28684837" w14:textId="00BEFED2" w:rsidR="00421871" w:rsidRDefault="00421871" w:rsidP="00421871"/>
        </w:tc>
        <w:tc>
          <w:tcPr>
            <w:tcW w:w="1305" w:type="dxa"/>
            <w:shd w:val="clear" w:color="auto" w:fill="auto"/>
          </w:tcPr>
          <w:p w14:paraId="43A7358E" w14:textId="5F05E8C0" w:rsidR="00421871" w:rsidRDefault="00421871" w:rsidP="00421871"/>
        </w:tc>
      </w:tr>
      <w:tr w:rsidR="00421871" w14:paraId="06BEB934" w14:textId="77777777" w:rsidTr="00412677">
        <w:tc>
          <w:tcPr>
            <w:tcW w:w="2405" w:type="dxa"/>
            <w:shd w:val="clear" w:color="auto" w:fill="auto"/>
          </w:tcPr>
          <w:p w14:paraId="1FC68D14" w14:textId="6062B1B2" w:rsidR="00421871" w:rsidRDefault="00421871" w:rsidP="00421871"/>
        </w:tc>
        <w:tc>
          <w:tcPr>
            <w:tcW w:w="1409" w:type="dxa"/>
            <w:shd w:val="clear" w:color="auto" w:fill="auto"/>
          </w:tcPr>
          <w:p w14:paraId="58DC16A2" w14:textId="77777777" w:rsidR="00421871" w:rsidRDefault="00421871" w:rsidP="00421871"/>
        </w:tc>
        <w:tc>
          <w:tcPr>
            <w:tcW w:w="2418" w:type="dxa"/>
            <w:shd w:val="clear" w:color="auto" w:fill="auto"/>
          </w:tcPr>
          <w:p w14:paraId="0E5D1D76" w14:textId="40F70AB6" w:rsidR="00421871" w:rsidRDefault="00421871" w:rsidP="00421871"/>
        </w:tc>
        <w:tc>
          <w:tcPr>
            <w:tcW w:w="1117" w:type="dxa"/>
            <w:shd w:val="clear" w:color="auto" w:fill="auto"/>
          </w:tcPr>
          <w:p w14:paraId="253FE713" w14:textId="22A0178B" w:rsidR="00421871" w:rsidRDefault="00421871" w:rsidP="00421871"/>
        </w:tc>
        <w:tc>
          <w:tcPr>
            <w:tcW w:w="1305" w:type="dxa"/>
            <w:shd w:val="clear" w:color="auto" w:fill="auto"/>
          </w:tcPr>
          <w:p w14:paraId="1F908804" w14:textId="3A427570" w:rsidR="00421871" w:rsidRDefault="00421871" w:rsidP="00421871"/>
        </w:tc>
      </w:tr>
      <w:tr w:rsidR="00421871" w14:paraId="3A108895" w14:textId="77777777" w:rsidTr="00412677">
        <w:tc>
          <w:tcPr>
            <w:tcW w:w="2405" w:type="dxa"/>
            <w:shd w:val="clear" w:color="auto" w:fill="auto"/>
          </w:tcPr>
          <w:p w14:paraId="1E63E583" w14:textId="6CE17162" w:rsidR="00421871" w:rsidRDefault="00421871" w:rsidP="00421871"/>
        </w:tc>
        <w:tc>
          <w:tcPr>
            <w:tcW w:w="1409" w:type="dxa"/>
            <w:shd w:val="clear" w:color="auto" w:fill="auto"/>
          </w:tcPr>
          <w:p w14:paraId="3B61BB09" w14:textId="71ABF4F6" w:rsidR="00421871" w:rsidRDefault="00421871" w:rsidP="00421871"/>
        </w:tc>
        <w:tc>
          <w:tcPr>
            <w:tcW w:w="2418" w:type="dxa"/>
            <w:shd w:val="clear" w:color="auto" w:fill="auto"/>
          </w:tcPr>
          <w:p w14:paraId="2F512302" w14:textId="4547E1BD" w:rsidR="00421871" w:rsidRDefault="00421871" w:rsidP="00421871"/>
        </w:tc>
        <w:tc>
          <w:tcPr>
            <w:tcW w:w="1117" w:type="dxa"/>
            <w:shd w:val="clear" w:color="auto" w:fill="auto"/>
          </w:tcPr>
          <w:p w14:paraId="56B8DC4A" w14:textId="7A39BA93" w:rsidR="00421871" w:rsidRDefault="00421871" w:rsidP="00421871"/>
        </w:tc>
        <w:tc>
          <w:tcPr>
            <w:tcW w:w="1305" w:type="dxa"/>
            <w:shd w:val="clear" w:color="auto" w:fill="auto"/>
          </w:tcPr>
          <w:p w14:paraId="0CE7F78D" w14:textId="72B3E3DE" w:rsidR="00421871" w:rsidRDefault="00421871" w:rsidP="00421871"/>
        </w:tc>
      </w:tr>
      <w:tr w:rsidR="00421871" w14:paraId="669F5898" w14:textId="77777777" w:rsidTr="00412677">
        <w:tc>
          <w:tcPr>
            <w:tcW w:w="2405" w:type="dxa"/>
            <w:shd w:val="clear" w:color="auto" w:fill="auto"/>
          </w:tcPr>
          <w:p w14:paraId="275483FD" w14:textId="6D0A716A" w:rsidR="00421871" w:rsidRDefault="00421871" w:rsidP="00421871"/>
        </w:tc>
        <w:tc>
          <w:tcPr>
            <w:tcW w:w="1409" w:type="dxa"/>
            <w:shd w:val="clear" w:color="auto" w:fill="auto"/>
          </w:tcPr>
          <w:p w14:paraId="03FB1ED6" w14:textId="4A139A12" w:rsidR="00421871" w:rsidRDefault="00421871" w:rsidP="00421871"/>
        </w:tc>
        <w:tc>
          <w:tcPr>
            <w:tcW w:w="2418" w:type="dxa"/>
            <w:shd w:val="clear" w:color="auto" w:fill="auto"/>
          </w:tcPr>
          <w:p w14:paraId="53DAB8DB" w14:textId="1FC7ABB9" w:rsidR="00421871" w:rsidRDefault="00421871" w:rsidP="00421871"/>
        </w:tc>
        <w:tc>
          <w:tcPr>
            <w:tcW w:w="1117" w:type="dxa"/>
            <w:shd w:val="clear" w:color="auto" w:fill="auto"/>
          </w:tcPr>
          <w:p w14:paraId="08F27D7B" w14:textId="03D7B4B8" w:rsidR="00421871" w:rsidRDefault="00421871" w:rsidP="00421871"/>
        </w:tc>
        <w:tc>
          <w:tcPr>
            <w:tcW w:w="1305" w:type="dxa"/>
            <w:shd w:val="clear" w:color="auto" w:fill="auto"/>
          </w:tcPr>
          <w:p w14:paraId="59C49BF1" w14:textId="13B78E38" w:rsidR="00421871" w:rsidRDefault="00421871" w:rsidP="00421871"/>
        </w:tc>
      </w:tr>
      <w:tr w:rsidR="00421871" w14:paraId="619AF3EC" w14:textId="77777777" w:rsidTr="00412677">
        <w:tc>
          <w:tcPr>
            <w:tcW w:w="2405" w:type="dxa"/>
            <w:shd w:val="clear" w:color="auto" w:fill="auto"/>
          </w:tcPr>
          <w:p w14:paraId="0A16BC94" w14:textId="2581284A" w:rsidR="00421871" w:rsidRDefault="00421871" w:rsidP="00421871"/>
        </w:tc>
        <w:tc>
          <w:tcPr>
            <w:tcW w:w="1409" w:type="dxa"/>
            <w:shd w:val="clear" w:color="auto" w:fill="auto"/>
          </w:tcPr>
          <w:p w14:paraId="1C23DCD4" w14:textId="5C28D506" w:rsidR="00421871" w:rsidRDefault="00421871" w:rsidP="00421871"/>
        </w:tc>
        <w:tc>
          <w:tcPr>
            <w:tcW w:w="2418" w:type="dxa"/>
            <w:shd w:val="clear" w:color="auto" w:fill="auto"/>
          </w:tcPr>
          <w:p w14:paraId="26DB7102" w14:textId="44ADD749" w:rsidR="00421871" w:rsidRDefault="00421871" w:rsidP="00421871"/>
        </w:tc>
        <w:tc>
          <w:tcPr>
            <w:tcW w:w="1117" w:type="dxa"/>
            <w:shd w:val="clear" w:color="auto" w:fill="auto"/>
          </w:tcPr>
          <w:p w14:paraId="4B8B11D9" w14:textId="007C1EB4" w:rsidR="00421871" w:rsidRDefault="00421871" w:rsidP="00421871"/>
        </w:tc>
        <w:tc>
          <w:tcPr>
            <w:tcW w:w="1305" w:type="dxa"/>
            <w:shd w:val="clear" w:color="auto" w:fill="auto"/>
          </w:tcPr>
          <w:p w14:paraId="31388D8C" w14:textId="053C9711" w:rsidR="00421871" w:rsidRDefault="00421871" w:rsidP="00421871"/>
        </w:tc>
      </w:tr>
      <w:tr w:rsidR="00421871" w14:paraId="5C522C8A" w14:textId="77777777" w:rsidTr="00412677">
        <w:tc>
          <w:tcPr>
            <w:tcW w:w="2405" w:type="dxa"/>
            <w:shd w:val="clear" w:color="auto" w:fill="D1D1D1" w:themeFill="background2" w:themeFillShade="E6"/>
          </w:tcPr>
          <w:p w14:paraId="108C8A31" w14:textId="77777777" w:rsidR="00421871" w:rsidRDefault="00421871" w:rsidP="00421871">
            <w:r>
              <w:t>TOTAAL</w:t>
            </w:r>
          </w:p>
        </w:tc>
        <w:tc>
          <w:tcPr>
            <w:tcW w:w="1409" w:type="dxa"/>
            <w:shd w:val="clear" w:color="auto" w:fill="D1D1D1" w:themeFill="background2" w:themeFillShade="E6"/>
          </w:tcPr>
          <w:p w14:paraId="7A9E2B07" w14:textId="77777777" w:rsidR="00421871" w:rsidRDefault="00421871" w:rsidP="00421871"/>
        </w:tc>
        <w:tc>
          <w:tcPr>
            <w:tcW w:w="2418" w:type="dxa"/>
            <w:shd w:val="clear" w:color="auto" w:fill="D1D1D1" w:themeFill="background2" w:themeFillShade="E6"/>
          </w:tcPr>
          <w:p w14:paraId="20E59259" w14:textId="77777777" w:rsidR="00421871" w:rsidRDefault="00421871" w:rsidP="00421871"/>
        </w:tc>
        <w:tc>
          <w:tcPr>
            <w:tcW w:w="1117" w:type="dxa"/>
            <w:shd w:val="clear" w:color="auto" w:fill="D1D1D1" w:themeFill="background2" w:themeFillShade="E6"/>
          </w:tcPr>
          <w:p w14:paraId="222C1BE7" w14:textId="77777777" w:rsidR="00421871" w:rsidRDefault="00421871" w:rsidP="00421871"/>
        </w:tc>
        <w:tc>
          <w:tcPr>
            <w:tcW w:w="1305" w:type="dxa"/>
            <w:shd w:val="clear" w:color="auto" w:fill="D1D1D1" w:themeFill="background2" w:themeFillShade="E6"/>
          </w:tcPr>
          <w:p w14:paraId="11372FE8" w14:textId="34B2835B" w:rsidR="00421871" w:rsidRPr="000C328F" w:rsidRDefault="00421871" w:rsidP="00421871">
            <w:pPr>
              <w:rPr>
                <w:b/>
                <w:bCs/>
              </w:rPr>
            </w:pPr>
            <w:r w:rsidRPr="000C328F">
              <w:rPr>
                <w:b/>
                <w:bCs/>
              </w:rPr>
              <w:t>€</w:t>
            </w:r>
          </w:p>
          <w:p w14:paraId="0D359999" w14:textId="77777777" w:rsidR="00421871" w:rsidRDefault="00421871" w:rsidP="00421871"/>
        </w:tc>
      </w:tr>
    </w:tbl>
    <w:p w14:paraId="7BD3F2F8" w14:textId="030C5561" w:rsidR="00137D13" w:rsidRDefault="00091641">
      <w:r w:rsidRPr="008F5168">
        <w:rPr>
          <w:shd w:val="clear" w:color="auto" w:fill="F2CEED" w:themeFill="accent5" w:themeFillTint="33"/>
        </w:rPr>
        <w:t xml:space="preserve">Paarse </w:t>
      </w:r>
      <w:r>
        <w:t xml:space="preserve">kolommen zijn ook voor andere opdrachten binnen het Wereldonderwijs </w:t>
      </w:r>
      <w:r w:rsidR="008F5168">
        <w:t>bruikbaar en kunnen een tijdje mee.</w:t>
      </w:r>
    </w:p>
    <w:p w14:paraId="67CF7963" w14:textId="77777777" w:rsidR="008F5168" w:rsidRDefault="008F5168"/>
    <w:p w14:paraId="71B56AB8" w14:textId="6B09A07F" w:rsidR="00895D47" w:rsidRDefault="00895D47">
      <w:r>
        <w:t>Voorbereiden:</w:t>
      </w:r>
    </w:p>
    <w:p w14:paraId="3A036127" w14:textId="7CB6BBF2" w:rsidR="00895D47" w:rsidRDefault="00895D47">
      <w:r>
        <w:t>Glazen potten (lege groentepotjes?) bewaren voor water tijdens schilderen.</w:t>
      </w:r>
    </w:p>
    <w:p w14:paraId="55C0DDFD" w14:textId="77777777" w:rsidR="00895D47" w:rsidRDefault="00895D47"/>
    <w:sectPr w:rsidR="00895D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D1D"/>
    <w:rsid w:val="00080FD2"/>
    <w:rsid w:val="00091641"/>
    <w:rsid w:val="0012384A"/>
    <w:rsid w:val="00137D13"/>
    <w:rsid w:val="001F42DD"/>
    <w:rsid w:val="00225AE0"/>
    <w:rsid w:val="00236040"/>
    <w:rsid w:val="00272D1D"/>
    <w:rsid w:val="002E0146"/>
    <w:rsid w:val="003E0A5D"/>
    <w:rsid w:val="00412677"/>
    <w:rsid w:val="00421871"/>
    <w:rsid w:val="00486E7B"/>
    <w:rsid w:val="00494886"/>
    <w:rsid w:val="004E631B"/>
    <w:rsid w:val="00656E8E"/>
    <w:rsid w:val="008102D4"/>
    <w:rsid w:val="008278EB"/>
    <w:rsid w:val="00895D47"/>
    <w:rsid w:val="008F5168"/>
    <w:rsid w:val="00B24931"/>
    <w:rsid w:val="00BE7F25"/>
    <w:rsid w:val="00DB56C5"/>
    <w:rsid w:val="00E20D76"/>
    <w:rsid w:val="00F315C1"/>
    <w:rsid w:val="00F66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C46E3"/>
  <w15:chartTrackingRefBased/>
  <w15:docId w15:val="{D86DB622-81EC-4E1B-9F01-E508F64DF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72D1D"/>
    <w:pPr>
      <w:spacing w:line="279" w:lineRule="auto"/>
    </w:pPr>
    <w:rPr>
      <w:kern w:val="0"/>
      <w:sz w:val="24"/>
      <w:szCs w:val="24"/>
      <w14:ligatures w14:val="none"/>
    </w:rPr>
  </w:style>
  <w:style w:type="paragraph" w:styleId="Kop1">
    <w:name w:val="heading 1"/>
    <w:basedOn w:val="Standaard"/>
    <w:next w:val="Standaard"/>
    <w:link w:val="Kop1Char"/>
    <w:uiPriority w:val="9"/>
    <w:qFormat/>
    <w:rsid w:val="00272D1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272D1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272D1D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272D1D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272D1D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272D1D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272D1D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272D1D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272D1D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72D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272D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272D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272D1D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272D1D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272D1D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272D1D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272D1D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272D1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272D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elChar">
    <w:name w:val="Titel Char"/>
    <w:basedOn w:val="Standaardalinea-lettertype"/>
    <w:link w:val="Titel"/>
    <w:uiPriority w:val="10"/>
    <w:rsid w:val="00272D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272D1D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272D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272D1D"/>
    <w:pPr>
      <w:spacing w:before="160" w:line="259" w:lineRule="auto"/>
      <w:jc w:val="center"/>
    </w:pPr>
    <w:rPr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aatChar">
    <w:name w:val="Citaat Char"/>
    <w:basedOn w:val="Standaardalinea-lettertype"/>
    <w:link w:val="Citaat"/>
    <w:uiPriority w:val="29"/>
    <w:rsid w:val="00272D1D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272D1D"/>
    <w:pPr>
      <w:spacing w:line="259" w:lineRule="auto"/>
      <w:ind w:left="720"/>
      <w:contextualSpacing/>
    </w:pPr>
    <w:rPr>
      <w:kern w:val="2"/>
      <w:sz w:val="22"/>
      <w:szCs w:val="22"/>
      <w14:ligatures w14:val="standardContextual"/>
    </w:rPr>
  </w:style>
  <w:style w:type="character" w:styleId="Intensievebenadrukking">
    <w:name w:val="Intense Emphasis"/>
    <w:basedOn w:val="Standaardalinea-lettertype"/>
    <w:uiPriority w:val="21"/>
    <w:qFormat/>
    <w:rsid w:val="00272D1D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272D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272D1D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272D1D"/>
    <w:rPr>
      <w:b/>
      <w:bCs/>
      <w:smallCaps/>
      <w:color w:val="0F4761" w:themeColor="accent1" w:themeShade="BF"/>
      <w:spacing w:val="5"/>
    </w:rPr>
  </w:style>
  <w:style w:type="table" w:styleId="Tabelraster">
    <w:name w:val="Table Grid"/>
    <w:basedOn w:val="Standaardtabel"/>
    <w:uiPriority w:val="39"/>
    <w:rsid w:val="00272D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B93D4530BF4147AB7B21D9A7FC991D" ma:contentTypeVersion="4" ma:contentTypeDescription="Een nieuw document maken." ma:contentTypeScope="" ma:versionID="6f2c881e493074f85335ead3b23235df">
  <xsd:schema xmlns:xsd="http://www.w3.org/2001/XMLSchema" xmlns:xs="http://www.w3.org/2001/XMLSchema" xmlns:p="http://schemas.microsoft.com/office/2006/metadata/properties" xmlns:ns2="7e6ee942-e6cd-46e4-aeb5-8540f6edc0ac" targetNamespace="http://schemas.microsoft.com/office/2006/metadata/properties" ma:root="true" ma:fieldsID="09f0bc0e4a68b68b40262951a578d169" ns2:_="">
    <xsd:import namespace="7e6ee942-e6cd-46e4-aeb5-8540f6edc0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6ee942-e6cd-46e4-aeb5-8540f6edc0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024402-BB4B-4A59-B283-198275548D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628109-D335-43A9-9DCE-037507CBD3FB}"/>
</file>

<file path=customXml/itemProps3.xml><?xml version="1.0" encoding="utf-8"?>
<ds:datastoreItem xmlns:ds="http://schemas.openxmlformats.org/officeDocument/2006/customXml" ds:itemID="{AAE3C995-996E-4F39-8A54-D59107B030BB}">
  <ds:schemaRefs>
    <ds:schemaRef ds:uri="http://schemas.microsoft.com/office/2006/metadata/properties"/>
    <ds:schemaRef ds:uri="http://schemas.microsoft.com/office/infopath/2007/PartnerControls"/>
    <ds:schemaRef ds:uri="7d0550f0-47e8-4343-886a-e7b40143f174"/>
    <ds:schemaRef ds:uri="864ec4dc-72e9-4dfe-8556-852f9eae893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106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van den Berg</dc:creator>
  <cp:keywords/>
  <dc:description/>
  <cp:lastModifiedBy>Jessica van den Berg</cp:lastModifiedBy>
  <cp:revision>20</cp:revision>
  <dcterms:created xsi:type="dcterms:W3CDTF">2024-05-15T11:13:00Z</dcterms:created>
  <dcterms:modified xsi:type="dcterms:W3CDTF">2024-05-15T12:50:00Z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0x0101002EB93D4530BF4147AB7B21D9A7FC991D</vt:lpwstr>
  </property>
  <property fmtid="{D5CDD505-2E9C-101B-9397-08002B2CF9AE}" pid="3" name="MediaServiceImageTags">
    <vt:lpwstr/>
  </property>
</Properties>
</file>