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A9C8" w14:textId="712D74D0" w:rsidR="00903635" w:rsidRPr="00903635" w:rsidRDefault="00903635" w:rsidP="005A5BD4">
      <w:pPr>
        <w:rPr>
          <w:rFonts w:ascii="Arial" w:hAnsi="Arial" w:cs="Arial"/>
          <w:b/>
          <w:sz w:val="28"/>
          <w:szCs w:val="28"/>
        </w:rPr>
      </w:pPr>
      <w:r w:rsidRPr="00903635">
        <w:rPr>
          <w:rFonts w:ascii="Arial" w:hAnsi="Arial" w:cs="Arial"/>
          <w:b/>
          <w:sz w:val="28"/>
          <w:szCs w:val="28"/>
        </w:rPr>
        <w:t>Leerdoelen Chemische reacties</w:t>
      </w:r>
    </w:p>
    <w:p w14:paraId="56D6FE69" w14:textId="6B612282" w:rsidR="00903635" w:rsidRPr="00903635" w:rsidRDefault="009C4BD1" w:rsidP="005A5BD4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HAVO/</w:t>
      </w:r>
      <w:r w:rsidR="00A867D7">
        <w:rPr>
          <w:rFonts w:ascii="Arial" w:hAnsi="Arial" w:cs="Arial"/>
          <w:bCs/>
          <w:sz w:val="24"/>
          <w:szCs w:val="24"/>
        </w:rPr>
        <w:t xml:space="preserve">VWO 3 </w:t>
      </w:r>
      <w:r w:rsidR="00903635" w:rsidRPr="00903635">
        <w:rPr>
          <w:rFonts w:ascii="Arial" w:hAnsi="Arial" w:cs="Arial"/>
          <w:bCs/>
          <w:sz w:val="24"/>
          <w:szCs w:val="24"/>
        </w:rPr>
        <w:t>Scheikunde periode 2</w:t>
      </w:r>
    </w:p>
    <w:p w14:paraId="368B9235" w14:textId="77777777" w:rsidR="00263DCE" w:rsidRDefault="00263DCE" w:rsidP="005A5BD4">
      <w:pPr>
        <w:rPr>
          <w:rFonts w:ascii="Arial" w:hAnsi="Arial" w:cs="Arial"/>
          <w:b/>
          <w:sz w:val="24"/>
          <w:szCs w:val="24"/>
        </w:rPr>
      </w:pPr>
    </w:p>
    <w:p w14:paraId="72DE8340" w14:textId="56879A57" w:rsidR="00297741" w:rsidRDefault="00297741" w:rsidP="005A5BD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Voorkennis</w:t>
      </w:r>
    </w:p>
    <w:p w14:paraId="4A931C80" w14:textId="77777777" w:rsidR="00EE5F27" w:rsidRDefault="00EE5F27" w:rsidP="00EE5F27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</w:t>
      </w:r>
      <w:r>
        <w:rPr>
          <w:rFonts w:ascii="Arial" w:hAnsi="Arial" w:cs="Arial"/>
          <w:color w:val="000000"/>
          <w:sz w:val="24"/>
          <w:szCs w:val="24"/>
          <w:lang w:eastAsia="nl-NL"/>
        </w:rPr>
        <w:t>uitleggen wat het verschil is tussen macro- en microniveau.</w:t>
      </w:r>
    </w:p>
    <w:p w14:paraId="3534EDCA" w14:textId="08B9243C" w:rsidR="00EE5F27" w:rsidRDefault="00EE5F27" w:rsidP="00EE5F27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 w:rsidRPr="004A156F">
        <w:rPr>
          <w:rFonts w:ascii="Arial" w:hAnsi="Arial" w:cs="Arial"/>
          <w:color w:val="000000"/>
          <w:sz w:val="24"/>
          <w:szCs w:val="24"/>
          <w:lang w:eastAsia="nl-NL"/>
        </w:rPr>
        <w:t>Ik kan de 4 uitgangspunten van het molecuulmodel beschrijven.</w:t>
      </w:r>
    </w:p>
    <w:p w14:paraId="7FB10FC6" w14:textId="77777777" w:rsidR="004A156F" w:rsidRDefault="004A156F" w:rsidP="004A156F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met behulp van het molecuulmodel het verschil tussen een zuivere stof en een mengsel beschrijven</w:t>
      </w: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5253CBE2" w14:textId="46B720B5" w:rsidR="004A156F" w:rsidRPr="004A156F" w:rsidRDefault="004A156F" w:rsidP="004A156F">
      <w:pPr>
        <w:pStyle w:val="Lijstalinea"/>
        <w:numPr>
          <w:ilvl w:val="0"/>
          <w:numId w:val="4"/>
        </w:numPr>
        <w:suppressAutoHyphens w:val="0"/>
        <w:ind w:left="416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ken de afkortingen voor de fases: vast, vloeibaar, gas en opgelost in water.</w:t>
      </w:r>
    </w:p>
    <w:p w14:paraId="095C8570" w14:textId="043BE0A6" w:rsidR="00CB7280" w:rsidRDefault="00CB7280">
      <w:pPr>
        <w:rPr>
          <w:rFonts w:ascii="Arial" w:hAnsi="Arial" w:cs="Arial"/>
          <w:szCs w:val="24"/>
        </w:rPr>
      </w:pPr>
    </w:p>
    <w:p w14:paraId="5B0AA4AC" w14:textId="4BCD15C7" w:rsidR="008F69E9" w:rsidRPr="00491310" w:rsidRDefault="00CD103B">
      <w:pPr>
        <w:rPr>
          <w:rFonts w:ascii="Arial" w:hAnsi="Arial" w:cs="Arial"/>
          <w:b/>
          <w:sz w:val="24"/>
          <w:szCs w:val="24"/>
        </w:rPr>
      </w:pPr>
      <w:r w:rsidRPr="00CD103B">
        <w:rPr>
          <w:rFonts w:ascii="Arial" w:hAnsi="Arial" w:cs="Arial"/>
          <w:b/>
          <w:sz w:val="24"/>
          <w:szCs w:val="24"/>
        </w:rPr>
        <w:t xml:space="preserve">Chemische reactie </w:t>
      </w:r>
      <w:r w:rsidR="00667945">
        <w:rPr>
          <w:rFonts w:ascii="Arial" w:hAnsi="Arial" w:cs="Arial"/>
          <w:b/>
          <w:sz w:val="24"/>
          <w:szCs w:val="24"/>
        </w:rPr>
        <w:t>op macroniveau</w:t>
      </w:r>
    </w:p>
    <w:p w14:paraId="4D4979E2" w14:textId="16D5A334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bij een (beschreven) experiment bepalen of er sprake is van een chemische reactie of een </w:t>
      </w:r>
      <w:proofErr w:type="spellStart"/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fase-overgang</w:t>
      </w:r>
      <w:proofErr w:type="spellEnd"/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41547D4F" w14:textId="4AFEFEB4" w:rsidR="00205E79" w:rsidRDefault="00AF6887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het verschil tussen de processen mengen en chemische reactie op macroniveau uitleggen.</w:t>
      </w:r>
    </w:p>
    <w:p w14:paraId="7339342F" w14:textId="7493D26D" w:rsidR="00AF6887" w:rsidRDefault="00AF6887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</w:t>
      </w:r>
      <w:r>
        <w:rPr>
          <w:rFonts w:ascii="Arial" w:hAnsi="Arial" w:cs="Arial"/>
          <w:color w:val="000000"/>
          <w:sz w:val="24"/>
          <w:szCs w:val="24"/>
          <w:lang w:eastAsia="nl-NL"/>
        </w:rPr>
        <w:t>het energie-effect van een (beschreven) experiment bepalen.</w:t>
      </w:r>
    </w:p>
    <w:p w14:paraId="055E5C3F" w14:textId="06728A88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het begrip activeringsenergie toepassen bij een beschrijving van een exotherme reactie.</w:t>
      </w:r>
    </w:p>
    <w:p w14:paraId="100582E1" w14:textId="77777777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een energiediagram interpreteren en zelf opstellen bij een (beschreven) experiment, waarbij op de juiste plaats ΔE wordt aangegeven.</w:t>
      </w:r>
    </w:p>
    <w:p w14:paraId="3E7AA8BC" w14:textId="77777777" w:rsidR="00205E79" w:rsidRDefault="00205E79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de wet van Massabehoud toepassen bij een (beschreven) experiment.</w:t>
      </w:r>
    </w:p>
    <w:p w14:paraId="02A81A94" w14:textId="77777777" w:rsidR="00205E79" w:rsidRDefault="00205E79" w:rsidP="00205E79">
      <w:p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061050EC" w14:textId="77777777" w:rsidR="00205E79" w:rsidRPr="00491310" w:rsidRDefault="00205E79" w:rsidP="00205E79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491310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Het microniveau</w:t>
      </w:r>
    </w:p>
    <w:p w14:paraId="3AFD2735" w14:textId="5F16BA10" w:rsidR="00205E79" w:rsidRDefault="00A64C7B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A64C7B">
        <w:rPr>
          <w:rFonts w:ascii="Arial" w:hAnsi="Arial" w:cs="Arial"/>
          <w:color w:val="000000"/>
          <w:sz w:val="24"/>
          <w:szCs w:val="24"/>
          <w:lang w:eastAsia="nl-NL"/>
        </w:rPr>
        <w:t>Ik kan de 4 uitgangspunten van het atoommodel van Dalton benoemen.</w:t>
      </w:r>
    </w:p>
    <w:p w14:paraId="138A51E0" w14:textId="18A8FFAD" w:rsidR="0016266D" w:rsidRDefault="00B94613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</w:t>
      </w:r>
      <w:r w:rsidR="0016266D">
        <w:rPr>
          <w:rFonts w:ascii="Arial" w:hAnsi="Arial" w:cs="Arial"/>
          <w:color w:val="000000"/>
          <w:sz w:val="24"/>
          <w:szCs w:val="24"/>
          <w:lang w:eastAsia="nl-NL"/>
        </w:rPr>
        <w:t>a</w:t>
      </w: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n de opbouw van het periodiek systeem </w:t>
      </w:r>
      <w:r w:rsidR="0016266D">
        <w:rPr>
          <w:rFonts w:ascii="Arial" w:hAnsi="Arial" w:cs="Arial"/>
          <w:color w:val="000000"/>
          <w:sz w:val="24"/>
          <w:szCs w:val="24"/>
          <w:lang w:eastAsia="nl-NL"/>
        </w:rPr>
        <w:t xml:space="preserve">toelichten en </w:t>
      </w:r>
      <w:r w:rsidR="0016266D" w:rsidRPr="00CD103B">
        <w:rPr>
          <w:rFonts w:ascii="Arial" w:hAnsi="Arial" w:cs="Arial"/>
          <w:color w:val="000000"/>
          <w:sz w:val="24"/>
          <w:szCs w:val="24"/>
          <w:lang w:eastAsia="nl-NL"/>
        </w:rPr>
        <w:t>de eigenschappen van een stof voorspellen door te kijken naar de plaats van het element in het periodiek systeem.</w:t>
      </w:r>
    </w:p>
    <w:p w14:paraId="03CEB9C3" w14:textId="21F6C7C3" w:rsidR="00B94613" w:rsidRDefault="0016266D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ken de </w:t>
      </w:r>
      <w:r w:rsidR="00B94613" w:rsidRPr="00CD103B">
        <w:rPr>
          <w:rFonts w:ascii="Arial" w:hAnsi="Arial" w:cs="Arial"/>
          <w:color w:val="000000"/>
          <w:sz w:val="24"/>
          <w:szCs w:val="24"/>
          <w:lang w:eastAsia="nl-NL"/>
        </w:rPr>
        <w:t>volgende groepen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in het periodiek systeem</w:t>
      </w:r>
      <w:r w:rsidR="00B94613"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: alkalimetalen, </w:t>
      </w:r>
      <w:r w:rsidR="00F34C69">
        <w:rPr>
          <w:rFonts w:ascii="Arial" w:hAnsi="Arial" w:cs="Arial"/>
          <w:color w:val="000000"/>
          <w:sz w:val="24"/>
          <w:szCs w:val="24"/>
          <w:lang w:eastAsia="nl-NL"/>
        </w:rPr>
        <w:t xml:space="preserve">aardalkalimetalen, </w:t>
      </w:r>
      <w:r w:rsidR="00B94613" w:rsidRPr="00CD103B">
        <w:rPr>
          <w:rFonts w:ascii="Arial" w:hAnsi="Arial" w:cs="Arial"/>
          <w:color w:val="000000"/>
          <w:sz w:val="24"/>
          <w:szCs w:val="24"/>
          <w:lang w:eastAsia="nl-NL"/>
        </w:rPr>
        <w:t>halogenen en edelgassen.</w:t>
      </w:r>
    </w:p>
    <w:p w14:paraId="466F21B5" w14:textId="306CF818" w:rsidR="00384DFA" w:rsidRDefault="00384DFA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ken van de volgende elementen de naam en het symbool: Al, Ba, Ca, Cr, Au, K, Cu, Li, Hg, Pb, Mg, Na, Ni, Pt, Ra, Sn, Ti, U, Fe, Ag, Zn, Ar, Br, Cl, F, P, He, I, C, Ne, Si, N, H, O, S.</w:t>
      </w:r>
    </w:p>
    <w:p w14:paraId="240AE021" w14:textId="4E3FF571" w:rsidR="00B94613" w:rsidRDefault="00B94613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</w:t>
      </w:r>
      <w:r w:rsidR="00BD2FD8">
        <w:rPr>
          <w:rFonts w:ascii="Arial" w:hAnsi="Arial" w:cs="Arial"/>
          <w:color w:val="000000"/>
          <w:sz w:val="24"/>
          <w:szCs w:val="24"/>
          <w:lang w:eastAsia="nl-NL"/>
        </w:rPr>
        <w:t>e</w:t>
      </w: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n </w:t>
      </w:r>
      <w:r w:rsidR="00BD2FD8">
        <w:rPr>
          <w:rFonts w:ascii="Arial" w:hAnsi="Arial" w:cs="Arial"/>
          <w:color w:val="000000"/>
          <w:sz w:val="24"/>
          <w:szCs w:val="24"/>
          <w:lang w:eastAsia="nl-NL"/>
        </w:rPr>
        <w:t>de begrippen</w:t>
      </w:r>
      <w:r w:rsidR="001E324C">
        <w:rPr>
          <w:rFonts w:ascii="Arial" w:hAnsi="Arial" w:cs="Arial"/>
          <w:color w:val="000000"/>
          <w:sz w:val="24"/>
          <w:szCs w:val="24"/>
          <w:lang w:eastAsia="nl-NL"/>
        </w:rPr>
        <w:t>:</w:t>
      </w:r>
      <w:r w:rsidR="00BD2FD8">
        <w:rPr>
          <w:rFonts w:ascii="Arial" w:hAnsi="Arial" w:cs="Arial"/>
          <w:color w:val="000000"/>
          <w:sz w:val="24"/>
          <w:szCs w:val="24"/>
          <w:lang w:eastAsia="nl-NL"/>
        </w:rPr>
        <w:t xml:space="preserve"> element en verbinding en m.b.v. het atoommodel van Dalton</w:t>
      </w:r>
      <w:r w:rsidR="001E324C">
        <w:rPr>
          <w:rFonts w:ascii="Arial" w:hAnsi="Arial" w:cs="Arial"/>
          <w:color w:val="000000"/>
          <w:sz w:val="24"/>
          <w:szCs w:val="24"/>
          <w:lang w:eastAsia="nl-NL"/>
        </w:rPr>
        <w:t xml:space="preserve"> het verschil aangeven tussen beide begrippen.</w:t>
      </w:r>
    </w:p>
    <w:p w14:paraId="6AD6D1EA" w14:textId="3DD2B69F" w:rsidR="001E324C" w:rsidRDefault="006B2B74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het verschil tussen de processen scheiden en ontleden op microniveau toelichten.</w:t>
      </w:r>
    </w:p>
    <w:p w14:paraId="4F5AF473" w14:textId="401F3874" w:rsidR="006B2B74" w:rsidRDefault="00FC1E13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kan </w:t>
      </w:r>
      <w:r w:rsidR="001405D2">
        <w:rPr>
          <w:rFonts w:ascii="Arial" w:hAnsi="Arial" w:cs="Arial"/>
          <w:color w:val="000000"/>
          <w:sz w:val="24"/>
          <w:szCs w:val="24"/>
          <w:lang w:eastAsia="nl-NL"/>
        </w:rPr>
        <w:t>van een gegeven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molecuultekening</w:t>
      </w:r>
      <w:r w:rsidR="001405D2">
        <w:rPr>
          <w:rFonts w:ascii="Arial" w:hAnsi="Arial" w:cs="Arial"/>
          <w:color w:val="000000"/>
          <w:sz w:val="24"/>
          <w:szCs w:val="24"/>
          <w:lang w:eastAsia="nl-NL"/>
        </w:rPr>
        <w:t>,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een molecuulformule opstellen en </w:t>
      </w:r>
      <w:r w:rsidR="00ED496E">
        <w:rPr>
          <w:rFonts w:ascii="Arial" w:hAnsi="Arial" w:cs="Arial"/>
          <w:color w:val="000000"/>
          <w:sz w:val="24"/>
          <w:szCs w:val="24"/>
          <w:lang w:eastAsia="nl-NL"/>
        </w:rPr>
        <w:t>omgekeerd.</w:t>
      </w:r>
    </w:p>
    <w:p w14:paraId="6824F190" w14:textId="77777777" w:rsidR="00491310" w:rsidRDefault="00491310" w:rsidP="00205E79">
      <w:p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6FA298A3" w14:textId="27B8EEBF" w:rsidR="00491310" w:rsidRPr="00C86D05" w:rsidRDefault="00C86D05" w:rsidP="00205E79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C86D05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Stoffen en naamgeving</w:t>
      </w:r>
    </w:p>
    <w:p w14:paraId="3B0B9243" w14:textId="1FD32C1D" w:rsidR="00C86D05" w:rsidRDefault="00F97091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 xml:space="preserve">Ik kan aan de formule van een stof herkennen of het een metaal, zout of moleculaire stof </w:t>
      </w:r>
      <w:r w:rsidR="00327CFD">
        <w:rPr>
          <w:rFonts w:ascii="Arial" w:hAnsi="Arial" w:cs="Arial"/>
          <w:color w:val="000000"/>
          <w:sz w:val="24"/>
          <w:szCs w:val="24"/>
          <w:lang w:eastAsia="nl-NL"/>
        </w:rPr>
        <w:t>is.</w:t>
      </w:r>
    </w:p>
    <w:p w14:paraId="7F0C1E09" w14:textId="7A43A6C2" w:rsidR="00A85004" w:rsidRDefault="00A85004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CD103B">
        <w:rPr>
          <w:rFonts w:ascii="Arial" w:hAnsi="Arial" w:cs="Arial"/>
          <w:color w:val="000000"/>
          <w:sz w:val="24"/>
          <w:szCs w:val="24"/>
          <w:lang w:eastAsia="nl-NL"/>
        </w:rPr>
        <w:t>Ik kan op basis van stroomgeleiding een stof indelen bij de metalen, zouten of moleculaire stoffen.</w:t>
      </w:r>
    </w:p>
    <w:p w14:paraId="02ACE633" w14:textId="7273D5D0" w:rsidR="00A85004" w:rsidRDefault="00632713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de gemeenschappelijke eigenschappen van metalen benoemen.</w:t>
      </w:r>
    </w:p>
    <w:p w14:paraId="504D40AE" w14:textId="5657B6F8" w:rsidR="00632713" w:rsidRDefault="007814DD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</w:t>
      </w:r>
      <w:r w:rsidR="00843C34">
        <w:rPr>
          <w:rFonts w:ascii="Arial" w:hAnsi="Arial" w:cs="Arial"/>
          <w:color w:val="000000"/>
          <w:sz w:val="24"/>
          <w:szCs w:val="24"/>
          <w:lang w:eastAsia="nl-NL"/>
        </w:rPr>
        <w:t xml:space="preserve">kan </w:t>
      </w:r>
      <w:r w:rsidR="007044E7">
        <w:rPr>
          <w:rFonts w:ascii="Arial" w:hAnsi="Arial" w:cs="Arial"/>
          <w:color w:val="000000"/>
          <w:sz w:val="24"/>
          <w:szCs w:val="24"/>
          <w:lang w:eastAsia="nl-NL"/>
        </w:rPr>
        <w:t>uitleggen wat er bedoelt wordt met edelheid bij metalen en ik kan de edele en de zeer onedele metalen noemen.</w:t>
      </w:r>
    </w:p>
    <w:p w14:paraId="3E65C6DE" w14:textId="19E319CA" w:rsidR="007044E7" w:rsidRDefault="00A171E8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 van metalen, zouten en moleculaire stoffen het rooster op microniveau beschrijven en de naam van het rooster en de aanwezige bindingen geven.</w:t>
      </w:r>
    </w:p>
    <w:p w14:paraId="5E40B544" w14:textId="77777777" w:rsidR="0069326A" w:rsidRDefault="00EE5061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>Ik kan</w:t>
      </w:r>
      <w:r w:rsidR="00334F00">
        <w:rPr>
          <w:rFonts w:ascii="Arial" w:hAnsi="Arial" w:cs="Arial"/>
          <w:color w:val="000000"/>
          <w:sz w:val="24"/>
          <w:szCs w:val="24"/>
          <w:lang w:eastAsia="nl-NL"/>
        </w:rPr>
        <w:t xml:space="preserve"> de systematische naamgeving bij</w:t>
      </w: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 metalen, zouten en moleculaire stoffen</w:t>
      </w:r>
      <w:r w:rsidR="00334F00">
        <w:rPr>
          <w:rFonts w:ascii="Arial" w:hAnsi="Arial" w:cs="Arial"/>
          <w:color w:val="000000"/>
          <w:sz w:val="24"/>
          <w:szCs w:val="24"/>
          <w:lang w:eastAsia="nl-NL"/>
        </w:rPr>
        <w:t xml:space="preserve"> gebruiken</w:t>
      </w:r>
      <w:r w:rsidR="0069326A">
        <w:rPr>
          <w:rFonts w:ascii="Arial" w:hAnsi="Arial" w:cs="Arial"/>
          <w:color w:val="000000"/>
          <w:sz w:val="24"/>
          <w:szCs w:val="24"/>
          <w:lang w:eastAsia="nl-NL"/>
        </w:rPr>
        <w:t xml:space="preserve"> en de bijbehorende formules opstellen</w:t>
      </w:r>
      <w:r w:rsidR="00334F00">
        <w:rPr>
          <w:rFonts w:ascii="Arial" w:hAnsi="Arial" w:cs="Arial"/>
          <w:color w:val="000000"/>
          <w:sz w:val="24"/>
          <w:szCs w:val="24"/>
          <w:lang w:eastAsia="nl-NL"/>
        </w:rPr>
        <w:t>.</w:t>
      </w:r>
    </w:p>
    <w:p w14:paraId="0B331B55" w14:textId="77777777" w:rsidR="004F42F9" w:rsidRDefault="002E4EDD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>
        <w:rPr>
          <w:rFonts w:ascii="Arial" w:hAnsi="Arial" w:cs="Arial"/>
          <w:color w:val="000000"/>
          <w:sz w:val="24"/>
          <w:szCs w:val="24"/>
          <w:lang w:eastAsia="nl-NL"/>
        </w:rPr>
        <w:t xml:space="preserve">Ik ken </w:t>
      </w:r>
      <w:r w:rsidR="004F42F9">
        <w:rPr>
          <w:rFonts w:ascii="Arial" w:hAnsi="Arial" w:cs="Arial"/>
          <w:color w:val="000000"/>
          <w:sz w:val="24"/>
          <w:szCs w:val="24"/>
          <w:lang w:eastAsia="nl-NL"/>
        </w:rPr>
        <w:t>de formules en naam van de volgende stoffen die niet aan de systematische naamgeving voldoen: water, methaan, propaan, butaan, ammoniak, glucose, alcohol.</w:t>
      </w:r>
    </w:p>
    <w:p w14:paraId="5AA69EE2" w14:textId="77777777" w:rsidR="00A11274" w:rsidRDefault="00A11274" w:rsidP="00A11274">
      <w:p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</w:p>
    <w:p w14:paraId="73173FE8" w14:textId="3EA9C890" w:rsidR="00A11274" w:rsidRPr="00736795" w:rsidRDefault="00736795" w:rsidP="00A11274">
      <w:pPr>
        <w:suppressAutoHyphens w:val="0"/>
        <w:rPr>
          <w:rFonts w:ascii="Arial" w:hAnsi="Arial" w:cs="Arial"/>
          <w:b/>
          <w:bCs/>
          <w:color w:val="000000"/>
          <w:sz w:val="24"/>
          <w:szCs w:val="24"/>
          <w:lang w:eastAsia="nl-NL"/>
        </w:rPr>
      </w:pPr>
      <w:r w:rsidRPr="00736795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>Reactievergelijkingen</w:t>
      </w:r>
      <w:r w:rsidR="00674C1C">
        <w:rPr>
          <w:rFonts w:ascii="Arial" w:hAnsi="Arial" w:cs="Arial"/>
          <w:b/>
          <w:bCs/>
          <w:color w:val="000000"/>
          <w:sz w:val="24"/>
          <w:szCs w:val="24"/>
          <w:lang w:eastAsia="nl-NL"/>
        </w:rPr>
        <w:t xml:space="preserve"> </w:t>
      </w:r>
    </w:p>
    <w:p w14:paraId="67E91990" w14:textId="3D219448" w:rsidR="00C86D05" w:rsidRPr="00447257" w:rsidRDefault="00334F00" w:rsidP="006715CB">
      <w:pPr>
        <w:pStyle w:val="Lijstalinea"/>
        <w:numPr>
          <w:ilvl w:val="0"/>
          <w:numId w:val="4"/>
        </w:numPr>
        <w:suppressAutoHyphens w:val="0"/>
        <w:rPr>
          <w:rFonts w:ascii="Arial" w:hAnsi="Arial" w:cs="Arial"/>
          <w:color w:val="000000"/>
          <w:sz w:val="24"/>
          <w:szCs w:val="24"/>
          <w:lang w:eastAsia="nl-NL"/>
        </w:rPr>
      </w:pPr>
      <w:r w:rsidRPr="00447257">
        <w:rPr>
          <w:rFonts w:ascii="Arial" w:hAnsi="Arial" w:cs="Arial"/>
          <w:color w:val="000000"/>
          <w:sz w:val="24"/>
          <w:szCs w:val="24"/>
          <w:lang w:eastAsia="nl-NL"/>
        </w:rPr>
        <w:t xml:space="preserve"> </w:t>
      </w:r>
      <w:r w:rsidR="00736795" w:rsidRPr="00447257">
        <w:rPr>
          <w:rFonts w:ascii="Arial" w:hAnsi="Arial" w:cs="Arial"/>
          <w:color w:val="000000"/>
          <w:sz w:val="24"/>
          <w:szCs w:val="24"/>
          <w:lang w:eastAsia="nl-NL"/>
        </w:rPr>
        <w:t>Ik kan van een (beschreven) chemische reactie een reactievergelijking in formules opstellen.</w:t>
      </w:r>
    </w:p>
    <w:sectPr w:rsidR="00C86D05" w:rsidRPr="00447257" w:rsidSect="004A79D4">
      <w:pgSz w:w="11906" w:h="16838"/>
      <w:pgMar w:top="568" w:right="1133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B238AA"/>
    <w:multiLevelType w:val="hybridMultilevel"/>
    <w:tmpl w:val="92F097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5E65"/>
    <w:multiLevelType w:val="hybridMultilevel"/>
    <w:tmpl w:val="5AD6412C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1C3DF2"/>
    <w:multiLevelType w:val="hybridMultilevel"/>
    <w:tmpl w:val="79C291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03482"/>
    <w:multiLevelType w:val="hybridMultilevel"/>
    <w:tmpl w:val="57CCA80C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225B4"/>
    <w:multiLevelType w:val="hybridMultilevel"/>
    <w:tmpl w:val="1DDC0364"/>
    <w:lvl w:ilvl="0" w:tplc="A60A7E26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C76BC"/>
    <w:multiLevelType w:val="hybridMultilevel"/>
    <w:tmpl w:val="92F0974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0559A"/>
    <w:multiLevelType w:val="hybridMultilevel"/>
    <w:tmpl w:val="57CCA80C"/>
    <w:lvl w:ilvl="0" w:tplc="FFFFFFFF">
      <w:start w:val="1"/>
      <w:numFmt w:val="decimal"/>
      <w:lvlText w:val="%1."/>
      <w:lvlJc w:val="left"/>
      <w:pPr>
        <w:ind w:left="397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704418">
    <w:abstractNumId w:val="0"/>
  </w:num>
  <w:num w:numId="2" w16cid:durableId="569006324">
    <w:abstractNumId w:val="0"/>
  </w:num>
  <w:num w:numId="3" w16cid:durableId="758403552">
    <w:abstractNumId w:val="0"/>
  </w:num>
  <w:num w:numId="4" w16cid:durableId="2013798061">
    <w:abstractNumId w:val="5"/>
  </w:num>
  <w:num w:numId="5" w16cid:durableId="1362897879">
    <w:abstractNumId w:val="6"/>
  </w:num>
  <w:num w:numId="6" w16cid:durableId="642392576">
    <w:abstractNumId w:val="1"/>
  </w:num>
  <w:num w:numId="7" w16cid:durableId="206767612">
    <w:abstractNumId w:val="4"/>
  </w:num>
  <w:num w:numId="8" w16cid:durableId="1332634937">
    <w:abstractNumId w:val="3"/>
  </w:num>
  <w:num w:numId="9" w16cid:durableId="44842879">
    <w:abstractNumId w:val="2"/>
  </w:num>
  <w:num w:numId="10" w16cid:durableId="7728211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86B"/>
    <w:rsid w:val="000044C1"/>
    <w:rsid w:val="00006492"/>
    <w:rsid w:val="0001786B"/>
    <w:rsid w:val="00031286"/>
    <w:rsid w:val="00081FC5"/>
    <w:rsid w:val="000A482F"/>
    <w:rsid w:val="000B2FF2"/>
    <w:rsid w:val="000E0541"/>
    <w:rsid w:val="000E0AFB"/>
    <w:rsid w:val="000E7EF7"/>
    <w:rsid w:val="00116C0C"/>
    <w:rsid w:val="00136EE8"/>
    <w:rsid w:val="001405D2"/>
    <w:rsid w:val="0016266D"/>
    <w:rsid w:val="001E324C"/>
    <w:rsid w:val="001E4718"/>
    <w:rsid w:val="00205CAB"/>
    <w:rsid w:val="00205E79"/>
    <w:rsid w:val="00225875"/>
    <w:rsid w:val="00263DCE"/>
    <w:rsid w:val="00297741"/>
    <w:rsid w:val="002C6A27"/>
    <w:rsid w:val="002E4EDD"/>
    <w:rsid w:val="002F3CBF"/>
    <w:rsid w:val="00327CFD"/>
    <w:rsid w:val="00333B02"/>
    <w:rsid w:val="00334F00"/>
    <w:rsid w:val="00336BB6"/>
    <w:rsid w:val="0035474B"/>
    <w:rsid w:val="00372379"/>
    <w:rsid w:val="00373E61"/>
    <w:rsid w:val="00384DFA"/>
    <w:rsid w:val="003C110A"/>
    <w:rsid w:val="003D4063"/>
    <w:rsid w:val="003D4EA6"/>
    <w:rsid w:val="0040045D"/>
    <w:rsid w:val="00447257"/>
    <w:rsid w:val="0047565B"/>
    <w:rsid w:val="00483C0D"/>
    <w:rsid w:val="00491310"/>
    <w:rsid w:val="004A156F"/>
    <w:rsid w:val="004A79D4"/>
    <w:rsid w:val="004E7C2C"/>
    <w:rsid w:val="004F42F9"/>
    <w:rsid w:val="004F44F1"/>
    <w:rsid w:val="00501A22"/>
    <w:rsid w:val="00502432"/>
    <w:rsid w:val="00511408"/>
    <w:rsid w:val="0053381C"/>
    <w:rsid w:val="00555155"/>
    <w:rsid w:val="00565614"/>
    <w:rsid w:val="005750E7"/>
    <w:rsid w:val="00580A9C"/>
    <w:rsid w:val="005A5BD4"/>
    <w:rsid w:val="006232A7"/>
    <w:rsid w:val="0062337E"/>
    <w:rsid w:val="00632713"/>
    <w:rsid w:val="0064037A"/>
    <w:rsid w:val="006533B4"/>
    <w:rsid w:val="00667945"/>
    <w:rsid w:val="0067048F"/>
    <w:rsid w:val="006715CB"/>
    <w:rsid w:val="00674C1C"/>
    <w:rsid w:val="0069326A"/>
    <w:rsid w:val="006B2B74"/>
    <w:rsid w:val="006B608A"/>
    <w:rsid w:val="006F7354"/>
    <w:rsid w:val="007044E7"/>
    <w:rsid w:val="00724B25"/>
    <w:rsid w:val="00732B4E"/>
    <w:rsid w:val="00736795"/>
    <w:rsid w:val="00761553"/>
    <w:rsid w:val="007814DD"/>
    <w:rsid w:val="00784A15"/>
    <w:rsid w:val="0079542E"/>
    <w:rsid w:val="007E329B"/>
    <w:rsid w:val="00843C34"/>
    <w:rsid w:val="00856ABA"/>
    <w:rsid w:val="00870132"/>
    <w:rsid w:val="00880936"/>
    <w:rsid w:val="008A5AED"/>
    <w:rsid w:val="008F69E9"/>
    <w:rsid w:val="00903635"/>
    <w:rsid w:val="00934D5B"/>
    <w:rsid w:val="0094175A"/>
    <w:rsid w:val="00945430"/>
    <w:rsid w:val="0097147E"/>
    <w:rsid w:val="009C4BD1"/>
    <w:rsid w:val="00A11274"/>
    <w:rsid w:val="00A171E8"/>
    <w:rsid w:val="00A22B6C"/>
    <w:rsid w:val="00A64C7B"/>
    <w:rsid w:val="00A82AC3"/>
    <w:rsid w:val="00A85004"/>
    <w:rsid w:val="00A867D7"/>
    <w:rsid w:val="00A93218"/>
    <w:rsid w:val="00AC328F"/>
    <w:rsid w:val="00AC54F1"/>
    <w:rsid w:val="00AF6887"/>
    <w:rsid w:val="00B17A2B"/>
    <w:rsid w:val="00B94613"/>
    <w:rsid w:val="00BB4BCB"/>
    <w:rsid w:val="00BD2FD8"/>
    <w:rsid w:val="00BD5C9F"/>
    <w:rsid w:val="00BF5E6B"/>
    <w:rsid w:val="00C1111A"/>
    <w:rsid w:val="00C36D8F"/>
    <w:rsid w:val="00C610F2"/>
    <w:rsid w:val="00C85FC3"/>
    <w:rsid w:val="00C86D05"/>
    <w:rsid w:val="00C86E2E"/>
    <w:rsid w:val="00CA5059"/>
    <w:rsid w:val="00CB25B0"/>
    <w:rsid w:val="00CB7280"/>
    <w:rsid w:val="00CD103B"/>
    <w:rsid w:val="00CD6BFD"/>
    <w:rsid w:val="00D14588"/>
    <w:rsid w:val="00D15778"/>
    <w:rsid w:val="00D93366"/>
    <w:rsid w:val="00DC71A8"/>
    <w:rsid w:val="00DC753B"/>
    <w:rsid w:val="00DD35BE"/>
    <w:rsid w:val="00DF40C3"/>
    <w:rsid w:val="00E04406"/>
    <w:rsid w:val="00E931A5"/>
    <w:rsid w:val="00EA4570"/>
    <w:rsid w:val="00ED496E"/>
    <w:rsid w:val="00ED7472"/>
    <w:rsid w:val="00EE5061"/>
    <w:rsid w:val="00EE5F27"/>
    <w:rsid w:val="00EF23B3"/>
    <w:rsid w:val="00EF7668"/>
    <w:rsid w:val="00F14E55"/>
    <w:rsid w:val="00F21ECC"/>
    <w:rsid w:val="00F34C69"/>
    <w:rsid w:val="00F53B77"/>
    <w:rsid w:val="00F7085D"/>
    <w:rsid w:val="00F748CF"/>
    <w:rsid w:val="00F97091"/>
    <w:rsid w:val="00FA377B"/>
    <w:rsid w:val="00FC1E13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33FBC"/>
  <w15:docId w15:val="{77F4F317-D64D-4690-B432-5A431B3E7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73E61"/>
    <w:pPr>
      <w:suppressAutoHyphens/>
    </w:pPr>
    <w:rPr>
      <w:lang w:eastAsia="ar-SA"/>
    </w:rPr>
  </w:style>
  <w:style w:type="paragraph" w:styleId="Kop1">
    <w:name w:val="heading 1"/>
    <w:basedOn w:val="Standaard"/>
    <w:next w:val="Standaard"/>
    <w:link w:val="Kop1Char"/>
    <w:qFormat/>
    <w:rsid w:val="00373E61"/>
    <w:pPr>
      <w:keepNext/>
      <w:outlineLvl w:val="0"/>
    </w:pPr>
    <w:rPr>
      <w:rFonts w:eastAsiaTheme="majorEastAsia" w:cstheme="majorBidi"/>
      <w:b/>
      <w:sz w:val="24"/>
    </w:rPr>
  </w:style>
  <w:style w:type="paragraph" w:styleId="Kop2">
    <w:name w:val="heading 2"/>
    <w:basedOn w:val="Standaard"/>
    <w:next w:val="Standaard"/>
    <w:link w:val="Kop2Char"/>
    <w:qFormat/>
    <w:rsid w:val="00373E61"/>
    <w:pPr>
      <w:keepNext/>
      <w:outlineLvl w:val="1"/>
    </w:pPr>
    <w:rPr>
      <w:rFonts w:eastAsiaTheme="majorEastAsia" w:cstheme="majorBidi"/>
      <w:b/>
      <w:bCs/>
    </w:rPr>
  </w:style>
  <w:style w:type="paragraph" w:styleId="Kop3">
    <w:name w:val="heading 3"/>
    <w:basedOn w:val="Standaard"/>
    <w:next w:val="Standaard"/>
    <w:link w:val="Kop3Char"/>
    <w:qFormat/>
    <w:rsid w:val="00373E61"/>
    <w:pPr>
      <w:keepNext/>
      <w:outlineLvl w:val="2"/>
    </w:pPr>
    <w:rPr>
      <w:rFonts w:ascii="Arial" w:eastAsiaTheme="majorEastAsia" w:hAnsi="Arial" w:cs="Arial"/>
      <w:b/>
      <w:bCs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7E329B"/>
    <w:rPr>
      <w:rFonts w:eastAsiaTheme="majorEastAsia" w:cstheme="majorBidi"/>
      <w:b/>
      <w:sz w:val="24"/>
      <w:lang w:eastAsia="ar-SA"/>
    </w:rPr>
  </w:style>
  <w:style w:type="character" w:customStyle="1" w:styleId="Kop2Char">
    <w:name w:val="Kop 2 Char"/>
    <w:basedOn w:val="Standaardalinea-lettertype"/>
    <w:link w:val="Kop2"/>
    <w:rsid w:val="007E329B"/>
    <w:rPr>
      <w:rFonts w:eastAsiaTheme="majorEastAsia" w:cstheme="majorBidi"/>
      <w:b/>
      <w:bCs/>
      <w:lang w:eastAsia="ar-SA"/>
    </w:rPr>
  </w:style>
  <w:style w:type="character" w:customStyle="1" w:styleId="Kop3Char">
    <w:name w:val="Kop 3 Char"/>
    <w:basedOn w:val="Standaardalinea-lettertype"/>
    <w:link w:val="Kop3"/>
    <w:rsid w:val="007E329B"/>
    <w:rPr>
      <w:rFonts w:ascii="Arial" w:eastAsiaTheme="majorEastAsia" w:hAnsi="Arial" w:cs="Arial"/>
      <w:b/>
      <w:bCs/>
      <w:sz w:val="22"/>
      <w:szCs w:val="22"/>
      <w:lang w:eastAsia="ar-SA"/>
    </w:rPr>
  </w:style>
  <w:style w:type="paragraph" w:styleId="Lijstalinea">
    <w:name w:val="List Paragraph"/>
    <w:basedOn w:val="Standaard"/>
    <w:uiPriority w:val="34"/>
    <w:qFormat/>
    <w:rsid w:val="007E329B"/>
    <w:pPr>
      <w:ind w:left="708"/>
    </w:pPr>
  </w:style>
  <w:style w:type="character" w:styleId="Subtielebenadrukking">
    <w:name w:val="Subtle Emphasis"/>
    <w:basedOn w:val="Standaardalinea-lettertype"/>
    <w:uiPriority w:val="19"/>
    <w:qFormat/>
    <w:rsid w:val="007E329B"/>
    <w:rPr>
      <w:i/>
      <w:iCs/>
      <w:color w:val="808080" w:themeColor="text1" w:themeTint="7F"/>
    </w:rPr>
  </w:style>
  <w:style w:type="table" w:styleId="Tabelraster">
    <w:name w:val="Table Grid"/>
    <w:basedOn w:val="Standaardtabel"/>
    <w:uiPriority w:val="59"/>
    <w:rsid w:val="005024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432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Harriet</dc:creator>
  <cp:lastModifiedBy>Berg, Harriët van den</cp:lastModifiedBy>
  <cp:revision>113</cp:revision>
  <cp:lastPrinted>2020-11-22T11:31:00Z</cp:lastPrinted>
  <dcterms:created xsi:type="dcterms:W3CDTF">2022-01-07T12:14:00Z</dcterms:created>
  <dcterms:modified xsi:type="dcterms:W3CDTF">2022-06-30T08:46:00Z</dcterms:modified>
</cp:coreProperties>
</file>