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9D60" w14:textId="77777777" w:rsidR="00EE6899" w:rsidRPr="00365A24" w:rsidRDefault="00EE6899" w:rsidP="00EE6899">
      <w:pPr>
        <w:pageBreakBefore/>
        <w:spacing w:before="100" w:beforeAutospacing="1" w:after="159"/>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R</w:t>
      </w:r>
      <w:r w:rsidRPr="00365A24">
        <w:rPr>
          <w:rFonts w:ascii="Times New Roman" w:eastAsia="Times New Roman" w:hAnsi="Times New Roman" w:cs="Times New Roman"/>
          <w:b/>
          <w:bCs/>
          <w:sz w:val="24"/>
          <w:szCs w:val="24"/>
          <w:lang w:eastAsia="nl-NL"/>
        </w:rPr>
        <w:t>ealiteitscheck-formulier</w:t>
      </w:r>
    </w:p>
    <w:tbl>
      <w:tblPr>
        <w:tblW w:w="10266" w:type="dxa"/>
        <w:tblCellSpacing w:w="0" w:type="dxa"/>
        <w:tblCellMar>
          <w:top w:w="108" w:type="dxa"/>
          <w:bottom w:w="108" w:type="dxa"/>
        </w:tblCellMar>
        <w:tblLook w:val="04A0" w:firstRow="1" w:lastRow="0" w:firstColumn="1" w:lastColumn="0" w:noHBand="0" w:noVBand="1"/>
      </w:tblPr>
      <w:tblGrid>
        <w:gridCol w:w="5013"/>
        <w:gridCol w:w="5253"/>
      </w:tblGrid>
      <w:tr w:rsidR="00EE6899" w:rsidRPr="00365A24" w14:paraId="2AA0D482" w14:textId="77777777" w:rsidTr="00F50455">
        <w:trPr>
          <w:trHeight w:val="486"/>
          <w:tblCellSpacing w:w="0" w:type="dxa"/>
        </w:trPr>
        <w:tc>
          <w:tcPr>
            <w:tcW w:w="5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9B2A70"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i/>
                <w:iCs/>
                <w:sz w:val="24"/>
                <w:szCs w:val="24"/>
                <w:lang w:eastAsia="nl-NL"/>
              </w:rPr>
              <w:t>Lessenserie</w:t>
            </w:r>
          </w:p>
        </w:tc>
        <w:tc>
          <w:tcPr>
            <w:tcW w:w="5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B7FE3B" w14:textId="04F01DCB"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i/>
                <w:iCs/>
                <w:sz w:val="24"/>
                <w:szCs w:val="24"/>
                <w:lang w:val="en-US" w:eastAsia="nl-NL"/>
              </w:rPr>
              <w:t>E-</w:t>
            </w:r>
            <w:proofErr w:type="spellStart"/>
            <w:r w:rsidRPr="00365A24">
              <w:rPr>
                <w:rFonts w:ascii="Times New Roman" w:eastAsia="Times New Roman" w:hAnsi="Times New Roman" w:cs="Times New Roman"/>
                <w:i/>
                <w:iCs/>
                <w:sz w:val="24"/>
                <w:szCs w:val="24"/>
                <w:lang w:val="en-US" w:eastAsia="nl-NL"/>
              </w:rPr>
              <w:t>tivity</w:t>
            </w:r>
            <w:proofErr w:type="spellEnd"/>
            <w:r w:rsidRPr="00365A24">
              <w:rPr>
                <w:rFonts w:ascii="Times New Roman" w:eastAsia="Times New Roman" w:hAnsi="Times New Roman" w:cs="Times New Roman"/>
                <w:i/>
                <w:iCs/>
                <w:sz w:val="24"/>
                <w:szCs w:val="24"/>
                <w:lang w:val="en-US" w:eastAsia="nl-NL"/>
              </w:rPr>
              <w:t xml:space="preserve"> </w:t>
            </w:r>
            <w:proofErr w:type="spellStart"/>
            <w:r w:rsidRPr="00365A24">
              <w:rPr>
                <w:rFonts w:ascii="Times New Roman" w:eastAsia="Times New Roman" w:hAnsi="Times New Roman" w:cs="Times New Roman"/>
                <w:i/>
                <w:iCs/>
                <w:sz w:val="24"/>
                <w:szCs w:val="24"/>
                <w:lang w:val="en-US" w:eastAsia="nl-NL"/>
              </w:rPr>
              <w:t>nummer</w:t>
            </w:r>
            <w:proofErr w:type="spellEnd"/>
            <w:r w:rsidRPr="00365A24">
              <w:rPr>
                <w:rFonts w:ascii="Times New Roman" w:eastAsia="Times New Roman" w:hAnsi="Times New Roman" w:cs="Times New Roman"/>
                <w:i/>
                <w:iCs/>
                <w:sz w:val="24"/>
                <w:szCs w:val="24"/>
                <w:lang w:val="en-US" w:eastAsia="nl-NL"/>
              </w:rPr>
              <w:t xml:space="preserve"> of </w:t>
            </w:r>
            <w:proofErr w:type="spellStart"/>
            <w:r w:rsidRPr="00365A24">
              <w:rPr>
                <w:rFonts w:ascii="Times New Roman" w:eastAsia="Times New Roman" w:hAnsi="Times New Roman" w:cs="Times New Roman"/>
                <w:i/>
                <w:iCs/>
                <w:sz w:val="24"/>
                <w:szCs w:val="24"/>
                <w:lang w:val="en-US" w:eastAsia="nl-NL"/>
              </w:rPr>
              <w:t>naam:</w:t>
            </w:r>
            <w:r w:rsidR="009F01AB">
              <w:rPr>
                <w:rFonts w:ascii="Times New Roman" w:eastAsia="Times New Roman" w:hAnsi="Times New Roman" w:cs="Times New Roman"/>
                <w:i/>
                <w:iCs/>
                <w:sz w:val="24"/>
                <w:szCs w:val="24"/>
                <w:lang w:val="en-US" w:eastAsia="nl-NL"/>
              </w:rPr>
              <w:t>Femke</w:t>
            </w:r>
            <w:proofErr w:type="spellEnd"/>
            <w:r w:rsidR="009F01AB">
              <w:rPr>
                <w:rFonts w:ascii="Times New Roman" w:eastAsia="Times New Roman" w:hAnsi="Times New Roman" w:cs="Times New Roman"/>
                <w:i/>
                <w:iCs/>
                <w:sz w:val="24"/>
                <w:szCs w:val="24"/>
                <w:lang w:val="en-US" w:eastAsia="nl-NL"/>
              </w:rPr>
              <w:t xml:space="preserve"> Koolmees</w:t>
            </w:r>
          </w:p>
        </w:tc>
      </w:tr>
      <w:tr w:rsidR="00EE6899" w:rsidRPr="00365A24" w14:paraId="205F7392" w14:textId="77777777" w:rsidTr="00F50455">
        <w:trPr>
          <w:trHeight w:val="486"/>
          <w:tblCellSpacing w:w="0" w:type="dxa"/>
        </w:trPr>
        <w:tc>
          <w:tcPr>
            <w:tcW w:w="10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05461B" w14:textId="010AA781"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val="en-US" w:eastAsia="nl-NL"/>
              </w:rPr>
              <w:t xml:space="preserve">Feedback </w:t>
            </w:r>
            <w:proofErr w:type="spellStart"/>
            <w:r w:rsidRPr="00365A24">
              <w:rPr>
                <w:rFonts w:ascii="Times New Roman" w:eastAsia="Times New Roman" w:hAnsi="Times New Roman" w:cs="Times New Roman"/>
                <w:sz w:val="24"/>
                <w:szCs w:val="24"/>
                <w:lang w:val="en-US" w:eastAsia="nl-NL"/>
              </w:rPr>
              <w:t>gegeven</w:t>
            </w:r>
            <w:proofErr w:type="spellEnd"/>
            <w:r w:rsidRPr="00365A24">
              <w:rPr>
                <w:rFonts w:ascii="Times New Roman" w:eastAsia="Times New Roman" w:hAnsi="Times New Roman" w:cs="Times New Roman"/>
                <w:sz w:val="24"/>
                <w:szCs w:val="24"/>
                <w:lang w:val="en-US" w:eastAsia="nl-NL"/>
              </w:rPr>
              <w:t xml:space="preserve"> door:</w:t>
            </w:r>
            <w:r>
              <w:rPr>
                <w:rFonts w:ascii="Times New Roman" w:eastAsia="Times New Roman" w:hAnsi="Times New Roman" w:cs="Times New Roman"/>
                <w:sz w:val="24"/>
                <w:szCs w:val="24"/>
                <w:lang w:val="en-US" w:eastAsia="nl-NL"/>
              </w:rPr>
              <w:t xml:space="preserve"> </w:t>
            </w:r>
            <w:r w:rsidR="009F01AB">
              <w:rPr>
                <w:rFonts w:ascii="Times New Roman" w:eastAsia="Times New Roman" w:hAnsi="Times New Roman" w:cs="Times New Roman"/>
                <w:sz w:val="24"/>
                <w:szCs w:val="24"/>
                <w:lang w:val="en-US" w:eastAsia="nl-NL"/>
              </w:rPr>
              <w:t>Joanna Varela- Rodrigues</w:t>
            </w:r>
          </w:p>
        </w:tc>
      </w:tr>
      <w:tr w:rsidR="00EE6899" w:rsidRPr="00365A24" w14:paraId="4977DD81" w14:textId="77777777" w:rsidTr="00F50455">
        <w:trPr>
          <w:trHeight w:val="474"/>
          <w:tblCellSpacing w:w="0" w:type="dxa"/>
        </w:trPr>
        <w:tc>
          <w:tcPr>
            <w:tcW w:w="10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E161F6" w14:textId="62E74D2F"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val="en-US" w:eastAsia="nl-NL"/>
              </w:rPr>
              <w:t xml:space="preserve">Op het </w:t>
            </w:r>
            <w:proofErr w:type="spellStart"/>
            <w:r w:rsidRPr="00365A24">
              <w:rPr>
                <w:rFonts w:ascii="Times New Roman" w:eastAsia="Times New Roman" w:hAnsi="Times New Roman" w:cs="Times New Roman"/>
                <w:sz w:val="24"/>
                <w:szCs w:val="24"/>
                <w:lang w:val="en-US" w:eastAsia="nl-NL"/>
              </w:rPr>
              <w:t>onwerp</w:t>
            </w:r>
            <w:proofErr w:type="spellEnd"/>
            <w:r w:rsidRPr="00365A24">
              <w:rPr>
                <w:rFonts w:ascii="Times New Roman" w:eastAsia="Times New Roman" w:hAnsi="Times New Roman" w:cs="Times New Roman"/>
                <w:sz w:val="24"/>
                <w:szCs w:val="24"/>
                <w:lang w:val="en-US" w:eastAsia="nl-NL"/>
              </w:rPr>
              <w:t xml:space="preserve"> van:</w:t>
            </w:r>
            <w:r>
              <w:rPr>
                <w:rFonts w:ascii="Times New Roman" w:eastAsia="Times New Roman" w:hAnsi="Times New Roman" w:cs="Times New Roman"/>
                <w:sz w:val="24"/>
                <w:szCs w:val="24"/>
                <w:lang w:val="en-US" w:eastAsia="nl-NL"/>
              </w:rPr>
              <w:t xml:space="preserve"> </w:t>
            </w:r>
            <w:proofErr w:type="spellStart"/>
            <w:r w:rsidR="009F01AB">
              <w:rPr>
                <w:rFonts w:ascii="Times New Roman" w:eastAsia="Times New Roman" w:hAnsi="Times New Roman" w:cs="Times New Roman"/>
                <w:sz w:val="24"/>
                <w:szCs w:val="24"/>
                <w:lang w:val="en-US" w:eastAsia="nl-NL"/>
              </w:rPr>
              <w:t>Femke</w:t>
            </w:r>
            <w:proofErr w:type="spellEnd"/>
            <w:r w:rsidR="009F01AB">
              <w:rPr>
                <w:rFonts w:ascii="Times New Roman" w:eastAsia="Times New Roman" w:hAnsi="Times New Roman" w:cs="Times New Roman"/>
                <w:sz w:val="24"/>
                <w:szCs w:val="24"/>
                <w:lang w:val="en-US" w:eastAsia="nl-NL"/>
              </w:rPr>
              <w:t xml:space="preserve"> </w:t>
            </w:r>
            <w:proofErr w:type="spellStart"/>
            <w:r w:rsidR="009F01AB">
              <w:rPr>
                <w:rFonts w:ascii="Times New Roman" w:eastAsia="Times New Roman" w:hAnsi="Times New Roman" w:cs="Times New Roman"/>
                <w:sz w:val="24"/>
                <w:szCs w:val="24"/>
                <w:lang w:val="en-US" w:eastAsia="nl-NL"/>
              </w:rPr>
              <w:t>Koolmees</w:t>
            </w:r>
            <w:proofErr w:type="spellEnd"/>
          </w:p>
        </w:tc>
      </w:tr>
    </w:tbl>
    <w:p w14:paraId="16796E1D" w14:textId="77777777" w:rsidR="00EE6899" w:rsidRPr="00365A24" w:rsidRDefault="00EE6899" w:rsidP="00EE6899">
      <w:pPr>
        <w:spacing w:before="100" w:beforeAutospacing="1" w:after="240"/>
        <w:rPr>
          <w:rFonts w:ascii="Times New Roman" w:eastAsia="Times New Roman" w:hAnsi="Times New Roman" w:cs="Times New Roman"/>
          <w:sz w:val="24"/>
          <w:szCs w:val="24"/>
          <w:lang w:val="en-US" w:eastAsia="nl-NL"/>
        </w:rPr>
      </w:pPr>
    </w:p>
    <w:p w14:paraId="4B82169E" w14:textId="77777777" w:rsidR="00EE6899" w:rsidRPr="00365A24" w:rsidRDefault="00EE6899" w:rsidP="00EE6899">
      <w:pPr>
        <w:spacing w:before="100" w:beforeAutospacing="1" w:after="159"/>
        <w:rPr>
          <w:rFonts w:ascii="Times New Roman" w:eastAsia="Times New Roman" w:hAnsi="Times New Roman" w:cs="Times New Roman"/>
          <w:sz w:val="24"/>
          <w:szCs w:val="24"/>
          <w:lang w:eastAsia="nl-NL"/>
        </w:rPr>
      </w:pPr>
      <w:r w:rsidRPr="00365A24">
        <w:rPr>
          <w:rFonts w:ascii="Times New Roman" w:eastAsia="Times New Roman" w:hAnsi="Times New Roman" w:cs="Times New Roman"/>
          <w:i/>
          <w:iCs/>
          <w:sz w:val="24"/>
          <w:szCs w:val="24"/>
          <w:lang w:eastAsia="nl-NL"/>
        </w:rPr>
        <w:t>Opmerking: Het is niet het doel dat je de opdracht zelf voltooid. Probeer in plaats daarvan de e-</w:t>
      </w:r>
      <w:proofErr w:type="spellStart"/>
      <w:r w:rsidRPr="00365A24">
        <w:rPr>
          <w:rFonts w:ascii="Times New Roman" w:eastAsia="Times New Roman" w:hAnsi="Times New Roman" w:cs="Times New Roman"/>
          <w:i/>
          <w:iCs/>
          <w:sz w:val="24"/>
          <w:szCs w:val="24"/>
          <w:lang w:eastAsia="nl-NL"/>
        </w:rPr>
        <w:t>tivity</w:t>
      </w:r>
      <w:proofErr w:type="spellEnd"/>
      <w:r w:rsidRPr="00365A24">
        <w:rPr>
          <w:rFonts w:ascii="Times New Roman" w:eastAsia="Times New Roman" w:hAnsi="Times New Roman" w:cs="Times New Roman"/>
          <w:i/>
          <w:iCs/>
          <w:sz w:val="24"/>
          <w:szCs w:val="24"/>
          <w:lang w:eastAsia="nl-NL"/>
        </w:rPr>
        <w:t xml:space="preserve"> te bekijken vanuit het oogpunt van een deelnemer. </w:t>
      </w:r>
    </w:p>
    <w:tbl>
      <w:tblPr>
        <w:tblW w:w="10198" w:type="dxa"/>
        <w:tblCellSpacing w:w="0" w:type="dxa"/>
        <w:tblCellMar>
          <w:top w:w="108" w:type="dxa"/>
          <w:bottom w:w="108" w:type="dxa"/>
        </w:tblCellMar>
        <w:tblLook w:val="04A0" w:firstRow="1" w:lastRow="0" w:firstColumn="1" w:lastColumn="0" w:noHBand="0" w:noVBand="1"/>
      </w:tblPr>
      <w:tblGrid>
        <w:gridCol w:w="10198"/>
      </w:tblGrid>
      <w:tr w:rsidR="00EE6899" w:rsidRPr="00365A24" w14:paraId="48900681" w14:textId="77777777" w:rsidTr="00F50455">
        <w:trPr>
          <w:tblCellSpacing w:w="0" w:type="dxa"/>
        </w:trPr>
        <w:tc>
          <w:tcPr>
            <w:tcW w:w="101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AA7B32"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eastAsia="nl-NL"/>
              </w:rPr>
              <w:t>Eerste indruk</w:t>
            </w:r>
          </w:p>
          <w:p w14:paraId="1F45182A"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72E3ACF7" w14:textId="77777777" w:rsidR="002B3758" w:rsidRDefault="00EE6899" w:rsidP="002B3758">
            <w:pPr>
              <w:pStyle w:val="Normaalweb"/>
              <w:numPr>
                <w:ilvl w:val="0"/>
                <w:numId w:val="1"/>
              </w:numPr>
              <w:spacing w:after="0" w:line="240" w:lineRule="auto"/>
            </w:pPr>
            <w:r>
              <w:t xml:space="preserve">Ziet er verzorgd uit. </w:t>
            </w:r>
            <w:r w:rsidR="002B3758">
              <w:t xml:space="preserve">De les ziet er prikkelend uit en </w:t>
            </w:r>
            <w:proofErr w:type="spellStart"/>
            <w:r w:rsidR="002B3758">
              <w:t>nodigd</w:t>
            </w:r>
            <w:proofErr w:type="spellEnd"/>
            <w:r w:rsidR="002B3758">
              <w:t xml:space="preserve"> uit tot interactie.</w:t>
            </w:r>
          </w:p>
          <w:p w14:paraId="071BAA8B" w14:textId="52FF9B80" w:rsidR="002B3758" w:rsidRDefault="002B3758" w:rsidP="002B3758">
            <w:pPr>
              <w:pStyle w:val="Normaalweb"/>
              <w:numPr>
                <w:ilvl w:val="0"/>
                <w:numId w:val="1"/>
              </w:numPr>
              <w:spacing w:after="0" w:line="240" w:lineRule="auto"/>
            </w:pPr>
            <w:r>
              <w:t xml:space="preserve">Het </w:t>
            </w:r>
            <w:proofErr w:type="spellStart"/>
            <w:r>
              <w:t>etivity</w:t>
            </w:r>
            <w:proofErr w:type="spellEnd"/>
            <w:r>
              <w:t xml:space="preserve"> geeft duidelijk aan wat er gedaan moet worden. Voor de doelgroep simpel en duidelijk.</w:t>
            </w:r>
          </w:p>
          <w:p w14:paraId="38BCC56C" w14:textId="3663B16C"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3CEE829F"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2515E50E"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54011503"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p>
        </w:tc>
      </w:tr>
      <w:tr w:rsidR="00EE6899" w:rsidRPr="00365A24" w14:paraId="7940B2B4" w14:textId="77777777" w:rsidTr="00F50455">
        <w:trPr>
          <w:tblCellSpacing w:w="0" w:type="dxa"/>
        </w:trPr>
        <w:tc>
          <w:tcPr>
            <w:tcW w:w="101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566AB6"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eastAsia="nl-NL"/>
              </w:rPr>
              <w:t>Hoe makkelijk is de navigatie binnen de e-</w:t>
            </w:r>
            <w:proofErr w:type="spellStart"/>
            <w:r w:rsidRPr="00365A24">
              <w:rPr>
                <w:rFonts w:ascii="Times New Roman" w:eastAsia="Times New Roman" w:hAnsi="Times New Roman" w:cs="Times New Roman"/>
                <w:sz w:val="24"/>
                <w:szCs w:val="24"/>
                <w:lang w:eastAsia="nl-NL"/>
              </w:rPr>
              <w:t>tivity</w:t>
            </w:r>
            <w:proofErr w:type="spellEnd"/>
            <w:r w:rsidRPr="00365A24">
              <w:rPr>
                <w:rFonts w:ascii="Times New Roman" w:eastAsia="Times New Roman" w:hAnsi="Times New Roman" w:cs="Times New Roman"/>
                <w:sz w:val="24"/>
                <w:szCs w:val="24"/>
                <w:lang w:eastAsia="nl-NL"/>
              </w:rPr>
              <w:t>?</w:t>
            </w:r>
          </w:p>
          <w:p w14:paraId="0648BEE2" w14:textId="77E34259" w:rsidR="00EE6899" w:rsidRPr="00365A24" w:rsidRDefault="002B3758" w:rsidP="00F50455">
            <w:pPr>
              <w:spacing w:before="100" w:beforeAutospacing="1" w:after="0" w:line="276"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De </w:t>
            </w:r>
            <w:proofErr w:type="spellStart"/>
            <w:r>
              <w:rPr>
                <w:rFonts w:ascii="Times New Roman" w:eastAsia="Times New Roman" w:hAnsi="Times New Roman" w:cs="Times New Roman"/>
                <w:sz w:val="24"/>
                <w:szCs w:val="24"/>
                <w:lang w:eastAsia="nl-NL"/>
              </w:rPr>
              <w:t>etivity</w:t>
            </w:r>
            <w:proofErr w:type="spellEnd"/>
            <w:r>
              <w:rPr>
                <w:rFonts w:ascii="Times New Roman" w:eastAsia="Times New Roman" w:hAnsi="Times New Roman" w:cs="Times New Roman"/>
                <w:sz w:val="24"/>
                <w:szCs w:val="24"/>
                <w:lang w:eastAsia="nl-NL"/>
              </w:rPr>
              <w:t xml:space="preserve"> is passend voor de doelgroep van groep 1 en 2. Het is makkelijk voor hen te gebruiken.</w:t>
            </w:r>
            <w:r w:rsidR="00BA2932">
              <w:rPr>
                <w:rFonts w:ascii="Times New Roman" w:eastAsia="Times New Roman" w:hAnsi="Times New Roman" w:cs="Times New Roman"/>
                <w:sz w:val="24"/>
                <w:szCs w:val="24"/>
                <w:lang w:eastAsia="nl-NL"/>
              </w:rPr>
              <w:t xml:space="preserve"> De knopjes spreken duidelijk tot de verbeelding. Bv door het luidsprekertje in te drukken kan er gekozen worden voor normale snelheid en langzame spraak bericht. Hierdoor wordt er rekening gehouden met verschillen van de groep.</w:t>
            </w:r>
          </w:p>
          <w:p w14:paraId="2FCF93C2"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49644108"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261FBBA8"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2A6ED727"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p>
        </w:tc>
      </w:tr>
      <w:tr w:rsidR="00EE6899" w:rsidRPr="00365A24" w14:paraId="7C6CC777" w14:textId="77777777" w:rsidTr="00F50455">
        <w:trPr>
          <w:tblCellSpacing w:w="0" w:type="dxa"/>
        </w:trPr>
        <w:tc>
          <w:tcPr>
            <w:tcW w:w="101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14A4CB"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eastAsia="nl-NL"/>
              </w:rPr>
              <w:t>Is het duidelijk wat je moet doen? Beschrijf zaken waar je tegenaan loopt.</w:t>
            </w:r>
          </w:p>
          <w:p w14:paraId="2D02CDE6"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5FA1B556" w14:textId="5FA0D638" w:rsidR="00EE6899" w:rsidRDefault="00BA2932" w:rsidP="00F50455">
            <w:pPr>
              <w:spacing w:before="100" w:beforeAutospacing="1" w:after="0" w:line="276"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 xml:space="preserve">Het is duidelijk wat je moet doen, omdat de </w:t>
            </w:r>
            <w:proofErr w:type="spellStart"/>
            <w:r>
              <w:rPr>
                <w:rFonts w:ascii="Times New Roman" w:eastAsia="Times New Roman" w:hAnsi="Times New Roman" w:cs="Times New Roman"/>
                <w:sz w:val="24"/>
                <w:szCs w:val="24"/>
                <w:lang w:eastAsia="nl-NL"/>
              </w:rPr>
              <w:t>etivity</w:t>
            </w:r>
            <w:proofErr w:type="spellEnd"/>
            <w:r>
              <w:rPr>
                <w:rFonts w:ascii="Times New Roman" w:eastAsia="Times New Roman" w:hAnsi="Times New Roman" w:cs="Times New Roman"/>
                <w:sz w:val="24"/>
                <w:szCs w:val="24"/>
                <w:lang w:eastAsia="nl-NL"/>
              </w:rPr>
              <w:t xml:space="preserve"> zodanig is ingericht dat het voorspelbare handelingen. Er wordt wel rekening gehouden met het luister niveau maar niet zozeer op het niveau. Het is een rechtlijnige leerlijn maar ik mis dat het adaptief kan zijn zodat je recht doen aan de verschillen van niveau. </w:t>
            </w:r>
          </w:p>
          <w:p w14:paraId="59B69AB4"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4D59CBE6"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08F00E99"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p>
        </w:tc>
      </w:tr>
      <w:tr w:rsidR="00EE6899" w:rsidRPr="00365A24" w14:paraId="12952B47" w14:textId="77777777" w:rsidTr="00F50455">
        <w:trPr>
          <w:tblCellSpacing w:w="0" w:type="dxa"/>
        </w:trPr>
        <w:tc>
          <w:tcPr>
            <w:tcW w:w="101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2D0FCC"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eastAsia="nl-NL"/>
              </w:rPr>
              <w:lastRenderedPageBreak/>
              <w:t>Noem twee eigenschappen van de e-</w:t>
            </w:r>
            <w:proofErr w:type="spellStart"/>
            <w:r w:rsidRPr="00365A24">
              <w:rPr>
                <w:rFonts w:ascii="Times New Roman" w:eastAsia="Times New Roman" w:hAnsi="Times New Roman" w:cs="Times New Roman"/>
                <w:sz w:val="24"/>
                <w:szCs w:val="24"/>
                <w:lang w:eastAsia="nl-NL"/>
              </w:rPr>
              <w:t>tivity</w:t>
            </w:r>
            <w:proofErr w:type="spellEnd"/>
            <w:r w:rsidRPr="00365A24">
              <w:rPr>
                <w:rFonts w:ascii="Times New Roman" w:eastAsia="Times New Roman" w:hAnsi="Times New Roman" w:cs="Times New Roman"/>
                <w:sz w:val="24"/>
                <w:szCs w:val="24"/>
                <w:lang w:eastAsia="nl-NL"/>
              </w:rPr>
              <w:t xml:space="preserve"> die je leuk of effectief vond.</w:t>
            </w:r>
          </w:p>
          <w:p w14:paraId="7FC3F0C7" w14:textId="2AEEEDCD" w:rsidR="00EE6899" w:rsidRDefault="00BA2932" w:rsidP="00F50455">
            <w:pPr>
              <w:spacing w:before="100" w:beforeAutospacing="1" w:after="0" w:line="276"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Heel leuk dat je kan </w:t>
            </w:r>
            <w:r w:rsidR="00D35930">
              <w:rPr>
                <w:rFonts w:ascii="Times New Roman" w:eastAsia="Times New Roman" w:hAnsi="Times New Roman" w:cs="Times New Roman"/>
                <w:sz w:val="24"/>
                <w:szCs w:val="24"/>
                <w:lang w:eastAsia="nl-NL"/>
              </w:rPr>
              <w:t>kiezen tussen het afluister snelheid. Dit doet recht aan passende aanbod.</w:t>
            </w:r>
          </w:p>
          <w:p w14:paraId="2B2598BB" w14:textId="0926ED6A" w:rsidR="00D35930" w:rsidRPr="00365A24" w:rsidRDefault="00D35930" w:rsidP="00F50455">
            <w:pPr>
              <w:spacing w:before="100" w:beforeAutospacing="1" w:after="0" w:line="276"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Het is op een leuke manier aangeduid en spreekt tot de verbeelding en het is effectief.</w:t>
            </w:r>
          </w:p>
          <w:p w14:paraId="1AF9033F"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5DFE5297"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00B3485F"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78EC0BFF"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p>
        </w:tc>
      </w:tr>
      <w:tr w:rsidR="00EE6899" w:rsidRPr="00365A24" w14:paraId="0668D949" w14:textId="77777777" w:rsidTr="00F50455">
        <w:trPr>
          <w:tblCellSpacing w:w="0" w:type="dxa"/>
        </w:trPr>
        <w:tc>
          <w:tcPr>
            <w:tcW w:w="101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AA088C"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eastAsia="nl-NL"/>
              </w:rPr>
              <w:t>Wat zou jij doen om de e-</w:t>
            </w:r>
            <w:proofErr w:type="spellStart"/>
            <w:r w:rsidRPr="00365A24">
              <w:rPr>
                <w:rFonts w:ascii="Times New Roman" w:eastAsia="Times New Roman" w:hAnsi="Times New Roman" w:cs="Times New Roman"/>
                <w:sz w:val="24"/>
                <w:szCs w:val="24"/>
                <w:lang w:eastAsia="nl-NL"/>
              </w:rPr>
              <w:t>tivity</w:t>
            </w:r>
            <w:proofErr w:type="spellEnd"/>
            <w:r w:rsidRPr="00365A24">
              <w:rPr>
                <w:rFonts w:ascii="Times New Roman" w:eastAsia="Times New Roman" w:hAnsi="Times New Roman" w:cs="Times New Roman"/>
                <w:sz w:val="24"/>
                <w:szCs w:val="24"/>
                <w:lang w:eastAsia="nl-NL"/>
              </w:rPr>
              <w:t xml:space="preserve"> te verbeteren?</w:t>
            </w:r>
          </w:p>
          <w:p w14:paraId="3916E72F"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74389453" w14:textId="5DE0C38B" w:rsidR="00D35930" w:rsidRPr="00365A24" w:rsidRDefault="00D35930" w:rsidP="00D35930">
            <w:pPr>
              <w:spacing w:before="100" w:beforeAutospacing="1" w:after="0" w:line="276"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De docent kan echter wel inspelen op de hiaten waardoor het een goede blend wordt. </w:t>
            </w:r>
            <w:r w:rsidR="00DD2AAC">
              <w:rPr>
                <w:rFonts w:ascii="Times New Roman" w:eastAsia="Times New Roman" w:hAnsi="Times New Roman" w:cs="Times New Roman"/>
                <w:sz w:val="24"/>
                <w:szCs w:val="24"/>
                <w:lang w:eastAsia="nl-NL"/>
              </w:rPr>
              <w:t xml:space="preserve">Je gebruikt deze tool om data te verzamelen voor hiaten en daarop klassikaal een werkvorm kunnen bedenken.  </w:t>
            </w:r>
          </w:p>
          <w:p w14:paraId="3EAFC786"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78862429"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4D2639D8"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4E860489"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p>
        </w:tc>
      </w:tr>
      <w:tr w:rsidR="00EE6899" w:rsidRPr="00365A24" w14:paraId="6FB97F0A" w14:textId="77777777" w:rsidTr="00F50455">
        <w:trPr>
          <w:tblCellSpacing w:w="0" w:type="dxa"/>
        </w:trPr>
        <w:tc>
          <w:tcPr>
            <w:tcW w:w="101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646D01"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r w:rsidRPr="00365A24">
              <w:rPr>
                <w:rFonts w:ascii="Times New Roman" w:eastAsia="Times New Roman" w:hAnsi="Times New Roman" w:cs="Times New Roman"/>
                <w:sz w:val="24"/>
                <w:szCs w:val="24"/>
                <w:lang w:eastAsia="nl-NL"/>
              </w:rPr>
              <w:t>Algemene opmerkingen</w:t>
            </w:r>
          </w:p>
          <w:p w14:paraId="4AB6B500" w14:textId="0D2FBE51" w:rsidR="00EE6899" w:rsidRPr="00365A24" w:rsidRDefault="00DD2AAC" w:rsidP="00F50455">
            <w:pPr>
              <w:spacing w:before="100" w:beforeAutospacing="1" w:after="0" w:line="276"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Ziet er erg uitnodigend uit zeker voor de doelgroep waarmee gewerkt moet worden. Afleidingen en concentratie is het gevaar bij deze groep dus erg fijn dat het overzichtelijk en gestructureerd aangeboden wordt. </w:t>
            </w:r>
          </w:p>
          <w:p w14:paraId="5E4AA1BB"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702B6FE0"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4D6FE89F" w14:textId="77777777" w:rsidR="00EE6899" w:rsidRPr="00365A24" w:rsidRDefault="00EE6899" w:rsidP="00F50455">
            <w:pPr>
              <w:spacing w:before="100" w:beforeAutospacing="1" w:after="0" w:line="276" w:lineRule="auto"/>
              <w:rPr>
                <w:rFonts w:ascii="Times New Roman" w:eastAsia="Times New Roman" w:hAnsi="Times New Roman" w:cs="Times New Roman"/>
                <w:sz w:val="24"/>
                <w:szCs w:val="24"/>
                <w:lang w:eastAsia="nl-NL"/>
              </w:rPr>
            </w:pPr>
          </w:p>
          <w:p w14:paraId="593C0C87" w14:textId="77777777" w:rsidR="00EE6899" w:rsidRPr="00365A24" w:rsidRDefault="00EE6899" w:rsidP="00F50455">
            <w:pPr>
              <w:spacing w:before="100" w:beforeAutospacing="1" w:after="142" w:line="276" w:lineRule="auto"/>
              <w:rPr>
                <w:rFonts w:ascii="Times New Roman" w:eastAsia="Times New Roman" w:hAnsi="Times New Roman" w:cs="Times New Roman"/>
                <w:sz w:val="24"/>
                <w:szCs w:val="24"/>
                <w:lang w:eastAsia="nl-NL"/>
              </w:rPr>
            </w:pPr>
          </w:p>
        </w:tc>
      </w:tr>
    </w:tbl>
    <w:p w14:paraId="3A4BA755" w14:textId="77777777" w:rsidR="00EE6899" w:rsidRPr="00365A24" w:rsidRDefault="00EE6899" w:rsidP="00EE6899">
      <w:pPr>
        <w:spacing w:before="100" w:beforeAutospacing="1" w:after="24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c</w:t>
      </w:r>
    </w:p>
    <w:p w14:paraId="035F35BC" w14:textId="77777777" w:rsidR="00EE6899" w:rsidRPr="00365A24" w:rsidRDefault="00EE6899" w:rsidP="00EE6899">
      <w:pPr>
        <w:spacing w:before="100" w:beforeAutospacing="1" w:after="240"/>
        <w:rPr>
          <w:rFonts w:ascii="Times New Roman" w:eastAsia="Times New Roman" w:hAnsi="Times New Roman" w:cs="Times New Roman"/>
          <w:sz w:val="24"/>
          <w:szCs w:val="24"/>
          <w:lang w:eastAsia="nl-NL"/>
        </w:rPr>
      </w:pPr>
    </w:p>
    <w:p w14:paraId="769D1634" w14:textId="77777777" w:rsidR="00EE6899" w:rsidRPr="00365A24" w:rsidRDefault="00EE6899" w:rsidP="00EE6899">
      <w:pPr>
        <w:spacing w:before="100" w:beforeAutospacing="1" w:after="240"/>
        <w:rPr>
          <w:rFonts w:ascii="Times New Roman" w:eastAsia="Times New Roman" w:hAnsi="Times New Roman" w:cs="Times New Roman"/>
          <w:sz w:val="24"/>
          <w:szCs w:val="24"/>
          <w:lang w:eastAsia="nl-NL"/>
        </w:rPr>
      </w:pPr>
    </w:p>
    <w:p w14:paraId="0369CFD7" w14:textId="77777777" w:rsidR="00EE6899" w:rsidRDefault="00EE6899" w:rsidP="00EE6899"/>
    <w:p w14:paraId="4086932E" w14:textId="77777777" w:rsidR="00B35796" w:rsidRDefault="00B35796"/>
    <w:sectPr w:rsidR="00B35796" w:rsidSect="00EF6E4D">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D4E1E"/>
    <w:multiLevelType w:val="multilevel"/>
    <w:tmpl w:val="1D90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899"/>
    <w:rsid w:val="00084695"/>
    <w:rsid w:val="002B3758"/>
    <w:rsid w:val="00782B88"/>
    <w:rsid w:val="00932CCD"/>
    <w:rsid w:val="009F01AB"/>
    <w:rsid w:val="00B35796"/>
    <w:rsid w:val="00BA2932"/>
    <w:rsid w:val="00D35930"/>
    <w:rsid w:val="00DD2087"/>
    <w:rsid w:val="00DD2AAC"/>
    <w:rsid w:val="00EE6899"/>
    <w:rsid w:val="00F544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947E8"/>
  <w15:chartTrackingRefBased/>
  <w15:docId w15:val="{308A0D7B-3638-416F-A62C-9E1AA85A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689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B3758"/>
    <w:pPr>
      <w:spacing w:before="100" w:beforeAutospacing="1" w:after="142" w:line="276"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24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314</Words>
  <Characters>1728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2</cp:revision>
  <dcterms:created xsi:type="dcterms:W3CDTF">2021-11-08T14:26:00Z</dcterms:created>
  <dcterms:modified xsi:type="dcterms:W3CDTF">2021-11-08T14:26:00Z</dcterms:modified>
</cp:coreProperties>
</file>