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F696" w14:textId="77777777" w:rsidR="00D65DEE" w:rsidRPr="00D65DEE" w:rsidRDefault="00D65DEE" w:rsidP="00D65DEE">
      <w:pPr>
        <w:spacing w:before="75" w:after="150" w:line="405" w:lineRule="atLeast"/>
        <w:outlineLvl w:val="2"/>
        <w:rPr>
          <w:rFonts w:ascii="Open Sans" w:eastAsia="Times New Roman" w:hAnsi="Open Sans" w:cs="Open Sans"/>
          <w:color w:val="585F69"/>
          <w:sz w:val="30"/>
          <w:szCs w:val="30"/>
          <w:lang w:eastAsia="en-GB"/>
        </w:rPr>
      </w:pPr>
      <w:r w:rsidRPr="00D65DEE">
        <w:rPr>
          <w:rFonts w:ascii="Open Sans" w:eastAsia="Times New Roman" w:hAnsi="Open Sans" w:cs="Open Sans"/>
          <w:color w:val="585F69"/>
          <w:sz w:val="30"/>
          <w:szCs w:val="30"/>
          <w:lang w:eastAsia="en-GB"/>
        </w:rPr>
        <w:t>Second Conditional</w:t>
      </w:r>
    </w:p>
    <w:p w14:paraId="0389CF42" w14:textId="77777777" w:rsidR="00D65DEE" w:rsidRPr="00D65DEE" w:rsidRDefault="00D65DEE" w:rsidP="00D65DEE">
      <w:pPr>
        <w:rPr>
          <w:rFonts w:ascii="Times New Roman" w:eastAsia="Times New Roman" w:hAnsi="Times New Roman" w:cs="Times New Roman"/>
          <w:lang w:eastAsia="en-GB"/>
        </w:rPr>
      </w:pPr>
      <w:r w:rsidRPr="00D65DEE">
        <w:rPr>
          <w:rFonts w:ascii="Helvetica Neue" w:eastAsia="Times New Roman" w:hAnsi="Helvetica Neue" w:cs="Times New Roman"/>
          <w:color w:val="333333"/>
          <w:sz w:val="20"/>
          <w:szCs w:val="20"/>
          <w:lang w:eastAsia="en-GB"/>
        </w:rPr>
        <w:br/>
      </w:r>
    </w:p>
    <w:p w14:paraId="58E0C6A1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u w:val="single"/>
          <w:lang w:eastAsia="en-GB"/>
        </w:rPr>
        <w:t>Use: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      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The second conditional structure is used to talk about imaginary situations and the consequences.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                Example: If I had a car, I could visit my friend.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                (But the truth is, I do not have a car, and I cannot visit my friend).            </w:t>
      </w:r>
    </w:p>
    <w:p w14:paraId="4230FC69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The second conditional structure is also used to talk about imaginary abilities and the consequences.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               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Example: If I could fly, I wouldn’t need a car.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                (But the truth is, I cannot fly, and so I need a car.)</w:t>
      </w:r>
    </w:p>
    <w:p w14:paraId="6C500D87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u w:val="single"/>
          <w:lang w:eastAsia="en-GB"/>
        </w:rPr>
        <w:t> </w:t>
      </w:r>
    </w:p>
    <w:p w14:paraId="5623D586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u w:val="single"/>
          <w:lang w:eastAsia="en-GB"/>
        </w:rPr>
        <w:t>Form: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1)  Make the second conditional in this way.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4"/>
        <w:gridCol w:w="999"/>
        <w:gridCol w:w="2152"/>
        <w:gridCol w:w="477"/>
        <w:gridCol w:w="1041"/>
        <w:gridCol w:w="1858"/>
        <w:gridCol w:w="1399"/>
      </w:tblGrid>
      <w:tr w:rsidR="00D65DEE" w:rsidRPr="00D65DEE" w14:paraId="75FE6A77" w14:textId="77777777" w:rsidTr="00D65DEE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C35BA8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If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A01E09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AD2F97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past simple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07720B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,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AF070F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AE95FB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would / wouldn’t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‘d</w:t>
            </w:r>
          </w:p>
          <w:p w14:paraId="7DBC7541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could / couldn’t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EB2BDC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verb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(infinitive form)</w:t>
            </w:r>
          </w:p>
        </w:tc>
      </w:tr>
    </w:tbl>
    <w:p w14:paraId="3C474560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Example:            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If we had more money, we would buy that house.</w:t>
      </w:r>
    </w:p>
    <w:p w14:paraId="153D4E51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Or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1799"/>
        <w:gridCol w:w="1815"/>
        <w:gridCol w:w="1373"/>
        <w:gridCol w:w="1122"/>
        <w:gridCol w:w="2217"/>
      </w:tblGrid>
      <w:tr w:rsidR="00D65DEE" w:rsidRPr="00D65DEE" w14:paraId="3C177DCE" w14:textId="77777777" w:rsidTr="00D65DEE"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F2361E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12FBAF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would / wouldn’t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‘d</w:t>
            </w:r>
          </w:p>
          <w:p w14:paraId="614E39DF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could / couldn’t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0EFCED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verb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(infinitive form)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09CC92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if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F9A08F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91452D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past simple</w:t>
            </w:r>
          </w:p>
        </w:tc>
      </w:tr>
    </w:tbl>
    <w:p w14:paraId="6C4212FD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Example:            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She’d be more successful if she worked harder.</w:t>
      </w:r>
    </w:p>
    <w:p w14:paraId="3DDF54DE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2)  The verb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to be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 can use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were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 for 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u w:val="single"/>
          <w:lang w:eastAsia="en-GB"/>
        </w:rPr>
        <w:t>all subjects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. This is particularly true in the sentence: </w:t>
      </w:r>
      <w:r w:rsidRPr="00D65DEE">
        <w:rPr>
          <w:rFonts w:ascii="Helvetica Neue" w:eastAsia="Times New Roman" w:hAnsi="Helvetica Neue" w:cs="Times New Roman"/>
          <w:b/>
          <w:bCs/>
          <w:i/>
          <w:iCs/>
          <w:color w:val="555555"/>
          <w:sz w:val="20"/>
          <w:szCs w:val="20"/>
          <w:lang w:eastAsia="en-GB"/>
        </w:rPr>
        <w:t>If I were you…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</w:r>
      <w:r w:rsidRPr="00D65DEE">
        <w:rPr>
          <w:rFonts w:ascii="Helvetica Neue" w:eastAsia="Times New Roman" w:hAnsi="Helvetica Neue" w:cs="Times New Roman"/>
          <w:i/>
          <w:iCs/>
          <w:color w:val="555555"/>
          <w:sz w:val="20"/>
          <w:szCs w:val="20"/>
          <w:lang w:eastAsia="en-GB"/>
        </w:rPr>
        <w:t>If I were you, I’d buy a bicycle.  </w:t>
      </w:r>
    </w:p>
    <w:p w14:paraId="3BC7A449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However, this rule is often overlooked.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</w:r>
      <w:r w:rsidRPr="00D65DEE">
        <w:rPr>
          <w:rFonts w:ascii="Helvetica Neue" w:eastAsia="Times New Roman" w:hAnsi="Helvetica Neue" w:cs="Times New Roman"/>
          <w:i/>
          <w:iCs/>
          <w:color w:val="555555"/>
          <w:sz w:val="20"/>
          <w:szCs w:val="20"/>
          <w:lang w:eastAsia="en-GB"/>
        </w:rPr>
        <w:t>If he were more careful, he wouldn’t break everything.  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=&gt;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</w:r>
      <w:r w:rsidRPr="00D65DEE">
        <w:rPr>
          <w:rFonts w:ascii="Helvetica Neue" w:eastAsia="Times New Roman" w:hAnsi="Helvetica Neue" w:cs="Times New Roman"/>
          <w:i/>
          <w:iCs/>
          <w:color w:val="555555"/>
          <w:sz w:val="20"/>
          <w:szCs w:val="20"/>
          <w:lang w:eastAsia="en-GB"/>
        </w:rPr>
        <w:t>If he was more careful, he wouldn’t break everything.</w:t>
      </w:r>
    </w:p>
    <w:p w14:paraId="74F663FA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3)  To talk about imaginary abilities, use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could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969"/>
        <w:gridCol w:w="2347"/>
        <w:gridCol w:w="477"/>
        <w:gridCol w:w="1040"/>
        <w:gridCol w:w="1856"/>
        <w:gridCol w:w="1398"/>
      </w:tblGrid>
      <w:tr w:rsidR="00D65DEE" w:rsidRPr="00D65DEE" w14:paraId="6CE1CF46" w14:textId="77777777" w:rsidTr="00D65DEE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665765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If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3394FC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E7527A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could + verb (infinitive)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53DE60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,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86CA5D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I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you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he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she...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0E222F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would / wouldn’t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‘d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423B18" w14:textId="77777777" w:rsidR="00D65DEE" w:rsidRPr="00D65DEE" w:rsidRDefault="00D65DEE" w:rsidP="00D65DEE">
            <w:pPr>
              <w:spacing w:after="150"/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</w:pP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t>verb</w:t>
            </w:r>
            <w:r w:rsidRPr="00D65DEE">
              <w:rPr>
                <w:rFonts w:ascii="Helvetica Neue" w:eastAsia="Times New Roman" w:hAnsi="Helvetica Neue" w:cs="Times New Roman"/>
                <w:color w:val="555555"/>
                <w:sz w:val="20"/>
                <w:szCs w:val="20"/>
                <w:lang w:eastAsia="en-GB"/>
              </w:rPr>
              <w:br/>
              <w:t>(infinitive form)</w:t>
            </w:r>
          </w:p>
        </w:tc>
      </w:tr>
    </w:tbl>
    <w:p w14:paraId="2DD99C2E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Example:            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If I could help you, I would!</w:t>
      </w:r>
    </w:p>
    <w:p w14:paraId="10494BFC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4)  Notice that the infinitive verb after the modal verbs is not necessary if the meaning is clear. Don’t contract modal verbs when there is no infinitive verb present.</w:t>
      </w:r>
    </w:p>
    <w:p w14:paraId="66F4A9A8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If I could pay, </w:t>
      </w:r>
      <w:r w:rsidRPr="00D65DEE">
        <w:rPr>
          <w:rFonts w:ascii="Helvetica Neue" w:eastAsia="Times New Roman" w:hAnsi="Helvetica Neue" w:cs="Times New Roman"/>
          <w:strike/>
          <w:color w:val="555555"/>
          <w:sz w:val="20"/>
          <w:szCs w:val="20"/>
          <w:lang w:eastAsia="en-GB"/>
        </w:rPr>
        <w:t>I’d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...   =&gt;  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If I could pay, I would...</w:t>
      </w:r>
    </w:p>
    <w:p w14:paraId="531D8B31" w14:textId="77777777" w:rsidR="00D65DEE" w:rsidRPr="00D65DEE" w:rsidRDefault="00D65DEE" w:rsidP="00D65DEE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u w:val="single"/>
          <w:lang w:eastAsia="en-GB"/>
        </w:rPr>
        <w:t>Common errors: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1) Many students write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would 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after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 If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</w:r>
      <w:r w:rsidRPr="00D65DEE">
        <w:rPr>
          <w:rFonts w:ascii="Helvetica Neue" w:eastAsia="Times New Roman" w:hAnsi="Helvetica Neue" w:cs="Times New Roman"/>
          <w:strike/>
          <w:color w:val="555555"/>
          <w:sz w:val="20"/>
          <w:szCs w:val="20"/>
          <w:lang w:eastAsia="en-GB"/>
        </w:rPr>
        <w:t>If I would have a lot of money, I would buy that car!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       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=&gt;           If I had a lot of money, I would buy that car!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       </w:t>
      </w:r>
    </w:p>
    <w:p w14:paraId="43714037" w14:textId="6594CE2B" w:rsidR="00D65DEE" w:rsidRPr="00BD2A56" w:rsidRDefault="00D65DEE" w:rsidP="00BD2A56">
      <w:pPr>
        <w:spacing w:after="150"/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</w:pP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lastRenderedPageBreak/>
        <w:t>2) Many students forget to use </w:t>
      </w:r>
      <w:r w:rsidRPr="00D65DEE">
        <w:rPr>
          <w:rFonts w:ascii="Helvetica Neue" w:eastAsia="Times New Roman" w:hAnsi="Helvetica Neue" w:cs="Times New Roman"/>
          <w:b/>
          <w:bCs/>
          <w:color w:val="555555"/>
          <w:sz w:val="20"/>
          <w:szCs w:val="20"/>
          <w:lang w:eastAsia="en-GB"/>
        </w:rPr>
        <w:t>could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t> to talk about abilities.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                If I played the drums, I’d join a band.</w:t>
      </w:r>
      <w:r w:rsidRPr="00D65DEE">
        <w:rPr>
          <w:rFonts w:ascii="Helvetica Neue" w:eastAsia="Times New Roman" w:hAnsi="Helvetica Neue" w:cs="Times New Roman"/>
          <w:color w:val="555555"/>
          <w:sz w:val="20"/>
          <w:szCs w:val="20"/>
          <w:lang w:eastAsia="en-GB"/>
        </w:rPr>
        <w:br/>
        <w:t>=&gt;           If I could play the drums, I’d join a band.              </w:t>
      </w:r>
    </w:p>
    <w:sectPr w:rsidR="00D65DEE" w:rsidRPr="00BD2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EE"/>
    <w:rsid w:val="00BD2A56"/>
    <w:rsid w:val="00D65DEE"/>
    <w:rsid w:val="00F3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96FD3"/>
  <w15:chartTrackingRefBased/>
  <w15:docId w15:val="{90DA26AE-283C-9240-91DC-3BA12476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65D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65DE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65D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65DEE"/>
    <w:rPr>
      <w:b/>
      <w:bCs/>
    </w:rPr>
  </w:style>
  <w:style w:type="character" w:styleId="Emphasis">
    <w:name w:val="Emphasis"/>
    <w:basedOn w:val="DefaultParagraphFont"/>
    <w:uiPriority w:val="20"/>
    <w:qFormat/>
    <w:rsid w:val="00D65D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Vazifehdan, Z.</dc:creator>
  <cp:keywords/>
  <dc:description/>
  <cp:lastModifiedBy>Vazifehdan, Z.</cp:lastModifiedBy>
  <cp:revision>2</cp:revision>
  <dcterms:created xsi:type="dcterms:W3CDTF">2021-11-07T08:17:00Z</dcterms:created>
  <dcterms:modified xsi:type="dcterms:W3CDTF">2021-11-08T14:59:00Z</dcterms:modified>
</cp:coreProperties>
</file>