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575" w:rsidRPr="00CA5B92" w:rsidRDefault="00CA5B92">
      <w:pPr>
        <w:rPr>
          <w:b/>
          <w:sz w:val="24"/>
        </w:rPr>
      </w:pPr>
      <w:r w:rsidRPr="00CA5B92">
        <w:rPr>
          <w:b/>
          <w:sz w:val="24"/>
        </w:rPr>
        <w:t>Begrippen</w:t>
      </w: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2689"/>
        <w:gridCol w:w="6378"/>
      </w:tblGrid>
      <w:tr w:rsidR="003E1B13" w:rsidTr="003E1B13">
        <w:tc>
          <w:tcPr>
            <w:tcW w:w="2689" w:type="dxa"/>
          </w:tcPr>
          <w:p w:rsidR="003E1B13" w:rsidRDefault="003E1B13" w:rsidP="00DE0040">
            <w:r>
              <w:t>Actieve overheid</w:t>
            </w:r>
          </w:p>
        </w:tc>
        <w:tc>
          <w:tcPr>
            <w:tcW w:w="6378" w:type="dxa"/>
          </w:tcPr>
          <w:p w:rsidR="003E1B13" w:rsidRDefault="003E1B13" w:rsidP="00DE0040">
            <w:r w:rsidRPr="003E1B13">
              <w:t>Een actieve overheid heeft meer invloed op het dagelijks leven van mensen. Door middel van wetten en regels proberen ze de sociale ongelijkheid te verminderen.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>Afschrikking</w:t>
            </w:r>
          </w:p>
        </w:tc>
        <w:tc>
          <w:tcPr>
            <w:tcW w:w="6378" w:type="dxa"/>
          </w:tcPr>
          <w:p w:rsidR="003E1B13" w:rsidRDefault="003E1B13" w:rsidP="00DE0040">
            <w:r>
              <w:t xml:space="preserve">Als je weet dat je bijvoorbeeld een flinke straf en een strafblad kunt krijgen voor diefstal, laat je het eerder. 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 xml:space="preserve">Algemeen belang </w:t>
            </w:r>
          </w:p>
        </w:tc>
        <w:tc>
          <w:tcPr>
            <w:tcW w:w="6378" w:type="dxa"/>
          </w:tcPr>
          <w:p w:rsidR="003E1B13" w:rsidRDefault="003E1B13" w:rsidP="00DE0040">
            <w:r>
              <w:t>Zaken die voor veel mensen belangrijk zijn.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>Argument</w:t>
            </w:r>
          </w:p>
        </w:tc>
        <w:tc>
          <w:tcPr>
            <w:tcW w:w="6378" w:type="dxa"/>
          </w:tcPr>
          <w:p w:rsidR="003E1B13" w:rsidRDefault="003E1B13" w:rsidP="00DE0040">
            <w:r>
              <w:t>Redenen waarmee je kunt uitleggen waarom jouw mening goed is.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 xml:space="preserve">Asociaal </w:t>
            </w:r>
          </w:p>
        </w:tc>
        <w:tc>
          <w:tcPr>
            <w:tcW w:w="6378" w:type="dxa"/>
          </w:tcPr>
          <w:p w:rsidR="003E1B13" w:rsidRDefault="003E1B13" w:rsidP="00DE0040">
            <w:r>
              <w:t xml:space="preserve">Geen rekening houden met anderen. 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>Belang</w:t>
            </w:r>
          </w:p>
        </w:tc>
        <w:tc>
          <w:tcPr>
            <w:tcW w:w="6378" w:type="dxa"/>
          </w:tcPr>
          <w:p w:rsidR="003E1B13" w:rsidRDefault="003E1B13" w:rsidP="00DE0040">
            <w:r>
              <w:t xml:space="preserve">Het voordeel dat je ergens bij hebt. 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>Belangtegenstelling</w:t>
            </w:r>
          </w:p>
        </w:tc>
        <w:tc>
          <w:tcPr>
            <w:tcW w:w="6378" w:type="dxa"/>
          </w:tcPr>
          <w:p w:rsidR="003E1B13" w:rsidRDefault="003E1B13" w:rsidP="00DE0040">
            <w:r>
              <w:t xml:space="preserve">Het belang van de één botst met het belang van de ander. 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>Bijkomende straf</w:t>
            </w:r>
          </w:p>
        </w:tc>
        <w:tc>
          <w:tcPr>
            <w:tcW w:w="6378" w:type="dxa"/>
          </w:tcPr>
          <w:p w:rsidR="003E1B13" w:rsidRDefault="003E1B13" w:rsidP="00DE0040">
            <w:r>
              <w:t xml:space="preserve">Een straf die bovenop hoofdstraf, die iets te maken heeft met het delict. Bijvoorbeeld rijbewijs inleveren bij veel te hard rijden.  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 xml:space="preserve">Feit </w:t>
            </w:r>
          </w:p>
        </w:tc>
        <w:tc>
          <w:tcPr>
            <w:tcW w:w="6378" w:type="dxa"/>
          </w:tcPr>
          <w:p w:rsidR="003E1B13" w:rsidRDefault="003E1B13" w:rsidP="00DE0040">
            <w:r>
              <w:t xml:space="preserve">Iets wat echt gebeurd is en wat je dus kunt bewijzen. 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 xml:space="preserve">Gedragsregel </w:t>
            </w:r>
          </w:p>
        </w:tc>
        <w:tc>
          <w:tcPr>
            <w:tcW w:w="6378" w:type="dxa"/>
          </w:tcPr>
          <w:p w:rsidR="003E1B13" w:rsidRDefault="003E1B13" w:rsidP="00DE0040">
            <w:r>
              <w:t xml:space="preserve">Regel over hoe je je hoort te gedragen. Vaak pas je deze al automatisch toe. 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 xml:space="preserve">Geldboete </w:t>
            </w:r>
          </w:p>
        </w:tc>
        <w:tc>
          <w:tcPr>
            <w:tcW w:w="6378" w:type="dxa"/>
          </w:tcPr>
          <w:p w:rsidR="003E1B13" w:rsidRDefault="003E1B13" w:rsidP="00DE0040">
            <w:r>
              <w:t xml:space="preserve">Betalen van een bedrag als sanctie op gedrag dat verboden is. 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 xml:space="preserve">Geschreven </w:t>
            </w:r>
            <w:r>
              <w:t>regels</w:t>
            </w:r>
          </w:p>
        </w:tc>
        <w:tc>
          <w:tcPr>
            <w:tcW w:w="6378" w:type="dxa"/>
          </w:tcPr>
          <w:p w:rsidR="003E1B13" w:rsidRDefault="003E1B13" w:rsidP="00DE0040">
            <w:r>
              <w:t xml:space="preserve">Staan in wetten en regelementen. 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 xml:space="preserve">Groepsnorm </w:t>
            </w:r>
          </w:p>
        </w:tc>
        <w:tc>
          <w:tcPr>
            <w:tcW w:w="6378" w:type="dxa"/>
          </w:tcPr>
          <w:p w:rsidR="003E1B13" w:rsidRDefault="003E1B13" w:rsidP="003E1B13">
            <w:r>
              <w:t xml:space="preserve">(Ongeschreven) regels die er binnen een groep gelden. 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 xml:space="preserve">Maatschappelijk probleem </w:t>
            </w:r>
          </w:p>
        </w:tc>
        <w:tc>
          <w:tcPr>
            <w:tcW w:w="6378" w:type="dxa"/>
          </w:tcPr>
          <w:p w:rsidR="003E1B13" w:rsidRDefault="003E1B13" w:rsidP="00DE0040">
            <w:r>
              <w:t>Een probleem:</w:t>
            </w:r>
          </w:p>
          <w:p w:rsidR="003E1B13" w:rsidRDefault="003E1B13" w:rsidP="003E1B13">
            <w:pPr>
              <w:pStyle w:val="Lijstalinea"/>
              <w:numPr>
                <w:ilvl w:val="0"/>
                <w:numId w:val="1"/>
              </w:numPr>
            </w:pPr>
            <w:r>
              <w:t xml:space="preserve">Waar veel </w:t>
            </w:r>
            <w:r>
              <w:rPr>
                <w:b/>
              </w:rPr>
              <w:t>mensen</w:t>
            </w:r>
            <w:r>
              <w:t xml:space="preserve"> last van hebben of vinden dat het niet goed geregeld is. </w:t>
            </w:r>
          </w:p>
          <w:p w:rsidR="003E1B13" w:rsidRDefault="003E1B13" w:rsidP="003E1B13">
            <w:pPr>
              <w:pStyle w:val="Lijstalinea"/>
              <w:numPr>
                <w:ilvl w:val="0"/>
                <w:numId w:val="1"/>
              </w:numPr>
            </w:pPr>
            <w:r>
              <w:t xml:space="preserve">Waar mensen </w:t>
            </w:r>
            <w:r>
              <w:rPr>
                <w:b/>
              </w:rPr>
              <w:t xml:space="preserve">verschillende meningen </w:t>
            </w:r>
            <w:r>
              <w:t xml:space="preserve">over de oorzaak en de oplossing hebben. </w:t>
            </w:r>
          </w:p>
          <w:p w:rsidR="003E1B13" w:rsidRDefault="003E1B13" w:rsidP="003E1B13">
            <w:pPr>
              <w:pStyle w:val="Lijstalinea"/>
              <w:numPr>
                <w:ilvl w:val="0"/>
                <w:numId w:val="1"/>
              </w:numPr>
              <w:spacing w:before="240"/>
            </w:pPr>
            <w:r>
              <w:t xml:space="preserve">Dat veel aandacht krijgt in de </w:t>
            </w:r>
            <w:r>
              <w:rPr>
                <w:b/>
              </w:rPr>
              <w:t>media</w:t>
            </w:r>
            <w:r>
              <w:t>.</w:t>
            </w:r>
          </w:p>
          <w:p w:rsidR="003E1B13" w:rsidRDefault="003E1B13" w:rsidP="003E1B13">
            <w:pPr>
              <w:pStyle w:val="Lijstalinea"/>
              <w:numPr>
                <w:ilvl w:val="0"/>
                <w:numId w:val="1"/>
              </w:numPr>
              <w:spacing w:before="240"/>
            </w:pPr>
            <w:r>
              <w:t xml:space="preserve">Waar de </w:t>
            </w:r>
            <w:r>
              <w:rPr>
                <w:b/>
              </w:rPr>
              <w:t>politiek</w:t>
            </w:r>
            <w:r>
              <w:t xml:space="preserve"> zich voor een oplossing mee bemoeit. 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 xml:space="preserve">Media </w:t>
            </w:r>
          </w:p>
        </w:tc>
        <w:tc>
          <w:tcPr>
            <w:tcW w:w="6378" w:type="dxa"/>
          </w:tcPr>
          <w:p w:rsidR="003E1B13" w:rsidRDefault="003E1B13" w:rsidP="00DE0040">
            <w:r>
              <w:t>Tv, radio, internet, kranten.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>N</w:t>
            </w:r>
            <w:r>
              <w:t>ormen</w:t>
            </w:r>
          </w:p>
        </w:tc>
        <w:tc>
          <w:tcPr>
            <w:tcW w:w="6378" w:type="dxa"/>
          </w:tcPr>
          <w:p w:rsidR="003E1B13" w:rsidRDefault="003E1B13" w:rsidP="00DE0040">
            <w:r>
              <w:t xml:space="preserve">Regels over hoe jij en anderen zich moeten gedragen. 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>Openbaar Ministerie (OM)</w:t>
            </w:r>
          </w:p>
        </w:tc>
        <w:tc>
          <w:tcPr>
            <w:tcW w:w="6378" w:type="dxa"/>
          </w:tcPr>
          <w:p w:rsidR="003E1B13" w:rsidRDefault="003E1B13" w:rsidP="00DE0040">
            <w:r>
              <w:t xml:space="preserve">Alle officieren van justitie samen. 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>Overheid</w:t>
            </w:r>
          </w:p>
        </w:tc>
        <w:tc>
          <w:tcPr>
            <w:tcW w:w="6378" w:type="dxa"/>
          </w:tcPr>
          <w:p w:rsidR="003E1B13" w:rsidRDefault="003E1B13" w:rsidP="00DE0040"/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 xml:space="preserve">Overtreding </w:t>
            </w:r>
          </w:p>
        </w:tc>
        <w:tc>
          <w:tcPr>
            <w:tcW w:w="6378" w:type="dxa"/>
          </w:tcPr>
          <w:p w:rsidR="003E1B13" w:rsidRDefault="003E1B13" w:rsidP="00DE0040">
            <w:r>
              <w:t xml:space="preserve">Strafbare feiten die minder erg zijn. 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 xml:space="preserve">Passieve overheid </w:t>
            </w:r>
          </w:p>
        </w:tc>
        <w:tc>
          <w:tcPr>
            <w:tcW w:w="6378" w:type="dxa"/>
          </w:tcPr>
          <w:p w:rsidR="003E1B13" w:rsidRDefault="003E1B13" w:rsidP="00DE0040">
            <w:r w:rsidRPr="003E1B13">
              <w:t>Een passieve overheid heeft minder invloed op het dagelijks leven van mensen, zorgen voor orde en veiligheid is hun belangrijkste taak.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 xml:space="preserve">Preventie </w:t>
            </w:r>
          </w:p>
        </w:tc>
        <w:tc>
          <w:tcPr>
            <w:tcW w:w="6378" w:type="dxa"/>
          </w:tcPr>
          <w:p w:rsidR="003E1B13" w:rsidRDefault="003E1B13" w:rsidP="00DE0040">
            <w:r>
              <w:t xml:space="preserve">Het voorkomen van crimineel gedrag. 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 xml:space="preserve">Rechtsstaat </w:t>
            </w:r>
          </w:p>
        </w:tc>
        <w:tc>
          <w:tcPr>
            <w:tcW w:w="6378" w:type="dxa"/>
          </w:tcPr>
          <w:p w:rsidR="003E1B13" w:rsidRDefault="003E1B13" w:rsidP="00DE0040">
            <w:r>
              <w:t xml:space="preserve">Een land waarin de rechten en plichten van burgers én van de overheid in de grondwet zijn vastgelegd en ook worden nageleefd. 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 xml:space="preserve">Regering </w:t>
            </w:r>
          </w:p>
        </w:tc>
        <w:tc>
          <w:tcPr>
            <w:tcW w:w="6378" w:type="dxa"/>
          </w:tcPr>
          <w:p w:rsidR="003E1B13" w:rsidRDefault="003E1B13" w:rsidP="00DE0040">
            <w:r w:rsidRPr="003E1B13">
              <w:t>Het bestuur van Nederland regeert Nederland. De koning, minister-president en de ministers maken deel van uit van de regering.</w:t>
            </w:r>
            <w:bookmarkStart w:id="0" w:name="_GoBack"/>
            <w:bookmarkEnd w:id="0"/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 xml:space="preserve">Sanctie </w:t>
            </w:r>
          </w:p>
        </w:tc>
        <w:tc>
          <w:tcPr>
            <w:tcW w:w="6378" w:type="dxa"/>
          </w:tcPr>
          <w:p w:rsidR="003E1B13" w:rsidRDefault="003E1B13" w:rsidP="00DE0040">
            <w:r>
              <w:t xml:space="preserve">Manieren waarop iemand laat merken of je iets goed of iets fout gedaan hebt. 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 xml:space="preserve">Strafbaar gedrag </w:t>
            </w:r>
          </w:p>
        </w:tc>
        <w:tc>
          <w:tcPr>
            <w:tcW w:w="6378" w:type="dxa"/>
          </w:tcPr>
          <w:p w:rsidR="003E1B13" w:rsidRDefault="003E1B13" w:rsidP="00DE0040">
            <w:r>
              <w:t>Het overtreden van wetsregels.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 xml:space="preserve">Strafbeschikking </w:t>
            </w:r>
          </w:p>
        </w:tc>
        <w:tc>
          <w:tcPr>
            <w:tcW w:w="6378" w:type="dxa"/>
          </w:tcPr>
          <w:p w:rsidR="003E1B13" w:rsidRDefault="003E1B13" w:rsidP="00DE0040">
            <w:r>
              <w:t xml:space="preserve">Wanneer de officier van justitie een straf oplegt. 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 xml:space="preserve">Strafblad </w:t>
            </w:r>
          </w:p>
        </w:tc>
        <w:tc>
          <w:tcPr>
            <w:tcW w:w="6378" w:type="dxa"/>
          </w:tcPr>
          <w:p w:rsidR="003E1B13" w:rsidRDefault="003E1B13" w:rsidP="00DE0040">
            <w:r>
              <w:t xml:space="preserve">Hierin staat voor welk misdrijf je in het verleden bent gestraft. </w:t>
            </w:r>
          </w:p>
        </w:tc>
      </w:tr>
      <w:tr w:rsidR="003E1B13" w:rsidTr="003E1B13">
        <w:tc>
          <w:tcPr>
            <w:tcW w:w="2689" w:type="dxa"/>
          </w:tcPr>
          <w:p w:rsidR="003E1B13" w:rsidRDefault="003E1B13" w:rsidP="00DE0040">
            <w:r>
              <w:t xml:space="preserve">Waarde </w:t>
            </w:r>
          </w:p>
        </w:tc>
        <w:tc>
          <w:tcPr>
            <w:tcW w:w="6378" w:type="dxa"/>
          </w:tcPr>
          <w:p w:rsidR="003E1B13" w:rsidRDefault="003E1B13" w:rsidP="00DE0040">
            <w:r>
              <w:t xml:space="preserve">Principes die je belangrijk vindt in het leven. </w:t>
            </w:r>
          </w:p>
        </w:tc>
      </w:tr>
    </w:tbl>
    <w:p w:rsidR="00CA5B92" w:rsidRDefault="00CA5B92"/>
    <w:sectPr w:rsidR="00CA5B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064EA"/>
    <w:multiLevelType w:val="hybridMultilevel"/>
    <w:tmpl w:val="B35083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B92"/>
    <w:rsid w:val="003E1B13"/>
    <w:rsid w:val="00732575"/>
    <w:rsid w:val="00CA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23F09"/>
  <w15:chartTrackingRefBased/>
  <w15:docId w15:val="{169E6806-413E-48C9-A9ED-C5E73371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A5B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E1B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379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Procespartners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Sita Parker</dc:creator>
  <cp:keywords/>
  <dc:description/>
  <cp:lastModifiedBy>Sita Parker</cp:lastModifiedBy>
  <cp:revision>2</cp:revision>
  <dcterms:created xsi:type="dcterms:W3CDTF">2021-10-05T07:22:00Z</dcterms:created>
  <dcterms:modified xsi:type="dcterms:W3CDTF">2021-10-06T14:02:00Z</dcterms:modified>
</cp:coreProperties>
</file>