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AEC5C" w14:textId="77777777" w:rsidR="00BE50B7" w:rsidRPr="00BE50B7" w:rsidRDefault="00BE50B7" w:rsidP="00BE50B7">
      <w:pPr>
        <w:jc w:val="center"/>
        <w:rPr>
          <w:rFonts w:ascii="Arial" w:hAnsi="Arial" w:cs="Arial"/>
          <w:b/>
          <w:sz w:val="28"/>
          <w:szCs w:val="28"/>
        </w:rPr>
      </w:pPr>
      <w:r w:rsidRPr="00BE50B7">
        <w:rPr>
          <w:rFonts w:ascii="Arial" w:hAnsi="Arial" w:cs="Arial"/>
          <w:b/>
          <w:sz w:val="28"/>
          <w:szCs w:val="28"/>
        </w:rPr>
        <w:t>“Life”</w:t>
      </w:r>
    </w:p>
    <w:p w14:paraId="660A651A" w14:textId="77777777" w:rsidR="00BE50B7" w:rsidRPr="00BE50B7" w:rsidRDefault="00BE50B7" w:rsidP="00BE50B7">
      <w:pPr>
        <w:jc w:val="center"/>
        <w:rPr>
          <w:rFonts w:ascii="Arial" w:hAnsi="Arial" w:cs="Arial"/>
          <w:b/>
          <w:sz w:val="28"/>
          <w:szCs w:val="28"/>
        </w:rPr>
      </w:pPr>
      <w:r w:rsidRPr="00BE50B7">
        <w:rPr>
          <w:rFonts w:ascii="Arial" w:hAnsi="Arial" w:cs="Arial"/>
          <w:b/>
          <w:sz w:val="28"/>
          <w:szCs w:val="28"/>
        </w:rPr>
        <w:t>Eerste aflevering</w:t>
      </w:r>
    </w:p>
    <w:p w14:paraId="37D594ED" w14:textId="77777777" w:rsidR="00BE50B7" w:rsidRPr="00BE50B7" w:rsidRDefault="00BE50B7" w:rsidP="00BE50B7">
      <w:pPr>
        <w:jc w:val="center"/>
        <w:rPr>
          <w:rFonts w:ascii="Arial" w:hAnsi="Arial" w:cs="Arial"/>
          <w:b/>
          <w:sz w:val="28"/>
          <w:szCs w:val="28"/>
        </w:rPr>
      </w:pPr>
    </w:p>
    <w:p w14:paraId="17BF12F4" w14:textId="77777777" w:rsidR="00BE50B7" w:rsidRPr="00BE50B7" w:rsidRDefault="00BE50B7" w:rsidP="00BE50B7">
      <w:pPr>
        <w:rPr>
          <w:rFonts w:ascii="Arial" w:hAnsi="Arial" w:cs="Arial"/>
          <w:b/>
          <w:iCs/>
          <w:u w:val="single"/>
        </w:rPr>
      </w:pPr>
      <w:r w:rsidRPr="00BE50B7">
        <w:rPr>
          <w:rFonts w:ascii="Arial" w:hAnsi="Arial" w:cs="Arial"/>
          <w:b/>
          <w:iCs/>
          <w:u w:val="single"/>
        </w:rPr>
        <w:t>Vragen:</w:t>
      </w:r>
    </w:p>
    <w:p w14:paraId="1846DFBA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7201A82D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>1) Welke manier van vissen heeft de groep dolfijnen bij Florida ontwikkeld ?</w:t>
      </w:r>
    </w:p>
    <w:p w14:paraId="449DBCBC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725E51D5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27765AE8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028A39F2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>2) Welke nieuwe strategie hebben de Jachtluipaarden in Kenia ontwikkeld ?</w:t>
      </w:r>
    </w:p>
    <w:p w14:paraId="0BDDAD38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524AE894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1EC95F2F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2E554812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>3) Waarom is deze strategie juist voor Jachtluipaarden zo riskant?</w:t>
      </w:r>
    </w:p>
    <w:p w14:paraId="18BAA4A5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4B4B1A11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1B33ECFF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3217BEEA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 xml:space="preserve">4) Op welke manier probeert de </w:t>
      </w:r>
      <w:proofErr w:type="spellStart"/>
      <w:r w:rsidRPr="00BE50B7">
        <w:rPr>
          <w:rFonts w:ascii="Arial" w:hAnsi="Arial" w:cs="Arial"/>
          <w:sz w:val="20"/>
          <w:szCs w:val="20"/>
        </w:rPr>
        <w:t>Krabrob</w:t>
      </w:r>
      <w:proofErr w:type="spellEnd"/>
      <w:r w:rsidRPr="00BE50B7">
        <w:rPr>
          <w:rFonts w:ascii="Arial" w:hAnsi="Arial" w:cs="Arial"/>
          <w:sz w:val="20"/>
          <w:szCs w:val="20"/>
        </w:rPr>
        <w:t xml:space="preserve"> te ontkomen aan de aanval van de orka’s?</w:t>
      </w:r>
    </w:p>
    <w:p w14:paraId="5403ED66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35B74C74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53FCD548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258F0E83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 xml:space="preserve">5) Vliegende vissen zoeken veiligheid binnen een grote groep en kunnen ook   </w:t>
      </w:r>
    </w:p>
    <w:p w14:paraId="7C2C8BE1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 xml:space="preserve">    ontsnappen door tijdelijk het water te verlaten.</w:t>
      </w:r>
    </w:p>
    <w:p w14:paraId="53FF4434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>a) Om welke reden biedt het zwemmen in een grote groep bescherming?</w:t>
      </w:r>
    </w:p>
    <w:p w14:paraId="02E85656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2644D3BF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397C0A33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>b) Hoever kunnen vliegende vissen zweven wanneer ze eenmaal in de lucht zijn?</w:t>
      </w:r>
    </w:p>
    <w:p w14:paraId="66A01FC4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27EF88DB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2B620D8E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6BAECBD0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 xml:space="preserve">6) Welke stadia doorloopt een Kapucijnaap alvorens de olie uit een </w:t>
      </w:r>
      <w:proofErr w:type="spellStart"/>
      <w:r w:rsidRPr="00BE50B7">
        <w:rPr>
          <w:rFonts w:ascii="Arial" w:hAnsi="Arial" w:cs="Arial"/>
          <w:sz w:val="20"/>
          <w:szCs w:val="20"/>
        </w:rPr>
        <w:t>palmvarennoot</w:t>
      </w:r>
      <w:proofErr w:type="spellEnd"/>
      <w:r w:rsidRPr="00BE50B7">
        <w:rPr>
          <w:rFonts w:ascii="Arial" w:hAnsi="Arial" w:cs="Arial"/>
          <w:sz w:val="20"/>
          <w:szCs w:val="20"/>
        </w:rPr>
        <w:t xml:space="preserve"> </w:t>
      </w:r>
    </w:p>
    <w:p w14:paraId="2BCDD27D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 xml:space="preserve">     te kunnen eten?</w:t>
      </w:r>
    </w:p>
    <w:p w14:paraId="1210DCDB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2BF57010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01D8D9A0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7721915C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 xml:space="preserve">7) Bij de </w:t>
      </w:r>
      <w:proofErr w:type="spellStart"/>
      <w:r w:rsidRPr="00BE50B7">
        <w:rPr>
          <w:rFonts w:ascii="Arial" w:hAnsi="Arial" w:cs="Arial"/>
          <w:sz w:val="20"/>
          <w:szCs w:val="20"/>
        </w:rPr>
        <w:t>steeltjesoogvlieg</w:t>
      </w:r>
      <w:proofErr w:type="spellEnd"/>
      <w:r w:rsidRPr="00BE50B7">
        <w:rPr>
          <w:rFonts w:ascii="Arial" w:hAnsi="Arial" w:cs="Arial"/>
          <w:sz w:val="20"/>
          <w:szCs w:val="20"/>
        </w:rPr>
        <w:t xml:space="preserve"> is de afstand tussen de ogen belangrijk.</w:t>
      </w:r>
    </w:p>
    <w:p w14:paraId="5DD26624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 xml:space="preserve">    Geef 2 redenen</w:t>
      </w:r>
    </w:p>
    <w:p w14:paraId="6BA55D40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41F748DA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46B29C8D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4D2CA065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>8)De Futen voeren een paringsdans uit die aan elkaar hangt van gedragingen.</w:t>
      </w:r>
    </w:p>
    <w:p w14:paraId="44120DFF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 xml:space="preserve">    Hoe noemt men gedragingen die eerst een individueel doel diende(b.v. poetsen)   </w:t>
      </w:r>
    </w:p>
    <w:p w14:paraId="03AFB82C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 xml:space="preserve">    maar nu bedoeld zijn om met een ander individu te communiceren?</w:t>
      </w:r>
    </w:p>
    <w:p w14:paraId="07391CDF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351542EC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0BB51C26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</w:p>
    <w:p w14:paraId="3E058B10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 xml:space="preserve">9) Hoe zorgt een Pijlgifkikker ervoor dat zijn nakomelingen binnen de bromelia toch </w:t>
      </w:r>
    </w:p>
    <w:p w14:paraId="75B4B38F" w14:textId="77777777" w:rsidR="00BE50B7" w:rsidRPr="00BE50B7" w:rsidRDefault="00BE50B7" w:rsidP="00BE50B7">
      <w:pPr>
        <w:rPr>
          <w:rFonts w:ascii="Arial" w:hAnsi="Arial" w:cs="Arial"/>
          <w:sz w:val="20"/>
          <w:szCs w:val="20"/>
        </w:rPr>
      </w:pPr>
      <w:r w:rsidRPr="00BE50B7">
        <w:rPr>
          <w:rFonts w:ascii="Arial" w:hAnsi="Arial" w:cs="Arial"/>
          <w:sz w:val="20"/>
          <w:szCs w:val="20"/>
        </w:rPr>
        <w:t xml:space="preserve">    voldoende voedsel krijgen?</w:t>
      </w:r>
    </w:p>
    <w:p w14:paraId="60879C5F" w14:textId="77777777" w:rsidR="00967A6A" w:rsidRPr="00BE50B7" w:rsidRDefault="00967A6A">
      <w:pPr>
        <w:rPr>
          <w:rFonts w:ascii="Arial" w:hAnsi="Arial" w:cs="Arial"/>
        </w:rPr>
      </w:pPr>
    </w:p>
    <w:sectPr w:rsidR="00967A6A" w:rsidRPr="00BE5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0B7"/>
    <w:rsid w:val="00967A6A"/>
    <w:rsid w:val="00BE50B7"/>
    <w:rsid w:val="00DF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3E98"/>
  <w15:chartTrackingRefBased/>
  <w15:docId w15:val="{E6B0F985-630D-4481-9059-32AF54935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E5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975</Characters>
  <Application>Microsoft Office Word</Application>
  <DocSecurity>0</DocSecurity>
  <Lines>33</Lines>
  <Paragraphs>19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Neutkens</dc:creator>
  <cp:keywords/>
  <dc:description/>
  <cp:lastModifiedBy>Job Oomen</cp:lastModifiedBy>
  <cp:revision>2</cp:revision>
  <dcterms:created xsi:type="dcterms:W3CDTF">2021-02-05T14:06:00Z</dcterms:created>
  <dcterms:modified xsi:type="dcterms:W3CDTF">2021-02-05T14:06:00Z</dcterms:modified>
</cp:coreProperties>
</file>