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92C" w:rsidRPr="00F7292C" w:rsidRDefault="00F7292C" w:rsidP="00F7292C">
      <w:pPr>
        <w:keepNext/>
        <w:spacing w:after="0" w:line="240" w:lineRule="auto"/>
        <w:outlineLvl w:val="0"/>
        <w:rPr>
          <w:rFonts w:ascii="Palatino Linotype" w:eastAsia="Times New Roman" w:hAnsi="Palatino Linotype" w:cs="Times New Roman"/>
          <w:b/>
          <w:bCs/>
          <w:sz w:val="28"/>
          <w:szCs w:val="24"/>
          <w:lang w:eastAsia="nl-NL"/>
        </w:rPr>
      </w:pPr>
      <w:r w:rsidRPr="00F7292C">
        <w:rPr>
          <w:rFonts w:ascii="Palatino Linotype" w:eastAsia="Times New Roman" w:hAnsi="Palatino Linotype" w:cs="Times New Roman"/>
          <w:b/>
          <w:bCs/>
          <w:sz w:val="28"/>
          <w:szCs w:val="24"/>
          <w:lang w:eastAsia="nl-NL"/>
        </w:rPr>
        <w:t>Belemmeringen bij het signaleren van huiselijk geweld</w:t>
      </w:r>
    </w:p>
    <w:p w:rsidR="00F7292C" w:rsidRPr="00F7292C" w:rsidRDefault="00F7292C" w:rsidP="00F7292C">
      <w:pPr>
        <w:spacing w:after="0" w:line="240" w:lineRule="auto"/>
        <w:rPr>
          <w:rFonts w:ascii="Arial" w:eastAsia="Times New Roman" w:hAnsi="Arial" w:cs="Arial"/>
          <w:b/>
          <w:sz w:val="24"/>
          <w:szCs w:val="24"/>
          <w:lang w:eastAsia="nl-NL"/>
        </w:rPr>
      </w:pPr>
    </w:p>
    <w:p w:rsidR="00F7292C" w:rsidRPr="00F7292C" w:rsidRDefault="00F7292C" w:rsidP="00F7292C">
      <w:p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Bij het signaleren van huiselijk geweld kunnen er bij jou en je collega’s factoren zijn die je belemmeren in het signaleren en handelen bij huiselijk geweld. Deze belemmeringenlijst kan je helpen om er achter te komen welke factoren je er persoonlijk van weerhouden huiselijk geweld te onderkennen en te handelen.</w:t>
      </w:r>
    </w:p>
    <w:p w:rsidR="00F7292C" w:rsidRDefault="00F7292C" w:rsidP="00F7292C">
      <w:p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Bedenk hierbij dat het hebben van weerstanden ten aanzien van deze problematiek zeer menselijk is. Bewustwording van je eigen belemmeringen is een belangrijke eerste stap in de aanpak van huiselijk geweld. Een tweede stap is hoe je je belemmeringen kan overwinnen zodat je toch kunt handelen.</w:t>
      </w:r>
    </w:p>
    <w:p w:rsidR="00F7292C" w:rsidRDefault="00F7292C" w:rsidP="00F7292C">
      <w:pPr>
        <w:spacing w:after="0" w:line="240" w:lineRule="auto"/>
        <w:rPr>
          <w:rFonts w:ascii="Calibri" w:eastAsia="Times New Roman" w:hAnsi="Calibri" w:cs="Calibri"/>
          <w:b/>
          <w:bCs/>
          <w:sz w:val="24"/>
          <w:szCs w:val="24"/>
          <w:lang w:eastAsia="nl-NL"/>
        </w:rPr>
      </w:pPr>
    </w:p>
    <w:p w:rsidR="00F7292C" w:rsidRPr="00F7292C" w:rsidRDefault="00F7292C" w:rsidP="00F7292C">
      <w:pPr>
        <w:spacing w:after="0" w:line="240" w:lineRule="auto"/>
        <w:rPr>
          <w:rFonts w:ascii="Calibri" w:eastAsia="Times New Roman" w:hAnsi="Calibri" w:cs="Calibri"/>
          <w:b/>
          <w:bCs/>
          <w:sz w:val="24"/>
          <w:szCs w:val="24"/>
          <w:lang w:eastAsia="nl-NL"/>
        </w:rPr>
      </w:pPr>
      <w:bookmarkStart w:id="0" w:name="_GoBack"/>
      <w:bookmarkEnd w:id="0"/>
      <w:r>
        <w:rPr>
          <w:rFonts w:ascii="Calibri" w:eastAsia="Times New Roman" w:hAnsi="Calibri" w:cs="Calibri"/>
          <w:b/>
          <w:bCs/>
          <w:sz w:val="24"/>
          <w:szCs w:val="24"/>
          <w:lang w:eastAsia="nl-NL"/>
        </w:rPr>
        <w:t>Vul in wat je kan voorstellen wat er een situatie van huiselijk geweld bij jou zou kunnen oproepen:</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“Het zal wel zo’n vaart niet lopen”. Onderschatten van de situatie, de omvang van het verschijnsel en de gevolgen ervan.</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 xml:space="preserve">Angst voor de eigen agressie bij het horen van het verhaal naar de pleger toe. </w:t>
      </w:r>
    </w:p>
    <w:p w:rsidR="00F7292C" w:rsidRPr="00F7292C" w:rsidRDefault="00F7292C" w:rsidP="00F7292C">
      <w:pPr>
        <w:spacing w:after="0" w:line="240" w:lineRule="auto"/>
        <w:ind w:left="708"/>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Angst voor de reacties van het slachtoffer</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Angst voor de agressie van de dader(s): “Waar bemoei je je mee?”</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Angst voor de reactie van de pleger naar het slachtoffer</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“Ik heb het zo druk: het gaat veel tijd kosten.”</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“Als ik het weet, wat moet ik er dan mee? “</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“Straks staat die dader bij mij op de stoep!”</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“Wat als ik het verkeerd heb en het is helemaal geen huiselijk geweld!”</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Angst voor justitiële perikelen. “Je hebt zo een klacht aan je broek”</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“Het hoort niet bij mijn taak, verantwoordelijkheid”</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“Als buitenstaander moet je je niet bemoeien met gezinsaangelegenheden”</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“Wat haal ik overhoop”</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“Ik kan me niet voorstellen dat dat bij ons zo veel voorkomt.”</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“Nu is het huiselijk geweld, over een paar jaar is het weer een ander onderwerp”</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“Er is toch niets aan te doen; het gaat al van generatie op generatie zo.”</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“Ik heb zelf vervelende ervaringen met huiselijk geweld. Het roept te veel emoties bij me op”</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t>“Ik weet niet zeker of het wel huiselijk geweld is.”</w:t>
      </w:r>
    </w:p>
    <w:p w:rsidR="00F7292C" w:rsidRPr="00F7292C" w:rsidRDefault="00F7292C" w:rsidP="00F7292C">
      <w:pPr>
        <w:spacing w:after="0" w:line="240" w:lineRule="auto"/>
        <w:rPr>
          <w:rFonts w:ascii="Calibri" w:eastAsia="Times New Roman" w:hAnsi="Calibri" w:cs="Calibri"/>
          <w:sz w:val="24"/>
          <w:szCs w:val="24"/>
          <w:lang w:eastAsia="nl-NL"/>
        </w:rPr>
      </w:pPr>
    </w:p>
    <w:p w:rsidR="00F7292C" w:rsidRPr="00F7292C" w:rsidRDefault="00F7292C" w:rsidP="00F7292C">
      <w:pPr>
        <w:numPr>
          <w:ilvl w:val="0"/>
          <w:numId w:val="1"/>
        </w:numPr>
        <w:spacing w:after="0" w:line="240" w:lineRule="auto"/>
        <w:rPr>
          <w:rFonts w:ascii="Calibri" w:eastAsia="Times New Roman" w:hAnsi="Calibri" w:cs="Calibri"/>
          <w:sz w:val="24"/>
          <w:szCs w:val="24"/>
          <w:lang w:eastAsia="nl-NL"/>
        </w:rPr>
      </w:pPr>
      <w:r w:rsidRPr="00F7292C">
        <w:rPr>
          <w:rFonts w:ascii="Calibri" w:eastAsia="Times New Roman" w:hAnsi="Calibri" w:cs="Calibri"/>
          <w:sz w:val="24"/>
          <w:szCs w:val="24"/>
          <w:lang w:eastAsia="nl-NL"/>
        </w:rPr>
        <w:lastRenderedPageBreak/>
        <w:t xml:space="preserve">(zelf invullen)………………………………………….……………… </w:t>
      </w:r>
    </w:p>
    <w:p w:rsidR="00F7292C" w:rsidRPr="00F7292C" w:rsidRDefault="00F7292C" w:rsidP="00F7292C">
      <w:pPr>
        <w:spacing w:after="0" w:line="240" w:lineRule="auto"/>
        <w:rPr>
          <w:rFonts w:ascii="Calibri" w:eastAsia="Times New Roman" w:hAnsi="Calibri" w:cs="Calibri"/>
          <w:sz w:val="24"/>
          <w:szCs w:val="24"/>
          <w:lang w:eastAsia="nl-NL"/>
        </w:rPr>
      </w:pPr>
    </w:p>
    <w:p w:rsidR="001964E1" w:rsidRDefault="001964E1"/>
    <w:sectPr w:rsidR="001964E1" w:rsidSect="001409A5">
      <w:footerReference w:type="default" r:id="rId5"/>
      <w:pgSz w:w="11906" w:h="16838"/>
      <w:pgMar w:top="426" w:right="1417" w:bottom="540" w:left="1417" w:header="57"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4C8" w:rsidRDefault="00F7292C" w:rsidP="005116DC">
    <w:pPr>
      <w:pStyle w:val="Voettekst"/>
      <w:tabs>
        <w:tab w:val="clear" w:pos="4536"/>
        <w:tab w:val="left" w:pos="2977"/>
      </w:tabs>
      <w:rPr>
        <w:rFonts w:ascii="Calibri" w:hAnsi="Calibri"/>
      </w:rPr>
    </w:pPr>
    <w:r>
      <w:rPr>
        <w:rFonts w:ascii="Calibri" w:hAnsi="Calibri"/>
        <w:noProof/>
      </w:rPr>
      <w:drawing>
        <wp:inline distT="0" distB="0" distL="0" distR="0" wp14:anchorId="2E1264EA" wp14:editId="12B6200E">
          <wp:extent cx="352425" cy="390525"/>
          <wp:effectExtent l="19050" t="0" r="9525" b="0"/>
          <wp:docPr id="3" name="Afbeelding 4" descr="..\..\..\img\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img\logo.gif"/>
                  <pic:cNvPicPr>
                    <a:picLocks noChangeAspect="1" noChangeArrowheads="1"/>
                  </pic:cNvPicPr>
                </pic:nvPicPr>
                <pic:blipFill>
                  <a:blip r:embed="rId1"/>
                  <a:srcRect/>
                  <a:stretch>
                    <a:fillRect/>
                  </a:stretch>
                </pic:blipFill>
                <pic:spPr bwMode="auto">
                  <a:xfrm>
                    <a:off x="0" y="0"/>
                    <a:ext cx="352425" cy="390525"/>
                  </a:xfrm>
                  <a:prstGeom prst="rect">
                    <a:avLst/>
                  </a:prstGeom>
                  <a:noFill/>
                  <a:ln w="9525">
                    <a:noFill/>
                    <a:miter lim="800000"/>
                    <a:headEnd/>
                    <a:tailEnd/>
                  </a:ln>
                </pic:spPr>
              </pic:pic>
            </a:graphicData>
          </a:graphic>
        </wp:inline>
      </w:drawing>
    </w:r>
    <w:r>
      <w:rPr>
        <w:rFonts w:ascii="Calibri" w:hAnsi="Calibri"/>
      </w:rPr>
      <w:t>© NHTC 2019</w:t>
    </w:r>
    <w:r>
      <w:rPr>
        <w:rFonts w:ascii="Calibri" w:hAnsi="Calibri"/>
      </w:rPr>
      <w:t xml:space="preserve">  </w:t>
    </w:r>
    <w:r>
      <w:rPr>
        <w:rFonts w:ascii="Calibri" w:hAnsi="Calibri"/>
      </w:rPr>
      <w:tab/>
      <w:t>www.toolkitaandachtsfunctionaris.nl</w:t>
    </w:r>
    <w:r>
      <w:rPr>
        <w:rFonts w:ascii="Calibri" w:hAnsi="Calibri"/>
      </w:rPr>
      <w:tab/>
      <w:t>www.nhtc.nl</w:t>
    </w:r>
  </w:p>
  <w:p w:rsidR="000A2F0E" w:rsidRDefault="00F7292C">
    <w:pPr>
      <w:pStyle w:val="Voettekst"/>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33DC7"/>
    <w:multiLevelType w:val="hybridMultilevel"/>
    <w:tmpl w:val="B07AEDE6"/>
    <w:lvl w:ilvl="0" w:tplc="04130003">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92C"/>
    <w:rsid w:val="001964E1"/>
    <w:rsid w:val="00F729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C3AA7"/>
  <w15:chartTrackingRefBased/>
  <w15:docId w15:val="{ADDBA960-5A47-4556-82FE-F3925A39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nhideWhenUsed/>
    <w:rsid w:val="00F7292C"/>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VoettekstChar">
    <w:name w:val="Voettekst Char"/>
    <w:basedOn w:val="Standaardalinea-lettertype"/>
    <w:link w:val="Voettekst"/>
    <w:rsid w:val="00F7292C"/>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305</Words>
  <Characters>1680</Characters>
  <Application>Microsoft Office Word</Application>
  <DocSecurity>0</DocSecurity>
  <Lines>14</Lines>
  <Paragraphs>3</Paragraphs>
  <ScaleCrop>false</ScaleCrop>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1</cp:revision>
  <dcterms:created xsi:type="dcterms:W3CDTF">2020-11-16T10:43:00Z</dcterms:created>
  <dcterms:modified xsi:type="dcterms:W3CDTF">2020-11-16T10:45:00Z</dcterms:modified>
</cp:coreProperties>
</file>