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B5B" w:rsidRPr="006A0B29" w:rsidRDefault="00375B5B" w:rsidP="00375B5B">
      <w:pPr>
        <w:pStyle w:val="Kop2"/>
        <w:ind w:firstLine="0"/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</w:pPr>
      <w:bookmarkStart w:id="0" w:name="_Toc20129763"/>
      <w:r w:rsidRPr="006A0B29">
        <w:rPr>
          <w:rFonts w:ascii="Calibri" w:eastAsiaTheme="majorEastAsia" w:hAnsi="Calibri" w:cstheme="majorBidi"/>
          <w:bCs w:val="0"/>
          <w:noProof/>
          <w:color w:val="185BA7"/>
          <w:kern w:val="28"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3FF9D56C" wp14:editId="6E7D55C4">
            <wp:simplePos x="0" y="0"/>
            <wp:positionH relativeFrom="column">
              <wp:posOffset>5114925</wp:posOffset>
            </wp:positionH>
            <wp:positionV relativeFrom="paragraph">
              <wp:posOffset>-619760</wp:posOffset>
            </wp:positionV>
            <wp:extent cx="1466850" cy="1296035"/>
            <wp:effectExtent l="0" t="0" r="0" b="0"/>
            <wp:wrapNone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HL Stenden zwa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>Fo</w:t>
      </w:r>
      <w:r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>rmulier eind</w:t>
      </w:r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>evaluatie door de werkplekbegeleider</w:t>
      </w:r>
      <w:bookmarkEnd w:id="0"/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</w:t>
      </w:r>
    </w:p>
    <w:p w:rsidR="00375B5B" w:rsidRDefault="00375B5B" w:rsidP="00375B5B">
      <w:pPr>
        <w:rPr>
          <w:rFonts w:asciiTheme="minorHAnsi" w:hAnsiTheme="minorHAnsi"/>
        </w:rPr>
      </w:pPr>
    </w:p>
    <w:p w:rsidR="00375B5B" w:rsidRPr="00C33A7F" w:rsidRDefault="00375B5B" w:rsidP="00375B5B">
      <w:pPr>
        <w:rPr>
          <w:rFonts w:asciiTheme="minorHAnsi" w:eastAsiaTheme="majorEastAsia" w:hAnsiTheme="minorHAnsi"/>
          <w:b/>
          <w:sz w:val="28"/>
        </w:rPr>
      </w:pPr>
      <w:r w:rsidRPr="00C33A7F">
        <w:rPr>
          <w:rFonts w:asciiTheme="minorHAnsi" w:eastAsiaTheme="majorEastAsia" w:hAnsiTheme="minorHAnsi"/>
          <w:b/>
          <w:sz w:val="28"/>
        </w:rPr>
        <w:t>Eindevaluatie WPL3</w:t>
      </w:r>
    </w:p>
    <w:p w:rsidR="00375B5B" w:rsidRPr="00436336" w:rsidRDefault="00375B5B" w:rsidP="00375B5B">
      <w:pPr>
        <w:rPr>
          <w:rFonts w:eastAsiaTheme="majorEastAsia"/>
        </w:rPr>
      </w:pPr>
    </w:p>
    <w:tbl>
      <w:tblPr>
        <w:tblStyle w:val="Tabelraster1"/>
        <w:tblW w:w="11057" w:type="dxa"/>
        <w:tblInd w:w="-714" w:type="dxa"/>
        <w:tblLook w:val="04A0" w:firstRow="1" w:lastRow="0" w:firstColumn="1" w:lastColumn="0" w:noHBand="0" w:noVBand="1"/>
      </w:tblPr>
      <w:tblGrid>
        <w:gridCol w:w="3736"/>
        <w:gridCol w:w="3022"/>
        <w:gridCol w:w="4299"/>
      </w:tblGrid>
      <w:tr w:rsidR="00375B5B" w:rsidRPr="00436336" w:rsidTr="00E75602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Naam student:</w:t>
            </w: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Opleiding:</w:t>
            </w: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School:</w:t>
            </w: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</w:tr>
      <w:tr w:rsidR="00375B5B" w:rsidRPr="00436336" w:rsidTr="00E75602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 xml:space="preserve">Naam </w:t>
            </w:r>
            <w:r>
              <w:rPr>
                <w:rFonts w:asciiTheme="minorHAnsi" w:hAnsiTheme="minorHAnsi" w:cs="Calibri"/>
                <w:sz w:val="20"/>
              </w:rPr>
              <w:t>werkplekbegeleider</w:t>
            </w:r>
            <w:r w:rsidRPr="00436336">
              <w:rPr>
                <w:rFonts w:asciiTheme="minorHAnsi" w:hAnsiTheme="minorHAnsi" w:cs="Calibri"/>
                <w:sz w:val="20"/>
              </w:rPr>
              <w:t>:</w:t>
            </w: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Praktijksituatie: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B5B" w:rsidRPr="00436336" w:rsidRDefault="00375B5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Datum:</w:t>
            </w:r>
          </w:p>
        </w:tc>
      </w:tr>
    </w:tbl>
    <w:p w:rsidR="00375B5B" w:rsidRDefault="00375B5B" w:rsidP="00375B5B">
      <w:pPr>
        <w:spacing w:after="200" w:line="276" w:lineRule="auto"/>
        <w:rPr>
          <w:rFonts w:ascii="Calibri" w:eastAsia="Calibri" w:hAnsi="Calibri" w:cs="Times New Roman"/>
          <w:i/>
          <w:sz w:val="20"/>
          <w:szCs w:val="18"/>
        </w:rPr>
      </w:pPr>
      <w:r>
        <w:rPr>
          <w:rFonts w:ascii="Calibri" w:eastAsiaTheme="majorEastAsia" w:hAnsi="Calibri" w:cstheme="majorBidi"/>
          <w:b/>
          <w:noProof/>
          <w:color w:val="185BA7"/>
          <w:kern w:val="28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502F9F" wp14:editId="743FC47F">
                <wp:simplePos x="0" y="0"/>
                <wp:positionH relativeFrom="page">
                  <wp:posOffset>371475</wp:posOffset>
                </wp:positionH>
                <wp:positionV relativeFrom="paragraph">
                  <wp:posOffset>86360</wp:posOffset>
                </wp:positionV>
                <wp:extent cx="6915150" cy="581025"/>
                <wp:effectExtent l="0" t="0" r="0" b="0"/>
                <wp:wrapNone/>
                <wp:docPr id="42" name="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581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75B5B" w:rsidRDefault="00375B5B" w:rsidP="00375B5B">
                            <w:pPr>
                              <w:tabs>
                                <w:tab w:val="left" w:pos="1215"/>
                              </w:tabs>
                              <w:rPr>
                                <w:rFonts w:asciiTheme="minorHAnsi" w:hAnsiTheme="minorHAnsi"/>
                              </w:rPr>
                            </w:pPr>
                            <w:r w:rsidRPr="007523A4">
                              <w:rPr>
                                <w:rFonts w:ascii="Calibri" w:eastAsia="Calibri" w:hAnsi="Calibri" w:cs="Times New Roman"/>
                                <w:i/>
                                <w:sz w:val="20"/>
                                <w:szCs w:val="18"/>
                              </w:rPr>
                              <w:t xml:space="preserve">Geef in  onderstaande tabel per relevante indicator aan in hoeverre binnen de betreffende praktijksituatie het hoofdfaseniveau is getoond:  geef feedback en </w:t>
                            </w:r>
                            <w:proofErr w:type="spellStart"/>
                            <w:r w:rsidRPr="007523A4">
                              <w:rPr>
                                <w:rFonts w:ascii="Calibri" w:eastAsia="Calibri" w:hAnsi="Calibri" w:cs="Times New Roman"/>
                                <w:i/>
                                <w:sz w:val="20"/>
                                <w:szCs w:val="18"/>
                              </w:rPr>
                              <w:t>feedforward</w:t>
                            </w:r>
                            <w:proofErr w:type="spellEnd"/>
                          </w:p>
                          <w:p w:rsidR="00375B5B" w:rsidRDefault="00375B5B" w:rsidP="00375B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02F9F" id="Rechthoek 42" o:spid="_x0000_s1026" style="position:absolute;margin-left:29.25pt;margin-top:6.8pt;width:544.5pt;height:4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" filled="f" stroked="f" strokeweight="2pt">
                <v:textbox>
                  <w:txbxContent>
                    <w:p w:rsidR="00375B5B" w:rsidRDefault="00375B5B" w:rsidP="00375B5B">
                      <w:pPr>
                        <w:tabs>
                          <w:tab w:val="left" w:pos="1215"/>
                        </w:tabs>
                        <w:rPr>
                          <w:rFonts w:asciiTheme="minorHAnsi" w:hAnsiTheme="minorHAnsi"/>
                        </w:rPr>
                      </w:pPr>
                      <w:r w:rsidRPr="007523A4">
                        <w:rPr>
                          <w:rFonts w:ascii="Calibri" w:eastAsia="Calibri" w:hAnsi="Calibri" w:cs="Times New Roman"/>
                          <w:i/>
                          <w:sz w:val="20"/>
                          <w:szCs w:val="18"/>
                        </w:rPr>
                        <w:t xml:space="preserve">Geef in  onderstaande tabel per relevante indicator aan in hoeverre binnen de betreffende praktijksituatie het hoofdfaseniveau is getoond:  geef feedback en </w:t>
                      </w:r>
                      <w:proofErr w:type="spellStart"/>
                      <w:r w:rsidRPr="007523A4">
                        <w:rPr>
                          <w:rFonts w:ascii="Calibri" w:eastAsia="Calibri" w:hAnsi="Calibri" w:cs="Times New Roman"/>
                          <w:i/>
                          <w:sz w:val="20"/>
                          <w:szCs w:val="18"/>
                        </w:rPr>
                        <w:t>feedforward</w:t>
                      </w:r>
                      <w:proofErr w:type="spellEnd"/>
                    </w:p>
                    <w:p w:rsidR="00375B5B" w:rsidRDefault="00375B5B" w:rsidP="00375B5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375B5B" w:rsidRPr="007523A4" w:rsidRDefault="00375B5B" w:rsidP="00375B5B">
      <w:pPr>
        <w:spacing w:after="200" w:line="276" w:lineRule="auto"/>
        <w:rPr>
          <w:rFonts w:ascii="Calibri" w:eastAsia="Calibri" w:hAnsi="Calibri" w:cs="Times New Roman"/>
          <w:i/>
          <w:sz w:val="20"/>
          <w:szCs w:val="18"/>
        </w:rPr>
      </w:pPr>
    </w:p>
    <w:tbl>
      <w:tblPr>
        <w:tblpPr w:leftFromText="141" w:rightFromText="141" w:bottomFromText="160" w:vertAnchor="text" w:horzAnchor="margin" w:tblpXSpec="center" w:tblpY="59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4"/>
        <w:gridCol w:w="2126"/>
        <w:gridCol w:w="3261"/>
        <w:gridCol w:w="3260"/>
      </w:tblGrid>
      <w:tr w:rsidR="00375B5B" w:rsidRPr="00436336" w:rsidTr="00E75602">
        <w:trPr>
          <w:cantSplit/>
          <w:trHeight w:val="699"/>
        </w:trPr>
        <w:tc>
          <w:tcPr>
            <w:tcW w:w="851" w:type="dxa"/>
            <w:tcBorders>
              <w:top w:val="single" w:sz="8" w:space="0" w:color="404040" w:themeColor="text1" w:themeTint="BF"/>
              <w:left w:val="single" w:sz="8" w:space="0" w:color="404040" w:themeColor="text1" w:themeTint="BF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hideMark/>
          </w:tcPr>
          <w:p w:rsidR="00375B5B" w:rsidRPr="00436336" w:rsidRDefault="00375B5B" w:rsidP="00E75602">
            <w:pPr>
              <w:spacing w:after="200" w:line="276" w:lineRule="auto"/>
              <w:rPr>
                <w:rFonts w:asciiTheme="minorHAnsi" w:eastAsia="Calibri" w:hAnsiTheme="minorHAnsi" w:cs="Times New Roman"/>
                <w:i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br w:type="page"/>
            </w:r>
          </w:p>
        </w:tc>
        <w:tc>
          <w:tcPr>
            <w:tcW w:w="1554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vAlign w:val="center"/>
          </w:tcPr>
          <w:p w:rsidR="00375B5B" w:rsidRPr="00436336" w:rsidRDefault="00375B5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vAlign w:val="center"/>
          </w:tcPr>
          <w:p w:rsidR="00375B5B" w:rsidRDefault="00375B5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  <w:p w:rsidR="00375B5B" w:rsidRPr="00436336" w:rsidRDefault="00375B5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Hoofdfaseniveau</w:t>
            </w:r>
            <w:r>
              <w:rPr>
                <w:rFonts w:asciiTheme="minorHAnsi" w:eastAsia="Calibri" w:hAnsiTheme="minorHAnsi"/>
                <w:b/>
                <w:noProof/>
                <w:sz w:val="20"/>
              </w:rPr>
              <w:t xml:space="preserve"> *</w:t>
            </w:r>
          </w:p>
          <w:p w:rsidR="00375B5B" w:rsidRPr="00436336" w:rsidRDefault="00375B5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(minimum voor eind hoofdfase</w:t>
            </w:r>
            <w:r>
              <w:rPr>
                <w:rFonts w:asciiTheme="minorHAnsi" w:eastAsia="Calibri" w:hAnsiTheme="minorHAnsi"/>
                <w:noProof/>
                <w:sz w:val="20"/>
              </w:rPr>
              <w:t>/jaar3</w:t>
            </w:r>
            <w:r w:rsidRPr="00436336">
              <w:rPr>
                <w:rFonts w:asciiTheme="minorHAnsi" w:eastAsia="Calibri" w:hAnsiTheme="minorHAnsi"/>
                <w:noProof/>
                <w:sz w:val="20"/>
              </w:rPr>
              <w:t>)</w:t>
            </w:r>
          </w:p>
        </w:tc>
        <w:tc>
          <w:tcPr>
            <w:tcW w:w="3261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vAlign w:val="center"/>
            <w:hideMark/>
          </w:tcPr>
          <w:p w:rsidR="00375B5B" w:rsidRPr="007523A4" w:rsidRDefault="00375B5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7523A4">
              <w:rPr>
                <w:rFonts w:asciiTheme="minorHAnsi" w:eastAsia="Calibri" w:hAnsiTheme="minorHAnsi"/>
                <w:b/>
                <w:noProof/>
                <w:sz w:val="20"/>
              </w:rPr>
              <w:t>Feedback</w:t>
            </w:r>
          </w:p>
        </w:tc>
        <w:tc>
          <w:tcPr>
            <w:tcW w:w="3260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single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375B5B" w:rsidRPr="007523A4" w:rsidRDefault="00375B5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7523A4">
              <w:rPr>
                <w:rFonts w:asciiTheme="minorHAnsi" w:eastAsia="Calibri" w:hAnsiTheme="minorHAnsi"/>
                <w:b/>
                <w:noProof/>
                <w:sz w:val="20"/>
              </w:rPr>
              <w:t>Ontwikkelpotentieel (feedforward)</w:t>
            </w:r>
          </w:p>
        </w:tc>
      </w:tr>
      <w:tr w:rsidR="00375B5B" w:rsidRPr="00436336" w:rsidTr="00E75602">
        <w:trPr>
          <w:cantSplit/>
          <w:trHeight w:val="1147"/>
        </w:trPr>
        <w:tc>
          <w:tcPr>
            <w:tcW w:w="851" w:type="dxa"/>
            <w:vMerge w:val="restart"/>
            <w:tcBorders>
              <w:top w:val="double" w:sz="6" w:space="0" w:color="404040" w:themeColor="text1" w:themeTint="BF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375B5B" w:rsidRPr="00436336" w:rsidRDefault="00375B5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Pedgagogisch bekwaam</w:t>
            </w:r>
          </w:p>
        </w:tc>
        <w:tc>
          <w:tcPr>
            <w:tcW w:w="1554" w:type="dxa"/>
            <w:tcBorders>
              <w:top w:val="double" w:sz="6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Contact met en begeleiden van 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leerlingen</w:t>
            </w:r>
          </w:p>
        </w:tc>
        <w:tc>
          <w:tcPr>
            <w:tcW w:w="2126" w:type="dxa"/>
            <w:tcBorders>
              <w:top w:val="double" w:sz="6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 xml:space="preserve">Heeft oog voor de verschillen tussen leerlingen en motiveert hen om te leren. </w:t>
            </w: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3261" w:type="dxa"/>
            <w:tcBorders>
              <w:top w:val="double" w:sz="6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double" w:sz="6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375B5B" w:rsidRPr="00436336" w:rsidTr="00E75602">
        <w:trPr>
          <w:cantSplit/>
          <w:trHeight w:val="1135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375B5B" w:rsidRPr="00436336" w:rsidRDefault="00375B5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Ordelijk en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veilig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werk- en leerklimaat 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Creëert in gangbare onderwijssituaties een ordelijk en veilig leerklimaat.</w:t>
            </w: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375B5B" w:rsidRPr="00436336" w:rsidTr="00E75602">
        <w:trPr>
          <w:cantSplit/>
          <w:trHeight w:val="106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375B5B" w:rsidRPr="00436336" w:rsidRDefault="00375B5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Vakinhoudelijk  &amp; vakdidactisch bekwaam</w:t>
            </w: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Onderwijsvoor-bereiding, uitvoering en evaluatie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Ontwerpt en geeft activerende en effectieve onderwijsactiviteiten en toetsen/feedback, en organiseert het leren op adequate wijze.</w:t>
            </w: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375B5B" w:rsidRPr="00436336" w:rsidTr="00E75602">
        <w:trPr>
          <w:cantSplit/>
          <w:trHeight w:val="1117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404040" w:themeColor="text1" w:themeTint="BF"/>
              <w:bottom w:val="single" w:sz="4" w:space="0" w:color="404040" w:themeColor="text1" w:themeTint="BF"/>
              <w:right w:val="dotted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375B5B" w:rsidRPr="00436336" w:rsidRDefault="00375B5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Toepassing 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vak(gebied) 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in de praktijk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Beheerst het  vak(gebied)</w:t>
            </w: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voldoende om leerlingen verantwoord te onderwijzen.</w:t>
            </w:r>
          </w:p>
          <w:p w:rsidR="00375B5B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375B5B" w:rsidRPr="00436336" w:rsidTr="00E75602">
        <w:trPr>
          <w:cantSplit/>
          <w:trHeight w:val="985"/>
        </w:trPr>
        <w:tc>
          <w:tcPr>
            <w:tcW w:w="851" w:type="dxa"/>
            <w:vMerge w:val="restart"/>
            <w:tcBorders>
              <w:top w:val="single" w:sz="4" w:space="0" w:color="404040" w:themeColor="text1" w:themeTint="BF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textDirection w:val="btLr"/>
            <w:vAlign w:val="center"/>
          </w:tcPr>
          <w:p w:rsidR="00375B5B" w:rsidRPr="00436336" w:rsidRDefault="00375B5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lastRenderedPageBreak/>
              <w:t>Brede professionele basis</w:t>
            </w:r>
          </w:p>
          <w:p w:rsidR="00375B5B" w:rsidRPr="00436336" w:rsidRDefault="00375B5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Professionele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samenwerking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Toont zich betrouwbaar en proactief en heeft  zicht op het functioneren van de vakgroep / het team binnen de school.</w:t>
            </w: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375B5B" w:rsidRPr="00436336" w:rsidTr="00E75602">
        <w:trPr>
          <w:cantSplit/>
          <w:trHeight w:val="971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404040" w:themeColor="text1" w:themeTint="BF"/>
              <w:bottom w:val="single" w:sz="8" w:space="0" w:color="404040" w:themeColor="text1" w:themeTint="BF"/>
              <w:right w:val="dotted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8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Professionele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ontwikkeling</w:t>
            </w:r>
          </w:p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8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Motiveert zijn eigen pedagogisch-didactisch handelen gebruikmakend van actuele inzichten uit onderzoek en literatuur en kan zijn eigen handelen evalueren, analyseren, bijstellen en ontwikkelen.</w:t>
            </w: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8" w:space="0" w:color="404040" w:themeColor="text1" w:themeTint="BF"/>
              <w:right w:val="single" w:sz="4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8" w:space="0" w:color="404040" w:themeColor="text1" w:themeTint="BF"/>
              <w:right w:val="single" w:sz="8" w:space="0" w:color="404040" w:themeColor="text1" w:themeTint="BF"/>
            </w:tcBorders>
          </w:tcPr>
          <w:p w:rsidR="00375B5B" w:rsidRPr="00436336" w:rsidRDefault="00375B5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</w:tbl>
    <w:p w:rsidR="00375B5B" w:rsidRDefault="00375B5B" w:rsidP="00375B5B">
      <w:pPr>
        <w:rPr>
          <w:rFonts w:asciiTheme="minorHAnsi" w:hAnsiTheme="minorHAnsi"/>
        </w:rPr>
      </w:pPr>
      <w:r>
        <w:rPr>
          <w:rFonts w:ascii="Calibri" w:eastAsiaTheme="majorEastAsia" w:hAnsi="Calibri" w:cstheme="majorBidi"/>
          <w:b/>
          <w:noProof/>
          <w:color w:val="185BA7"/>
          <w:kern w:val="28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21EE4" wp14:editId="4847FA41">
                <wp:simplePos x="0" y="0"/>
                <wp:positionH relativeFrom="margin">
                  <wp:align>center</wp:align>
                </wp:positionH>
                <wp:positionV relativeFrom="paragraph">
                  <wp:posOffset>3110230</wp:posOffset>
                </wp:positionV>
                <wp:extent cx="7010400" cy="1847850"/>
                <wp:effectExtent l="0" t="0" r="0" b="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184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5B5B" w:rsidRPr="007523A4" w:rsidRDefault="00375B5B" w:rsidP="00375B5B">
                            <w:pPr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 xml:space="preserve">* Hoofdfaseniveau </w:t>
                            </w: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>impliceert dat de student</w:t>
                            </w:r>
                          </w:p>
                          <w:p w:rsidR="00375B5B" w:rsidRPr="007523A4" w:rsidRDefault="00375B5B" w:rsidP="00375B5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>docentbekwaamheden kan toepassen binnen afgebakende situaties in de authentieke dagelijkse werkcontext avo én (v)mbo, met afnemende sturing door opleiding of begeleider op de school.</w:t>
                            </w:r>
                          </w:p>
                          <w:p w:rsidR="00375B5B" w:rsidRPr="007523A4" w:rsidRDefault="00375B5B" w:rsidP="00375B5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 xml:space="preserve">zijn/haar pedagogisch en vakdidactisch handelen kan relateren aan theorie en begrippenkaders uit de generieke – en vakkennisbasis </w:t>
                            </w:r>
                          </w:p>
                          <w:p w:rsidR="00375B5B" w:rsidRDefault="00375B5B" w:rsidP="00375B5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>evaluatie van het eigen handelen (zelfevaluatie, feedback van leerlingen en begeleiders, effectmetingen) kan vertalen in leerdoelen</w:t>
                            </w:r>
                          </w:p>
                          <w:p w:rsidR="00375B5B" w:rsidRDefault="00375B5B" w:rsidP="00375B5B">
                            <w:p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375B5B" w:rsidRPr="007523A4" w:rsidRDefault="00375B5B" w:rsidP="00375B5B">
                            <w:p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813531"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>NB. Voor een nadere beschrijvi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>ng</w:t>
                            </w:r>
                            <w:r w:rsidRPr="00813531"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 xml:space="preserve"> zie Niveaus bekwaamheidseisen TLO 2019-2020 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>(</w:t>
                            </w:r>
                            <w:r w:rsidRPr="00813531"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>bijlage 10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>)</w:t>
                            </w:r>
                            <w:r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>.</w:t>
                            </w:r>
                          </w:p>
                          <w:p w:rsidR="00375B5B" w:rsidRDefault="00375B5B" w:rsidP="00375B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21EE4" id="Rechthoek 43" o:spid="_x0000_s1027" style="position:absolute;margin-left:0;margin-top:244.9pt;width:552pt;height:145.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" filled="f" stroked="f" strokeweight="1pt">
                <v:textbox>
                  <w:txbxContent>
                    <w:p w:rsidR="00375B5B" w:rsidRPr="007523A4" w:rsidRDefault="00375B5B" w:rsidP="00375B5B">
                      <w:pPr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 xml:space="preserve">* Hoofdfaseniveau </w:t>
                      </w: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>impliceert dat de student</w:t>
                      </w:r>
                    </w:p>
                    <w:p w:rsidR="00375B5B" w:rsidRPr="007523A4" w:rsidRDefault="00375B5B" w:rsidP="00375B5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>docentbekwaamheden kan toepassen binnen afgebakende situaties in de authentieke dagelijkse werkcontext avo én (v)mbo, met afnemende sturing door opleiding of begeleider op de school.</w:t>
                      </w:r>
                    </w:p>
                    <w:p w:rsidR="00375B5B" w:rsidRPr="007523A4" w:rsidRDefault="00375B5B" w:rsidP="00375B5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 xml:space="preserve">zijn/haar pedagogisch en vakdidactisch handelen kan relateren aan theorie en begrippenkaders uit de generieke – en vakkennisbasis </w:t>
                      </w:r>
                    </w:p>
                    <w:p w:rsidR="00375B5B" w:rsidRDefault="00375B5B" w:rsidP="00375B5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>evaluatie van het eigen handelen (zelfevaluatie, feedback van leerlingen en begeleiders, effectmetingen) kan vertalen in leerdoelen</w:t>
                      </w:r>
                    </w:p>
                    <w:p w:rsidR="00375B5B" w:rsidRDefault="00375B5B" w:rsidP="00375B5B">
                      <w:p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</w:p>
                    <w:p w:rsidR="00375B5B" w:rsidRPr="007523A4" w:rsidRDefault="00375B5B" w:rsidP="00375B5B">
                      <w:p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813531"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>NB. Voor een nadere beschrijvi</w:t>
                      </w:r>
                      <w:r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>ng</w:t>
                      </w:r>
                      <w:r w:rsidRPr="00813531"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 xml:space="preserve"> zie Niveaus bekwaamheidseisen TLO 2019-2020 </w:t>
                      </w:r>
                      <w:r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>(</w:t>
                      </w:r>
                      <w:r w:rsidRPr="00813531"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>bijlage 10</w:t>
                      </w:r>
                      <w:r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>)</w:t>
                      </w:r>
                      <w:r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>.</w:t>
                      </w:r>
                    </w:p>
                    <w:p w:rsidR="00375B5B" w:rsidRDefault="00375B5B" w:rsidP="00375B5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75B5B" w:rsidRDefault="00375B5B" w:rsidP="00375B5B">
      <w:pPr>
        <w:rPr>
          <w:rFonts w:asciiTheme="minorHAnsi" w:hAnsiTheme="minorHAnsi"/>
        </w:rPr>
      </w:pPr>
    </w:p>
    <w:p w:rsidR="00375B5B" w:rsidRPr="007523A4" w:rsidRDefault="00375B5B" w:rsidP="00375B5B">
      <w:pPr>
        <w:rPr>
          <w:rFonts w:asciiTheme="minorHAnsi" w:hAnsiTheme="minorHAnsi"/>
        </w:rPr>
      </w:pPr>
    </w:p>
    <w:p w:rsidR="00375B5B" w:rsidRPr="007523A4" w:rsidRDefault="00375B5B" w:rsidP="00375B5B">
      <w:pPr>
        <w:rPr>
          <w:rFonts w:asciiTheme="minorHAnsi" w:hAnsiTheme="minorHAnsi"/>
        </w:rPr>
      </w:pPr>
    </w:p>
    <w:p w:rsidR="00375B5B" w:rsidRPr="007523A4" w:rsidRDefault="00375B5B" w:rsidP="00375B5B">
      <w:pPr>
        <w:rPr>
          <w:rFonts w:asciiTheme="minorHAnsi" w:hAnsiTheme="minorHAnsi"/>
        </w:rPr>
      </w:pPr>
    </w:p>
    <w:p w:rsidR="00375B5B" w:rsidRPr="007523A4" w:rsidRDefault="00375B5B" w:rsidP="00375B5B">
      <w:pPr>
        <w:rPr>
          <w:rFonts w:asciiTheme="minorHAnsi" w:hAnsiTheme="minorHAnsi"/>
        </w:rPr>
      </w:pPr>
    </w:p>
    <w:p w:rsidR="00375B5B" w:rsidRPr="007523A4" w:rsidRDefault="00375B5B" w:rsidP="00375B5B">
      <w:pPr>
        <w:rPr>
          <w:rFonts w:asciiTheme="minorHAnsi" w:hAnsiTheme="minorHAnsi"/>
        </w:rPr>
      </w:pPr>
    </w:p>
    <w:p w:rsidR="00375B5B" w:rsidRPr="007523A4" w:rsidRDefault="00375B5B" w:rsidP="00375B5B">
      <w:pPr>
        <w:rPr>
          <w:rFonts w:asciiTheme="minorHAnsi" w:hAnsiTheme="minorHAnsi"/>
        </w:rPr>
      </w:pPr>
    </w:p>
    <w:p w:rsidR="00375B5B" w:rsidRPr="007523A4" w:rsidRDefault="00375B5B" w:rsidP="00375B5B">
      <w:pPr>
        <w:rPr>
          <w:rFonts w:asciiTheme="minorHAnsi" w:hAnsiTheme="minorHAnsi"/>
        </w:rPr>
      </w:pPr>
    </w:p>
    <w:p w:rsidR="008E16EA" w:rsidRPr="00375B5B" w:rsidRDefault="00375B5B">
      <w:pPr>
        <w:rPr>
          <w:rFonts w:asciiTheme="minorHAnsi" w:hAnsiTheme="minorHAnsi"/>
        </w:rPr>
      </w:pPr>
      <w:bookmarkStart w:id="1" w:name="_GoBack"/>
      <w:bookmarkEnd w:id="1"/>
    </w:p>
    <w:sectPr w:rsidR="008E16EA" w:rsidRPr="00375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664BC"/>
    <w:multiLevelType w:val="hybridMultilevel"/>
    <w:tmpl w:val="5770DD3E"/>
    <w:lvl w:ilvl="0" w:tplc="C02A862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5B"/>
    <w:rsid w:val="001900AD"/>
    <w:rsid w:val="00375B5B"/>
    <w:rsid w:val="004E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3E92D"/>
  <w15:chartTrackingRefBased/>
  <w15:docId w15:val="{24D8EEDB-4A95-4C58-AB33-AA4E7040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5B5B"/>
    <w:pPr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375B5B"/>
    <w:pPr>
      <w:keepNext/>
      <w:tabs>
        <w:tab w:val="right" w:pos="6237"/>
      </w:tabs>
      <w:ind w:hanging="1418"/>
      <w:outlineLvl w:val="1"/>
    </w:pPr>
    <w:rPr>
      <w:rFonts w:cs="Times New Roman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375B5B"/>
    <w:rPr>
      <w:rFonts w:ascii="Arial" w:eastAsia="Times New Roman" w:hAnsi="Arial" w:cs="Times New Roman"/>
      <w:b/>
      <w:bCs/>
      <w:szCs w:val="20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375B5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375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A79EC1-FEDA-412F-91DF-7066BFCE170B}"/>
</file>

<file path=customXml/itemProps2.xml><?xml version="1.0" encoding="utf-8"?>
<ds:datastoreItem xmlns:ds="http://schemas.openxmlformats.org/officeDocument/2006/customXml" ds:itemID="{ABBABD59-7118-4F5D-93A4-D91C3419A4C0}"/>
</file>

<file path=customXml/itemProps3.xml><?xml version="1.0" encoding="utf-8"?>
<ds:datastoreItem xmlns:ds="http://schemas.openxmlformats.org/officeDocument/2006/customXml" ds:itemID="{BFF7617E-B593-4C62-AFB0-97A36D9360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Anema</dc:creator>
  <cp:keywords/>
  <dc:description/>
  <cp:lastModifiedBy>Janny Anema</cp:lastModifiedBy>
  <cp:revision>1</cp:revision>
  <dcterms:created xsi:type="dcterms:W3CDTF">2019-10-29T14:29:00Z</dcterms:created>
  <dcterms:modified xsi:type="dcterms:W3CDTF">2019-10-29T14:35:00Z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