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C0F32" w14:textId="619F3132" w:rsidR="00840AD1" w:rsidRPr="009A1A95" w:rsidRDefault="00840AD1" w:rsidP="009A1A95">
      <w:pPr>
        <w:pStyle w:val="Kop1"/>
        <w:rPr>
          <w:rFonts w:ascii="Arial" w:hAnsi="Arial" w:cs="Arial"/>
          <w:color w:val="2F5496"/>
          <w:sz w:val="28"/>
          <w:szCs w:val="28"/>
        </w:rPr>
      </w:pPr>
      <w:bookmarkStart w:id="0" w:name="_Hlk84944020"/>
      <w:r w:rsidRPr="009A1A95">
        <w:rPr>
          <w:rFonts w:ascii="Arial" w:hAnsi="Arial" w:cs="Arial"/>
          <w:color w:val="2F5496"/>
          <w:sz w:val="28"/>
          <w:szCs w:val="28"/>
        </w:rPr>
        <w:t>Leerdoelen</w:t>
      </w:r>
    </w:p>
    <w:p w14:paraId="332F3737" w14:textId="77777777" w:rsidR="00840AD1" w:rsidRPr="00840AD1" w:rsidRDefault="00840AD1" w:rsidP="00840AD1">
      <w:pPr>
        <w:rPr>
          <w:rFonts w:ascii="Arial" w:hAnsi="Arial" w:cs="Arial"/>
          <w:color w:val="2F5496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64"/>
        <w:gridCol w:w="5902"/>
        <w:gridCol w:w="1396"/>
      </w:tblGrid>
      <w:tr w:rsidR="00840AD1" w:rsidRPr="00840AD1" w14:paraId="25BC9A4A" w14:textId="77777777" w:rsidTr="00FB193D">
        <w:tc>
          <w:tcPr>
            <w:tcW w:w="1764" w:type="dxa"/>
          </w:tcPr>
          <w:p w14:paraId="37288B77" w14:textId="01869E7F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 w:rsidRPr="00840AD1">
              <w:rPr>
                <w:rFonts w:ascii="Arial" w:hAnsi="Arial" w:cs="Arial"/>
                <w:sz w:val="24"/>
                <w:szCs w:val="24"/>
              </w:rPr>
              <w:t xml:space="preserve">Hoofdstuk </w:t>
            </w:r>
          </w:p>
        </w:tc>
        <w:tc>
          <w:tcPr>
            <w:tcW w:w="5902" w:type="dxa"/>
          </w:tcPr>
          <w:p w14:paraId="297B2BD3" w14:textId="1D9E973E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 w:rsidRPr="00840AD1">
              <w:rPr>
                <w:rFonts w:ascii="Arial" w:hAnsi="Arial" w:cs="Arial"/>
                <w:sz w:val="24"/>
                <w:szCs w:val="24"/>
              </w:rPr>
              <w:t>Leerdoel</w:t>
            </w:r>
          </w:p>
        </w:tc>
        <w:tc>
          <w:tcPr>
            <w:tcW w:w="1396" w:type="dxa"/>
          </w:tcPr>
          <w:p w14:paraId="754CFE16" w14:textId="08BD9CA3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 w:rsidRPr="00840AD1">
              <w:rPr>
                <w:rFonts w:ascii="Arial" w:hAnsi="Arial" w:cs="Arial"/>
                <w:sz w:val="24"/>
                <w:szCs w:val="24"/>
              </w:rPr>
              <w:t>Beheers ik</w:t>
            </w:r>
          </w:p>
        </w:tc>
      </w:tr>
      <w:tr w:rsidR="00840AD1" w:rsidRPr="00840AD1" w14:paraId="2C80F393" w14:textId="77777777" w:rsidTr="00FB193D">
        <w:tc>
          <w:tcPr>
            <w:tcW w:w="1764" w:type="dxa"/>
          </w:tcPr>
          <w:p w14:paraId="4F77CBF1" w14:textId="5597ADB3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 w:rsidRPr="00840AD1">
              <w:rPr>
                <w:rFonts w:ascii="Arial" w:hAnsi="Arial" w:cs="Arial"/>
                <w:sz w:val="24"/>
                <w:szCs w:val="24"/>
              </w:rPr>
              <w:t>1: Ons lichaam</w:t>
            </w:r>
          </w:p>
        </w:tc>
        <w:tc>
          <w:tcPr>
            <w:tcW w:w="5902" w:type="dxa"/>
          </w:tcPr>
          <w:p w14:paraId="41D7CC32" w14:textId="24FC1B25" w:rsidR="00840AD1" w:rsidRPr="00840AD1" w:rsidRDefault="00840AD1" w:rsidP="00840AD1">
            <w:pPr>
              <w:rPr>
                <w:rFonts w:ascii="Arial" w:hAnsi="Arial" w:cs="Arial"/>
                <w:sz w:val="24"/>
                <w:szCs w:val="24"/>
              </w:rPr>
            </w:pPr>
            <w:r w:rsidRPr="00840AD1">
              <w:rPr>
                <w:rFonts w:ascii="Arial" w:hAnsi="Arial" w:cs="Arial"/>
                <w:sz w:val="24"/>
                <w:szCs w:val="24"/>
              </w:rPr>
              <w:t>Je kunt de vrouwelijke- en mannelijke geslachtskenmerken en geslachtsorganen benoemen</w:t>
            </w:r>
          </w:p>
        </w:tc>
        <w:tc>
          <w:tcPr>
            <w:tcW w:w="1396" w:type="dxa"/>
          </w:tcPr>
          <w:p w14:paraId="0EC1665F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389F84F5" w14:textId="77777777" w:rsidTr="00FB193D">
        <w:tc>
          <w:tcPr>
            <w:tcW w:w="1764" w:type="dxa"/>
          </w:tcPr>
          <w:p w14:paraId="6A0D168E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132742B8" w14:textId="28F58691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 w:rsidRPr="00840AD1">
              <w:rPr>
                <w:rFonts w:ascii="Arial" w:hAnsi="Arial" w:cs="Arial"/>
                <w:sz w:val="24"/>
                <w:szCs w:val="24"/>
              </w:rPr>
              <w:t>Je kunt de functie van de geslachtsorganen benoemen</w:t>
            </w:r>
          </w:p>
        </w:tc>
        <w:tc>
          <w:tcPr>
            <w:tcW w:w="1396" w:type="dxa"/>
          </w:tcPr>
          <w:p w14:paraId="64374D5B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76FC32A3" w14:textId="77777777" w:rsidTr="00FB193D">
        <w:tc>
          <w:tcPr>
            <w:tcW w:w="1764" w:type="dxa"/>
          </w:tcPr>
          <w:p w14:paraId="5ABC903B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0EF6107D" w14:textId="3F59EF94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 w:rsidRPr="00840AD1">
              <w:rPr>
                <w:rFonts w:ascii="Arial" w:hAnsi="Arial" w:cs="Arial"/>
                <w:sz w:val="24"/>
                <w:szCs w:val="24"/>
              </w:rPr>
              <w:t>Je weet het verschil tussen primaire- en secundaire geslachtskenmerken en kunt ze benoemen</w:t>
            </w:r>
          </w:p>
        </w:tc>
        <w:tc>
          <w:tcPr>
            <w:tcW w:w="1396" w:type="dxa"/>
          </w:tcPr>
          <w:p w14:paraId="10E331DA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7BFAD179" w14:textId="77777777" w:rsidTr="00FB193D">
        <w:tc>
          <w:tcPr>
            <w:tcW w:w="1764" w:type="dxa"/>
          </w:tcPr>
          <w:p w14:paraId="442F8B21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6EF94AD3" w14:textId="2DD023DA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 w:rsidRPr="00840AD1">
              <w:rPr>
                <w:rFonts w:ascii="Arial" w:hAnsi="Arial" w:cs="Arial"/>
                <w:sz w:val="24"/>
                <w:szCs w:val="24"/>
              </w:rPr>
              <w:t>Je kan de menstruatiecyclus en de rijping van de eicel uitleggen</w:t>
            </w:r>
          </w:p>
        </w:tc>
        <w:tc>
          <w:tcPr>
            <w:tcW w:w="1396" w:type="dxa"/>
          </w:tcPr>
          <w:p w14:paraId="6CB878AF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5DEFFFC7" w14:textId="77777777" w:rsidTr="00FB193D">
        <w:tc>
          <w:tcPr>
            <w:tcW w:w="1764" w:type="dxa"/>
          </w:tcPr>
          <w:p w14:paraId="6043118E" w14:textId="32192D05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2: Bevruchting en zwangerschap</w:t>
            </w:r>
          </w:p>
        </w:tc>
        <w:tc>
          <w:tcPr>
            <w:tcW w:w="5902" w:type="dxa"/>
          </w:tcPr>
          <w:p w14:paraId="08056582" w14:textId="45011B43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weg van de eicel en de zaadcel naar de eileider beschrijven</w:t>
            </w:r>
          </w:p>
        </w:tc>
        <w:tc>
          <w:tcPr>
            <w:tcW w:w="1396" w:type="dxa"/>
          </w:tcPr>
          <w:p w14:paraId="5213D570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73A87076" w14:textId="77777777" w:rsidTr="00FB193D">
        <w:tc>
          <w:tcPr>
            <w:tcW w:w="1764" w:type="dxa"/>
          </w:tcPr>
          <w:p w14:paraId="5B346A2E" w14:textId="722EAFAF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04DA4E57" w14:textId="69E0FC10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2 fasen van de zwangerschap benoemen en beschrijven </w:t>
            </w:r>
          </w:p>
        </w:tc>
        <w:tc>
          <w:tcPr>
            <w:tcW w:w="1396" w:type="dxa"/>
          </w:tcPr>
          <w:p w14:paraId="45FC1B19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55C1026F" w14:textId="77777777" w:rsidTr="00FB193D">
        <w:tc>
          <w:tcPr>
            <w:tcW w:w="1764" w:type="dxa"/>
          </w:tcPr>
          <w:p w14:paraId="1FEF4BAA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3A3688B5" w14:textId="6A103A35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kan de stofwisseling tussen kindje en moeder beschrijven</w:t>
            </w:r>
          </w:p>
        </w:tc>
        <w:tc>
          <w:tcPr>
            <w:tcW w:w="1396" w:type="dxa"/>
          </w:tcPr>
          <w:p w14:paraId="59275A53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510D94CC" w14:textId="77777777" w:rsidTr="00FB193D">
        <w:tc>
          <w:tcPr>
            <w:tcW w:w="1764" w:type="dxa"/>
          </w:tcPr>
          <w:p w14:paraId="688745D2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288E7FE7" w14:textId="7961565C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kan de 3 fasen van de bevalling benoemen en beschrijven</w:t>
            </w:r>
          </w:p>
        </w:tc>
        <w:tc>
          <w:tcPr>
            <w:tcW w:w="1396" w:type="dxa"/>
          </w:tcPr>
          <w:p w14:paraId="7DCD88FF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40D711FC" w14:textId="77777777" w:rsidTr="00FB193D">
        <w:tc>
          <w:tcPr>
            <w:tcW w:w="1764" w:type="dxa"/>
          </w:tcPr>
          <w:p w14:paraId="1112412F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437BFFAA" w14:textId="77777777" w:rsid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kan de volgende prenatale onderzoeken beschrijven:</w:t>
            </w:r>
          </w:p>
          <w:p w14:paraId="5F8EDFE8" w14:textId="77777777" w:rsid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-Bloedtest</w:t>
            </w:r>
          </w:p>
          <w:p w14:paraId="461FED05" w14:textId="77777777" w:rsid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-Echo</w:t>
            </w:r>
          </w:p>
          <w:p w14:paraId="4A94936A" w14:textId="77777777" w:rsid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-Vlokkentest en vruchtwaterpunctie</w:t>
            </w:r>
          </w:p>
          <w:p w14:paraId="045B7135" w14:textId="2AF7E33E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-NIPT test</w:t>
            </w:r>
          </w:p>
        </w:tc>
        <w:tc>
          <w:tcPr>
            <w:tcW w:w="1396" w:type="dxa"/>
          </w:tcPr>
          <w:p w14:paraId="4312BC85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31CF75A8" w14:textId="77777777" w:rsidTr="00FB193D">
        <w:tc>
          <w:tcPr>
            <w:tcW w:w="1764" w:type="dxa"/>
          </w:tcPr>
          <w:p w14:paraId="15D9B7F5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5C72E973" w14:textId="36A3CA15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uitleggen hoe een eeneiige en twee-eiige tweeling ontstaat </w:t>
            </w:r>
          </w:p>
        </w:tc>
        <w:tc>
          <w:tcPr>
            <w:tcW w:w="1396" w:type="dxa"/>
          </w:tcPr>
          <w:p w14:paraId="3F72CA80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45B22972" w14:textId="77777777" w:rsidTr="00FB193D">
        <w:tc>
          <w:tcPr>
            <w:tcW w:w="1764" w:type="dxa"/>
          </w:tcPr>
          <w:p w14:paraId="7EE169BF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28A2BBAD" w14:textId="4964DC32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weet waar je terecht kunt bij een (ongewenste) zwangerschap </w:t>
            </w:r>
          </w:p>
        </w:tc>
        <w:tc>
          <w:tcPr>
            <w:tcW w:w="1396" w:type="dxa"/>
          </w:tcPr>
          <w:p w14:paraId="060695EC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2340989D" w14:textId="77777777" w:rsidTr="00FB193D">
        <w:tc>
          <w:tcPr>
            <w:tcW w:w="1764" w:type="dxa"/>
          </w:tcPr>
          <w:p w14:paraId="5EECC26B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3BEB7211" w14:textId="6927F06C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kan een overtijdbehandeling en abortusbehandeling beschrijven</w:t>
            </w:r>
          </w:p>
        </w:tc>
        <w:tc>
          <w:tcPr>
            <w:tcW w:w="1396" w:type="dxa"/>
          </w:tcPr>
          <w:p w14:paraId="5283BEEE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79CAF06C" w14:textId="77777777" w:rsidTr="00FB193D">
        <w:tc>
          <w:tcPr>
            <w:tcW w:w="1764" w:type="dxa"/>
          </w:tcPr>
          <w:p w14:paraId="002B84F3" w14:textId="57C57302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3: Hormonen </w:t>
            </w:r>
          </w:p>
        </w:tc>
        <w:tc>
          <w:tcPr>
            <w:tcW w:w="5902" w:type="dxa"/>
          </w:tcPr>
          <w:p w14:paraId="2097FD73" w14:textId="5A070E3B" w:rsidR="00840AD1" w:rsidRPr="00840AD1" w:rsidRDefault="00EB6E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kent de functies van testosteron in het mannelijk- en vrouwelijk lichaam</w:t>
            </w:r>
          </w:p>
        </w:tc>
        <w:tc>
          <w:tcPr>
            <w:tcW w:w="1396" w:type="dxa"/>
          </w:tcPr>
          <w:p w14:paraId="01E2EDD7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5A7C8D63" w14:textId="77777777" w:rsidTr="00FB193D">
        <w:tc>
          <w:tcPr>
            <w:tcW w:w="1764" w:type="dxa"/>
          </w:tcPr>
          <w:p w14:paraId="79765C97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4CCAF947" w14:textId="17F89EAE" w:rsidR="00840AD1" w:rsidRPr="00840AD1" w:rsidRDefault="00EB6E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beschrijven hoe FSH, LH, oestrogenen en progesteron de menstruatiecyclus beïnvloeden </w:t>
            </w:r>
          </w:p>
        </w:tc>
        <w:tc>
          <w:tcPr>
            <w:tcW w:w="1396" w:type="dxa"/>
          </w:tcPr>
          <w:p w14:paraId="21C9EC57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3E0E98D7" w14:textId="77777777" w:rsidTr="00FB193D">
        <w:tc>
          <w:tcPr>
            <w:tcW w:w="1764" w:type="dxa"/>
          </w:tcPr>
          <w:p w14:paraId="7748E940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432937BB" w14:textId="52F52F76" w:rsidR="00840AD1" w:rsidRPr="00840AD1" w:rsidRDefault="00EB6E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beschrijven welke invloed HCG, oestrogenen en progesteron hebben op de zwangerschap </w:t>
            </w:r>
          </w:p>
        </w:tc>
        <w:tc>
          <w:tcPr>
            <w:tcW w:w="1396" w:type="dxa"/>
          </w:tcPr>
          <w:p w14:paraId="1F4BE7F6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193D" w:rsidRPr="00840AD1" w14:paraId="3632264A" w14:textId="77777777" w:rsidTr="00FB193D">
        <w:tc>
          <w:tcPr>
            <w:tcW w:w="1764" w:type="dxa"/>
          </w:tcPr>
          <w:p w14:paraId="058067CB" w14:textId="77777777" w:rsidR="00FB193D" w:rsidRPr="00840AD1" w:rsidRDefault="00FB19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2A1A8E92" w14:textId="3EDC4F5F" w:rsidR="00FB193D" w:rsidRDefault="00FB19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kan een hormoonblokschema maken</w:t>
            </w:r>
          </w:p>
        </w:tc>
        <w:tc>
          <w:tcPr>
            <w:tcW w:w="1396" w:type="dxa"/>
          </w:tcPr>
          <w:p w14:paraId="57DC36E0" w14:textId="77777777" w:rsidR="00FB193D" w:rsidRPr="00840AD1" w:rsidRDefault="00FB19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4A20E5D8" w14:textId="77777777" w:rsidTr="00FB193D">
        <w:tc>
          <w:tcPr>
            <w:tcW w:w="1764" w:type="dxa"/>
          </w:tcPr>
          <w:p w14:paraId="510A4D17" w14:textId="7A6A554B" w:rsidR="00840AD1" w:rsidRPr="00840AD1" w:rsidRDefault="00EB6E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Voorbehoeds</w:t>
            </w:r>
            <w:r w:rsidR="00540741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middelen</w:t>
            </w:r>
            <w:proofErr w:type="spellEnd"/>
          </w:p>
        </w:tc>
        <w:tc>
          <w:tcPr>
            <w:tcW w:w="5902" w:type="dxa"/>
          </w:tcPr>
          <w:p w14:paraId="1620E00E" w14:textId="77777777" w:rsidR="00840AD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weet waartegen een condoom werkt. </w:t>
            </w:r>
          </w:p>
          <w:p w14:paraId="68EBFE72" w14:textId="77777777" w:rsidR="0054074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hoe je een condoom moet gebruiken.</w:t>
            </w:r>
          </w:p>
          <w:p w14:paraId="133C5528" w14:textId="63AF0D34" w:rsidR="00540741" w:rsidRPr="00840AD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hoe je een condoom moet bewaren</w:t>
            </w:r>
          </w:p>
        </w:tc>
        <w:tc>
          <w:tcPr>
            <w:tcW w:w="1396" w:type="dxa"/>
          </w:tcPr>
          <w:p w14:paraId="0C9BA54B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382C4B07" w14:textId="77777777" w:rsidTr="00FB193D">
        <w:tc>
          <w:tcPr>
            <w:tcW w:w="1764" w:type="dxa"/>
          </w:tcPr>
          <w:p w14:paraId="6B1E60C3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5A906909" w14:textId="77777777" w:rsidR="00840AD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waar je de pil kunt halen</w:t>
            </w:r>
          </w:p>
          <w:p w14:paraId="7B3ADC89" w14:textId="77777777" w:rsidR="0054074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voordelen en nadelen van de pil benoemen</w:t>
            </w:r>
          </w:p>
          <w:p w14:paraId="43418F7B" w14:textId="77777777" w:rsidR="0054074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weet hoe de pil een zwangerschap voorkomt </w:t>
            </w:r>
          </w:p>
          <w:p w14:paraId="07731C1E" w14:textId="237821B9" w:rsidR="00540741" w:rsidRPr="00840AD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wanneer de pil onveilig is</w:t>
            </w:r>
          </w:p>
        </w:tc>
        <w:tc>
          <w:tcPr>
            <w:tcW w:w="1396" w:type="dxa"/>
          </w:tcPr>
          <w:p w14:paraId="660A675D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677330A7" w14:textId="77777777" w:rsidTr="00FB193D">
        <w:tc>
          <w:tcPr>
            <w:tcW w:w="1764" w:type="dxa"/>
          </w:tcPr>
          <w:p w14:paraId="16472922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19C592B5" w14:textId="77777777" w:rsidR="00840AD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wie een spiraaltje kan zetten bij de vrouw</w:t>
            </w:r>
          </w:p>
          <w:p w14:paraId="34340AD7" w14:textId="77777777" w:rsidR="0054074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Je kunt de voordelen en nadelen van het spiraaltje benoemen</w:t>
            </w:r>
          </w:p>
          <w:p w14:paraId="4301ABCF" w14:textId="5068CDAF" w:rsidR="00540741" w:rsidRPr="00840AD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hoe een spiraaltje een zwangerschap voorkomt</w:t>
            </w:r>
          </w:p>
        </w:tc>
        <w:tc>
          <w:tcPr>
            <w:tcW w:w="1396" w:type="dxa"/>
          </w:tcPr>
          <w:p w14:paraId="3228EF5A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2E5F429A" w14:textId="77777777" w:rsidTr="00FB193D">
        <w:tc>
          <w:tcPr>
            <w:tcW w:w="1764" w:type="dxa"/>
          </w:tcPr>
          <w:p w14:paraId="491E5228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61131E29" w14:textId="77777777" w:rsidR="00840AD1" w:rsidRDefault="005407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wie een sterilisatie mag uitvoeren</w:t>
            </w:r>
          </w:p>
          <w:p w14:paraId="1F82B434" w14:textId="77777777" w:rsidR="00540741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voordelen en nadelen van een sterilisatie bij de man en vrouw benoemen</w:t>
            </w:r>
          </w:p>
          <w:p w14:paraId="2B429A0E" w14:textId="1A01FBA9" w:rsidR="009C2BD0" w:rsidRPr="00840AD1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hoe een sterilisatie een zwangerschap voorkomt</w:t>
            </w:r>
          </w:p>
        </w:tc>
        <w:tc>
          <w:tcPr>
            <w:tcW w:w="1396" w:type="dxa"/>
          </w:tcPr>
          <w:p w14:paraId="351CD68A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3A9DC261" w14:textId="77777777" w:rsidTr="00FB193D">
        <w:tc>
          <w:tcPr>
            <w:tcW w:w="1764" w:type="dxa"/>
          </w:tcPr>
          <w:p w14:paraId="178AD8F4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11637822" w14:textId="77777777" w:rsidR="00840AD1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verschillende onbetrouwbare methoden benoemen en uitleggen waarom zij onbetrouwbaar zijn:</w:t>
            </w:r>
          </w:p>
          <w:p w14:paraId="3E8AF0C1" w14:textId="77777777" w:rsidR="009C2BD0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-Temperatuurmethode</w:t>
            </w:r>
          </w:p>
          <w:p w14:paraId="34CE0A44" w14:textId="77777777" w:rsidR="009C2BD0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-Kalendermethode</w:t>
            </w:r>
          </w:p>
          <w:p w14:paraId="392DDFC7" w14:textId="77777777" w:rsidR="009C2BD0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Billingmethode</w:t>
            </w:r>
            <w:proofErr w:type="spellEnd"/>
          </w:p>
          <w:p w14:paraId="0908F2A9" w14:textId="77777777" w:rsidR="009C2BD0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-Voor het zingen de kerk uit</w:t>
            </w:r>
          </w:p>
          <w:p w14:paraId="44B1B54C" w14:textId="60AAAF9F" w:rsidR="009C2BD0" w:rsidRPr="00840AD1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-Combinatiemethode</w:t>
            </w:r>
          </w:p>
        </w:tc>
        <w:tc>
          <w:tcPr>
            <w:tcW w:w="1396" w:type="dxa"/>
          </w:tcPr>
          <w:p w14:paraId="70850856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33D51987" w14:textId="77777777" w:rsidTr="00FB193D">
        <w:tc>
          <w:tcPr>
            <w:tcW w:w="1764" w:type="dxa"/>
          </w:tcPr>
          <w:p w14:paraId="5136D5E2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277BC2BD" w14:textId="77777777" w:rsidR="00840AD1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weet waar je 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morningafterpil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kunt halen</w:t>
            </w:r>
          </w:p>
          <w:p w14:paraId="3B04CFBB" w14:textId="77777777" w:rsidR="009C2BD0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voordelen en nadelen van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morning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afterpil benoemen</w:t>
            </w:r>
          </w:p>
          <w:p w14:paraId="3FB8265A" w14:textId="005238D1" w:rsidR="009C2BD0" w:rsidRPr="00840AD1" w:rsidRDefault="009C2B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weet hoe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morningafterpil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een zwangerschap voorkomt</w:t>
            </w:r>
          </w:p>
        </w:tc>
        <w:tc>
          <w:tcPr>
            <w:tcW w:w="1396" w:type="dxa"/>
          </w:tcPr>
          <w:p w14:paraId="16A43013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09C8A36F" w14:textId="77777777" w:rsidTr="00FB193D">
        <w:tc>
          <w:tcPr>
            <w:tcW w:w="1764" w:type="dxa"/>
          </w:tcPr>
          <w:p w14:paraId="1141149B" w14:textId="07CC9A84" w:rsidR="00840AD1" w:rsidRPr="00840AD1" w:rsidRDefault="00D752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SOA’s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902" w:type="dxa"/>
          </w:tcPr>
          <w:p w14:paraId="03E1CFB7" w14:textId="60A2733D" w:rsid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op welke manieren HIV/aids kan worden overgedragen</w:t>
            </w:r>
          </w:p>
          <w:p w14:paraId="1CCD96A9" w14:textId="77777777" w:rsidR="008A722B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symptomen van HIV/aids benoemen</w:t>
            </w:r>
          </w:p>
          <w:p w14:paraId="08C03981" w14:textId="31256914" w:rsidR="008A722B" w:rsidRP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behandeling van HIV/aids benoemen</w:t>
            </w:r>
          </w:p>
        </w:tc>
        <w:tc>
          <w:tcPr>
            <w:tcW w:w="1396" w:type="dxa"/>
          </w:tcPr>
          <w:p w14:paraId="516AD05F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3DD74486" w14:textId="77777777" w:rsidTr="00FB193D">
        <w:tc>
          <w:tcPr>
            <w:tcW w:w="1764" w:type="dxa"/>
          </w:tcPr>
          <w:p w14:paraId="71328168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5D1FC1B2" w14:textId="77777777" w:rsid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op welke manier chlamydia kan worden overgedragen</w:t>
            </w:r>
          </w:p>
          <w:p w14:paraId="49DCF917" w14:textId="77777777" w:rsidR="008A722B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symptomen van chlamydia benoemen</w:t>
            </w:r>
          </w:p>
          <w:p w14:paraId="399B79CE" w14:textId="7207043F" w:rsidR="008A722B" w:rsidRP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behandeling van chlamydia benoemen</w:t>
            </w:r>
          </w:p>
        </w:tc>
        <w:tc>
          <w:tcPr>
            <w:tcW w:w="1396" w:type="dxa"/>
          </w:tcPr>
          <w:p w14:paraId="1C9C939A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7786D6B8" w14:textId="77777777" w:rsidTr="00FB193D">
        <w:tc>
          <w:tcPr>
            <w:tcW w:w="1764" w:type="dxa"/>
          </w:tcPr>
          <w:p w14:paraId="066CB0C2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57A47F03" w14:textId="77777777" w:rsid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op welke manier gonorroe wordt overgedragen</w:t>
            </w:r>
          </w:p>
          <w:p w14:paraId="5CAE1A1C" w14:textId="77777777" w:rsidR="008A722B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symptomen van gonorroe benoemen</w:t>
            </w:r>
          </w:p>
          <w:p w14:paraId="12C5C16B" w14:textId="36973672" w:rsidR="008A722B" w:rsidRP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behandeling van gonorroe benoemen</w:t>
            </w:r>
          </w:p>
        </w:tc>
        <w:tc>
          <w:tcPr>
            <w:tcW w:w="1396" w:type="dxa"/>
          </w:tcPr>
          <w:p w14:paraId="4799EF87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1A694E99" w14:textId="77777777" w:rsidTr="00FB193D">
        <w:tc>
          <w:tcPr>
            <w:tcW w:w="1764" w:type="dxa"/>
          </w:tcPr>
          <w:p w14:paraId="0AE85865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04627638" w14:textId="77777777" w:rsid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op welke manier genitale wratten kan worden overgedragen</w:t>
            </w:r>
          </w:p>
          <w:p w14:paraId="44D81B6D" w14:textId="77777777" w:rsidR="008A722B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symptomen van genitale wratten benoemen </w:t>
            </w:r>
          </w:p>
          <w:p w14:paraId="0E93BE70" w14:textId="76E8F270" w:rsidR="008A722B" w:rsidRP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behandeling van genitale wratten benoemen</w:t>
            </w:r>
          </w:p>
        </w:tc>
        <w:tc>
          <w:tcPr>
            <w:tcW w:w="1396" w:type="dxa"/>
          </w:tcPr>
          <w:p w14:paraId="54FD7473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19167A03" w14:textId="77777777" w:rsidTr="00FB193D">
        <w:tc>
          <w:tcPr>
            <w:tcW w:w="1764" w:type="dxa"/>
          </w:tcPr>
          <w:p w14:paraId="54F90FDC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24F7F6D5" w14:textId="77777777" w:rsid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weet op welke manier herpes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genitalis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wordt overgedragen</w:t>
            </w:r>
          </w:p>
          <w:p w14:paraId="454EFDF8" w14:textId="77777777" w:rsidR="008A722B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symptomen van herpes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genitalis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benoemen</w:t>
            </w:r>
          </w:p>
          <w:p w14:paraId="71E24150" w14:textId="4B952BC4" w:rsidR="008A722B" w:rsidRP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de behandeling van herpes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genitalis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benoemen</w:t>
            </w:r>
          </w:p>
        </w:tc>
        <w:tc>
          <w:tcPr>
            <w:tcW w:w="1396" w:type="dxa"/>
          </w:tcPr>
          <w:p w14:paraId="0FF08477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225EA830" w14:textId="77777777" w:rsidTr="00FB193D">
        <w:tc>
          <w:tcPr>
            <w:tcW w:w="1764" w:type="dxa"/>
          </w:tcPr>
          <w:p w14:paraId="0E538216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6E790C84" w14:textId="77777777" w:rsid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op welke manieren hepatitis B worden overgedragen</w:t>
            </w:r>
          </w:p>
          <w:p w14:paraId="73A45CDC" w14:textId="77777777" w:rsidR="008A722B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symptomen van hepatitis B benoemen</w:t>
            </w:r>
          </w:p>
          <w:p w14:paraId="34B233ED" w14:textId="2BC28CEB" w:rsidR="008A722B" w:rsidRP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de behandeling van hepatitis B benoemen</w:t>
            </w:r>
          </w:p>
        </w:tc>
        <w:tc>
          <w:tcPr>
            <w:tcW w:w="1396" w:type="dxa"/>
          </w:tcPr>
          <w:p w14:paraId="337ECBD6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AD1" w:rsidRPr="00840AD1" w14:paraId="0744998A" w14:textId="77777777" w:rsidTr="00FB193D">
        <w:tc>
          <w:tcPr>
            <w:tcW w:w="1764" w:type="dxa"/>
          </w:tcPr>
          <w:p w14:paraId="2466EBF1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02" w:type="dxa"/>
          </w:tcPr>
          <w:p w14:paraId="3BBB3BA9" w14:textId="77777777" w:rsid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waar je een SOA test kan laten doen</w:t>
            </w:r>
          </w:p>
          <w:p w14:paraId="3164AA4A" w14:textId="77777777" w:rsidR="008A722B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hoe een SOA test verloopt</w:t>
            </w:r>
          </w:p>
          <w:p w14:paraId="1B76405D" w14:textId="10F7C5A2" w:rsidR="008A722B" w:rsidRPr="00840AD1" w:rsidRDefault="008A72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weet wat je moet doen bij een positieve uitslag</w:t>
            </w:r>
          </w:p>
        </w:tc>
        <w:tc>
          <w:tcPr>
            <w:tcW w:w="1396" w:type="dxa"/>
          </w:tcPr>
          <w:p w14:paraId="228FF206" w14:textId="77777777" w:rsidR="00840AD1" w:rsidRPr="00840AD1" w:rsidRDefault="00840A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573D1CBD" w14:textId="77777777" w:rsidR="0040505E" w:rsidRPr="00840AD1" w:rsidRDefault="0040505E">
      <w:pPr>
        <w:rPr>
          <w:rFonts w:ascii="Arial" w:hAnsi="Arial" w:cs="Arial"/>
          <w:sz w:val="24"/>
          <w:szCs w:val="24"/>
        </w:rPr>
      </w:pPr>
    </w:p>
    <w:sectPr w:rsidR="0040505E" w:rsidRPr="00840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D1"/>
    <w:rsid w:val="0040505E"/>
    <w:rsid w:val="00506B48"/>
    <w:rsid w:val="00540741"/>
    <w:rsid w:val="00840AD1"/>
    <w:rsid w:val="008A722B"/>
    <w:rsid w:val="009A1A95"/>
    <w:rsid w:val="009C2BD0"/>
    <w:rsid w:val="00B47350"/>
    <w:rsid w:val="00B77472"/>
    <w:rsid w:val="00D32456"/>
    <w:rsid w:val="00D752AC"/>
    <w:rsid w:val="00EB6E56"/>
    <w:rsid w:val="00FB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3F82D"/>
  <w15:docId w15:val="{581F0920-D384-4CFD-9BB8-0F5E74E1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40AD1"/>
  </w:style>
  <w:style w:type="paragraph" w:styleId="Kop1">
    <w:name w:val="heading 1"/>
    <w:basedOn w:val="Standaard"/>
    <w:next w:val="Standaard"/>
    <w:link w:val="Kop1Char"/>
    <w:uiPriority w:val="9"/>
    <w:qFormat/>
    <w:rsid w:val="009A1A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0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A1A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2021-11-12T12:34:00Z</dcterms:created>
  <dcterms:modified xsi:type="dcterms:W3CDTF">2021-11-12T12:34:00Z</dcterms:modified>
</cp:coreProperties>
</file>