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88" w:rsidRDefault="00386F88" w:rsidP="00386F88">
      <w:pPr>
        <w:rPr>
          <w:b/>
          <w:sz w:val="28"/>
        </w:rPr>
      </w:pPr>
      <w:r>
        <w:rPr>
          <w:b/>
          <w:sz w:val="28"/>
        </w:rPr>
        <w:t>O</w:t>
      </w:r>
      <w:r w:rsidRPr="00452485">
        <w:rPr>
          <w:b/>
          <w:sz w:val="28"/>
        </w:rPr>
        <w:t xml:space="preserve">pdrachten kwaliteitsmanagement les 1 </w:t>
      </w:r>
    </w:p>
    <w:p w:rsidR="00386F88" w:rsidRDefault="00386F88" w:rsidP="00386F88">
      <w:pPr>
        <w:rPr>
          <w:b/>
          <w:sz w:val="28"/>
        </w:rPr>
      </w:pP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Welke 5 kwaliteitsbenaderingen hanteren we? </w:t>
      </w:r>
    </w:p>
    <w:p w:rsidR="00386F88" w:rsidRDefault="00386F88" w:rsidP="00386F88">
      <w:pPr>
        <w:pStyle w:val="Lijstalinea"/>
        <w:rPr>
          <w:sz w:val="24"/>
        </w:rPr>
      </w:pPr>
    </w:p>
    <w:p w:rsidR="00386F88" w:rsidRPr="004B0CB2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Leg uit wat transcendente benadering is.</w:t>
      </w:r>
      <w:r>
        <w:rPr>
          <w:sz w:val="24"/>
        </w:rPr>
        <w:br/>
      </w: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Geef een voorbeeld van transcendente benadering.</w:t>
      </w:r>
      <w:r>
        <w:rPr>
          <w:sz w:val="24"/>
        </w:rPr>
        <w:br/>
      </w: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Leg uit wat productbenadering is. </w:t>
      </w:r>
    </w:p>
    <w:p w:rsidR="00386F88" w:rsidRDefault="00386F88" w:rsidP="00386F88">
      <w:pPr>
        <w:pStyle w:val="Lijstalinea"/>
        <w:rPr>
          <w:sz w:val="24"/>
        </w:rPr>
      </w:pP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Wat is gezien de betrouwbaar hij van de beoordeling een voordeel bij productbenadering ten opzichte van transcendente benadering? </w:t>
      </w:r>
    </w:p>
    <w:p w:rsidR="00386F88" w:rsidRDefault="00386F88" w:rsidP="00386F88">
      <w:pPr>
        <w:pStyle w:val="Lijstalinea"/>
        <w:rPr>
          <w:sz w:val="24"/>
        </w:rPr>
      </w:pP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Geef een voorbeeld van productbenadering.</w:t>
      </w:r>
      <w:r>
        <w:rPr>
          <w:sz w:val="24"/>
        </w:rPr>
        <w:br/>
      </w: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Leg uit wat gebruiksgerichte benadering is.</w:t>
      </w:r>
    </w:p>
    <w:p w:rsidR="00386F88" w:rsidRPr="0049424F" w:rsidRDefault="00386F88" w:rsidP="00386F88">
      <w:pPr>
        <w:pStyle w:val="Lijstalinea"/>
        <w:rPr>
          <w:sz w:val="24"/>
        </w:rPr>
      </w:pP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Bij de gebruiksgerichte benadering horen de begrippen </w:t>
      </w:r>
      <w:r w:rsidRPr="00DF1247">
        <w:rPr>
          <w:b/>
          <w:i/>
          <w:sz w:val="24"/>
        </w:rPr>
        <w:t>sellersmarkt</w:t>
      </w:r>
      <w:r>
        <w:rPr>
          <w:sz w:val="24"/>
        </w:rPr>
        <w:t xml:space="preserve"> en </w:t>
      </w:r>
      <w:r w:rsidRPr="00DF1247">
        <w:rPr>
          <w:b/>
          <w:i/>
          <w:sz w:val="24"/>
        </w:rPr>
        <w:t>buyersmarkt.</w:t>
      </w:r>
      <w:r>
        <w:rPr>
          <w:sz w:val="24"/>
        </w:rPr>
        <w:t xml:space="preserve"> Leg beide begrippen uit. </w:t>
      </w:r>
    </w:p>
    <w:p w:rsidR="00386F88" w:rsidRPr="004B0CB2" w:rsidRDefault="00386F88" w:rsidP="00386F88">
      <w:pPr>
        <w:pStyle w:val="Lijstalinea"/>
        <w:rPr>
          <w:sz w:val="24"/>
        </w:rPr>
      </w:pP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Leg uit wat </w:t>
      </w:r>
      <w:r w:rsidR="00F02FFD">
        <w:rPr>
          <w:sz w:val="24"/>
        </w:rPr>
        <w:t>waardbenadering</w:t>
      </w:r>
      <w:r>
        <w:rPr>
          <w:sz w:val="24"/>
        </w:rPr>
        <w:t xml:space="preserve"> is.</w:t>
      </w:r>
      <w:r>
        <w:rPr>
          <w:sz w:val="24"/>
        </w:rPr>
        <w:br/>
      </w:r>
    </w:p>
    <w:p w:rsidR="00386F88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Bij welke kwaliteitsbenadering past de volgende zin: ‘kwaliteit is de overeenstemming tussen verwachting en de ervaring</w:t>
      </w:r>
      <w:r w:rsidR="00302ECE">
        <w:rPr>
          <w:sz w:val="24"/>
        </w:rPr>
        <w:t>’?</w:t>
      </w:r>
      <w:r>
        <w:rPr>
          <w:sz w:val="24"/>
        </w:rPr>
        <w:t xml:space="preserve"> Leg ook uit waarom. </w:t>
      </w:r>
      <w:r>
        <w:rPr>
          <w:sz w:val="24"/>
        </w:rPr>
        <w:br/>
      </w:r>
    </w:p>
    <w:p w:rsidR="00386F88" w:rsidRPr="0044354B" w:rsidRDefault="00386F88" w:rsidP="00386F88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Vul het onderstaande schema verder in.</w:t>
      </w:r>
      <w:bookmarkStart w:id="0" w:name="_GoBack"/>
      <w:bookmarkEnd w:id="0"/>
      <w:r>
        <w:rPr>
          <w:sz w:val="24"/>
        </w:rPr>
        <w:t xml:space="preserve"> </w:t>
      </w:r>
    </w:p>
    <w:tbl>
      <w:tblPr>
        <w:tblpPr w:leftFromText="141" w:rightFromText="141" w:vertAnchor="page" w:horzAnchor="margin" w:tblpY="10291"/>
        <w:tblW w:w="89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31"/>
        <w:gridCol w:w="2484"/>
        <w:gridCol w:w="2298"/>
        <w:gridCol w:w="2131"/>
      </w:tblGrid>
      <w:tr w:rsidR="00386F88" w:rsidRPr="00AC6CA3" w:rsidTr="00D71703">
        <w:trPr>
          <w:trHeight w:val="506"/>
        </w:trPr>
        <w:tc>
          <w:tcPr>
            <w:tcW w:w="2031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484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>bewustwordingsfase</w:t>
            </w:r>
          </w:p>
        </w:tc>
        <w:tc>
          <w:tcPr>
            <w:tcW w:w="2298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>Interne fase</w:t>
            </w:r>
          </w:p>
        </w:tc>
        <w:tc>
          <w:tcPr>
            <w:tcW w:w="2131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>integratiefase</w:t>
            </w:r>
          </w:p>
        </w:tc>
      </w:tr>
      <w:tr w:rsidR="00386F88" w:rsidRPr="00AC6CA3" w:rsidTr="00D71703">
        <w:trPr>
          <w:trHeight w:val="506"/>
        </w:trPr>
        <w:tc>
          <w:tcPr>
            <w:tcW w:w="2031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>Doel van bedrijfsvoering</w:t>
            </w:r>
          </w:p>
        </w:tc>
        <w:tc>
          <w:tcPr>
            <w:tcW w:w="2484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298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131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  <w:r>
              <w:rPr>
                <w:sz w:val="24"/>
              </w:rPr>
              <w:t>Behouden van een tevreden klant</w:t>
            </w:r>
          </w:p>
        </w:tc>
      </w:tr>
      <w:tr w:rsidR="00386F88" w:rsidRPr="00AC6CA3" w:rsidTr="00D71703">
        <w:trPr>
          <w:trHeight w:val="293"/>
        </w:trPr>
        <w:tc>
          <w:tcPr>
            <w:tcW w:w="20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 xml:space="preserve">Hoofdgerichtheid </w:t>
            </w:r>
          </w:p>
        </w:tc>
        <w:tc>
          <w:tcPr>
            <w:tcW w:w="2484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298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1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</w:tr>
      <w:tr w:rsidR="00386F88" w:rsidRPr="00AC6CA3" w:rsidTr="00D71703">
        <w:trPr>
          <w:trHeight w:val="293"/>
        </w:trPr>
        <w:tc>
          <w:tcPr>
            <w:tcW w:w="20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 xml:space="preserve">Soort producten </w:t>
            </w:r>
          </w:p>
        </w:tc>
        <w:tc>
          <w:tcPr>
            <w:tcW w:w="2484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298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1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</w:tr>
      <w:tr w:rsidR="00386F88" w:rsidRPr="00AC6CA3" w:rsidTr="00D71703">
        <w:trPr>
          <w:trHeight w:val="506"/>
        </w:trPr>
        <w:tc>
          <w:tcPr>
            <w:tcW w:w="20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>Prijs van producten</w:t>
            </w:r>
          </w:p>
        </w:tc>
        <w:tc>
          <w:tcPr>
            <w:tcW w:w="2484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298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  <w:r>
              <w:rPr>
                <w:sz w:val="24"/>
              </w:rPr>
              <w:t xml:space="preserve">Complex </w:t>
            </w:r>
          </w:p>
        </w:tc>
        <w:tc>
          <w:tcPr>
            <w:tcW w:w="21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</w:tr>
      <w:tr w:rsidR="00386F88" w:rsidRPr="00AC6CA3" w:rsidTr="00D71703">
        <w:trPr>
          <w:trHeight w:val="506"/>
        </w:trPr>
        <w:tc>
          <w:tcPr>
            <w:tcW w:w="20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6F88" w:rsidRPr="00AC6CA3" w:rsidRDefault="00386F88" w:rsidP="00D71703">
            <w:pPr>
              <w:rPr>
                <w:sz w:val="24"/>
              </w:rPr>
            </w:pPr>
            <w:r w:rsidRPr="00AC6CA3">
              <w:rPr>
                <w:b/>
                <w:bCs/>
                <w:sz w:val="24"/>
              </w:rPr>
              <w:t>Afhankelijk van de markt</w:t>
            </w:r>
          </w:p>
        </w:tc>
        <w:tc>
          <w:tcPr>
            <w:tcW w:w="2484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  <w:r>
              <w:rPr>
                <w:sz w:val="24"/>
              </w:rPr>
              <w:t xml:space="preserve">Beperkt </w:t>
            </w:r>
          </w:p>
        </w:tc>
        <w:tc>
          <w:tcPr>
            <w:tcW w:w="2298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  <w:tc>
          <w:tcPr>
            <w:tcW w:w="213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86F88" w:rsidRPr="00AC6CA3" w:rsidRDefault="00386F88" w:rsidP="00D71703">
            <w:pPr>
              <w:rPr>
                <w:sz w:val="24"/>
              </w:rPr>
            </w:pPr>
          </w:p>
        </w:tc>
      </w:tr>
    </w:tbl>
    <w:p w:rsidR="00662B9F" w:rsidRDefault="00662B9F"/>
    <w:sectPr w:rsidR="00662B9F" w:rsidSect="00B574DB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79" w:rsidRDefault="002F6779" w:rsidP="00B574DB">
      <w:pPr>
        <w:spacing w:after="0" w:line="240" w:lineRule="auto"/>
      </w:pPr>
      <w:r>
        <w:separator/>
      </w:r>
    </w:p>
  </w:endnote>
  <w:endnote w:type="continuationSeparator" w:id="0">
    <w:p w:rsidR="002F6779" w:rsidRDefault="002F6779" w:rsidP="00B5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79" w:rsidRDefault="002F6779" w:rsidP="00B574DB">
      <w:pPr>
        <w:spacing w:after="0" w:line="240" w:lineRule="auto"/>
      </w:pPr>
      <w:r>
        <w:separator/>
      </w:r>
    </w:p>
  </w:footnote>
  <w:footnote w:type="continuationSeparator" w:id="0">
    <w:p w:rsidR="002F6779" w:rsidRDefault="002F6779" w:rsidP="00B57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4DB" w:rsidRDefault="00B574DB">
    <w:pPr>
      <w:pStyle w:val="Koptekst"/>
    </w:pPr>
    <w:r>
      <w:rPr>
        <w:noProof/>
        <w:lang w:eastAsia="nl-NL"/>
      </w:rPr>
      <w:drawing>
        <wp:inline distT="0" distB="0" distL="0" distR="0" wp14:anchorId="01B1AB4C" wp14:editId="1815FCE8">
          <wp:extent cx="1459460" cy="300625"/>
          <wp:effectExtent l="0" t="0" r="7620" b="4445"/>
          <wp:docPr id="5" name="Afbeelding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809" cy="331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1AA9"/>
    <w:multiLevelType w:val="hybridMultilevel"/>
    <w:tmpl w:val="DBF855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88"/>
    <w:rsid w:val="002577BB"/>
    <w:rsid w:val="002F6779"/>
    <w:rsid w:val="00302ECE"/>
    <w:rsid w:val="00330C14"/>
    <w:rsid w:val="00386F88"/>
    <w:rsid w:val="00662B9F"/>
    <w:rsid w:val="008D6697"/>
    <w:rsid w:val="00B574DB"/>
    <w:rsid w:val="00BA2203"/>
    <w:rsid w:val="00F0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9614"/>
  <w15:chartTrackingRefBased/>
  <w15:docId w15:val="{9E6489A4-CD5F-4E54-86DD-335B2BAE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86F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6F8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57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74DB"/>
  </w:style>
  <w:style w:type="paragraph" w:styleId="Voettekst">
    <w:name w:val="footer"/>
    <w:basedOn w:val="Standaard"/>
    <w:link w:val="VoettekstChar"/>
    <w:uiPriority w:val="99"/>
    <w:unhideWhenUsed/>
    <w:rsid w:val="00B57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7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Géraar de Jong</cp:lastModifiedBy>
  <cp:revision>6</cp:revision>
  <dcterms:created xsi:type="dcterms:W3CDTF">2019-02-03T21:21:00Z</dcterms:created>
  <dcterms:modified xsi:type="dcterms:W3CDTF">2019-03-09T21:13:00Z</dcterms:modified>
</cp:coreProperties>
</file>