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Look w:val="04A0" w:firstRow="1" w:lastRow="0" w:firstColumn="1" w:lastColumn="0" w:noHBand="0" w:noVBand="1"/>
      </w:tblPr>
      <w:tblGrid>
        <w:gridCol w:w="2229"/>
        <w:gridCol w:w="2327"/>
        <w:gridCol w:w="2254"/>
        <w:gridCol w:w="2252"/>
      </w:tblGrid>
      <w:tr w:rsidR="00AA2E41" w14:paraId="3532144E" w14:textId="77777777" w:rsidTr="32EA807F">
        <w:tc>
          <w:tcPr>
            <w:tcW w:w="2265" w:type="dxa"/>
            <w:shd w:val="clear" w:color="auto" w:fill="FF66CC"/>
          </w:tcPr>
          <w:p w14:paraId="726A8F0E" w14:textId="77777777" w:rsidR="00AA2E41" w:rsidRDefault="00AA2E41">
            <w:bookmarkStart w:id="0" w:name="_GoBack"/>
            <w:bookmarkEnd w:id="0"/>
            <w:r w:rsidRPr="00FA4AFB">
              <w:rPr>
                <w:b/>
              </w:rPr>
              <w:t>Context</w:t>
            </w:r>
            <w:r>
              <w:t>: wat weet je al over het probleem?</w:t>
            </w:r>
          </w:p>
        </w:tc>
        <w:tc>
          <w:tcPr>
            <w:tcW w:w="2265" w:type="dxa"/>
            <w:shd w:val="clear" w:color="auto" w:fill="FF66CC"/>
          </w:tcPr>
          <w:p w14:paraId="3FEAF834" w14:textId="77777777" w:rsidR="00FA4AFB" w:rsidRPr="00977184" w:rsidRDefault="00FA4AFB" w:rsidP="00FA4AFB">
            <w:pPr>
              <w:rPr>
                <w:b/>
              </w:rPr>
            </w:pPr>
            <w:r w:rsidRPr="00977184">
              <w:rPr>
                <w:b/>
              </w:rPr>
              <w:t>Interventie</w:t>
            </w:r>
            <w:r>
              <w:rPr>
                <w:b/>
              </w:rPr>
              <w:t>:</w:t>
            </w:r>
            <w:r w:rsidRPr="00977184">
              <w:rPr>
                <w:b/>
              </w:rPr>
              <w:tab/>
            </w:r>
          </w:p>
          <w:p w14:paraId="2B36D714" w14:textId="77777777" w:rsidR="00FA4AFB" w:rsidRDefault="00FA4AFB" w:rsidP="00FA4AFB">
            <w:r>
              <w:t>Wat zou je kunnen doen om het gewenste resultaat te bereiken?</w:t>
            </w:r>
          </w:p>
          <w:p w14:paraId="672A6659" w14:textId="77777777" w:rsidR="00AA2E41" w:rsidRDefault="00AA2E41"/>
        </w:tc>
        <w:tc>
          <w:tcPr>
            <w:tcW w:w="2266" w:type="dxa"/>
            <w:shd w:val="clear" w:color="auto" w:fill="FF66CC"/>
          </w:tcPr>
          <w:p w14:paraId="2F96822A" w14:textId="77777777" w:rsidR="00A701AE" w:rsidRPr="00977184" w:rsidRDefault="00A701AE" w:rsidP="00A701AE">
            <w:pPr>
              <w:rPr>
                <w:b/>
              </w:rPr>
            </w:pPr>
            <w:r w:rsidRPr="00977184">
              <w:rPr>
                <w:b/>
              </w:rPr>
              <w:t>Mechanisme</w:t>
            </w:r>
            <w:r w:rsidRPr="00977184">
              <w:rPr>
                <w:b/>
              </w:rPr>
              <w:tab/>
            </w:r>
          </w:p>
          <w:p w14:paraId="398EE7F4" w14:textId="77777777" w:rsidR="00A701AE" w:rsidRDefault="00A701AE" w:rsidP="00A701AE">
            <w:r>
              <w:t>Waarom?/ literatuur</w:t>
            </w:r>
          </w:p>
          <w:p w14:paraId="0A37501D" w14:textId="77777777" w:rsidR="00AA2E41" w:rsidRDefault="00AA2E41"/>
        </w:tc>
        <w:tc>
          <w:tcPr>
            <w:tcW w:w="2266" w:type="dxa"/>
            <w:shd w:val="clear" w:color="auto" w:fill="FF66CC"/>
          </w:tcPr>
          <w:p w14:paraId="43C74649" w14:textId="77777777" w:rsidR="00AA2E41" w:rsidRDefault="00A701AE">
            <w:proofErr w:type="spellStart"/>
            <w:r w:rsidRPr="00A701AE">
              <w:rPr>
                <w:b/>
              </w:rPr>
              <w:t>Outcome</w:t>
            </w:r>
            <w:proofErr w:type="spellEnd"/>
            <w:r w:rsidRPr="00A701AE">
              <w:rPr>
                <w:b/>
              </w:rPr>
              <w:t>:</w:t>
            </w:r>
            <w:r>
              <w:t xml:space="preserve"> wat is je doel?</w:t>
            </w:r>
          </w:p>
        </w:tc>
      </w:tr>
      <w:tr w:rsidR="00AA2E41" w14:paraId="033D908D" w14:textId="77777777" w:rsidTr="32EA807F">
        <w:tc>
          <w:tcPr>
            <w:tcW w:w="2265" w:type="dxa"/>
          </w:tcPr>
          <w:p w14:paraId="284F1571" w14:textId="77777777" w:rsidR="002C43F9" w:rsidRDefault="00AA2E41" w:rsidP="00AA2E41">
            <w:r>
              <w:t xml:space="preserve">Binnen het onderwijs wordt er steeds meer van de leerlingen verwacht met betrekking tot het reguleren van de studieloopbaan. Op het VMBO staan eindtermen vast m.b.t. studieloopbaan. </w:t>
            </w:r>
          </w:p>
          <w:p w14:paraId="5DAB6C7B" w14:textId="77777777" w:rsidR="002C43F9" w:rsidRDefault="002C43F9" w:rsidP="00AA2E41"/>
          <w:p w14:paraId="70430C3E" w14:textId="77777777" w:rsidR="00AA2E41" w:rsidRDefault="00AA2E41" w:rsidP="00AA2E41">
            <w:r>
              <w:t>Op het MBO gaan ze hierop verder en wordt er verwacht dat leerlingen zelfregulerende vaardigheden hebben. Doormiddel van deze vaardigheden wordt er van leerlingen verwacht dat zij hun eigen studieloopbaan kunnen plannen, inrichten en volgen.</w:t>
            </w:r>
          </w:p>
          <w:p w14:paraId="45CD75A0" w14:textId="77777777" w:rsidR="002C43F9" w:rsidRDefault="00AA2E41" w:rsidP="002C43F9">
            <w:r>
              <w:t>Er wordt van de student verwacht dat zij zelf weet wat zij wil leren in de BPV.</w:t>
            </w:r>
            <w:r>
              <w:br/>
            </w:r>
            <w:r>
              <w:br/>
            </w:r>
          </w:p>
          <w:p w14:paraId="02EB378F" w14:textId="77777777" w:rsidR="00AA2E41" w:rsidRDefault="00AA2E41" w:rsidP="00AA2E41">
            <w:r>
              <w:tab/>
            </w:r>
            <w:r>
              <w:tab/>
            </w:r>
          </w:p>
        </w:tc>
        <w:tc>
          <w:tcPr>
            <w:tcW w:w="2265" w:type="dxa"/>
          </w:tcPr>
          <w:p w14:paraId="54AC6751" w14:textId="77777777" w:rsidR="00FA4AFB" w:rsidRDefault="00FA4AFB" w:rsidP="00FA4AFB">
            <w:pPr>
              <w:pStyle w:val="Lijstalinea"/>
              <w:numPr>
                <w:ilvl w:val="0"/>
                <w:numId w:val="1"/>
              </w:numPr>
            </w:pPr>
            <w:r>
              <w:t>Inzicht geven in de keuzes m.b.t. studieloopbaan</w:t>
            </w:r>
          </w:p>
          <w:p w14:paraId="6C8340C6" w14:textId="77777777" w:rsidR="00BC2759" w:rsidRDefault="00FA4AFB" w:rsidP="00FA4AFB">
            <w:pPr>
              <w:pStyle w:val="Lijstalinea"/>
              <w:numPr>
                <w:ilvl w:val="0"/>
                <w:numId w:val="1"/>
              </w:numPr>
            </w:pPr>
            <w:r>
              <w:t xml:space="preserve">Inzicht geven </w:t>
            </w:r>
            <w:r w:rsidR="00BC2759">
              <w:t>in verwachtingen van studenten.</w:t>
            </w:r>
          </w:p>
          <w:p w14:paraId="3C3218C3" w14:textId="77777777" w:rsidR="00FA4AFB" w:rsidRDefault="00FA4AFB" w:rsidP="00FA4AFB">
            <w:pPr>
              <w:pStyle w:val="Lijstalinea"/>
              <w:numPr>
                <w:ilvl w:val="0"/>
                <w:numId w:val="1"/>
              </w:numPr>
            </w:pPr>
            <w:r>
              <w:t xml:space="preserve">Onderzoeken waar de eigen grenzen liggen. </w:t>
            </w:r>
          </w:p>
          <w:p w14:paraId="1F1D989C" w14:textId="77777777" w:rsidR="00FA4AFB" w:rsidRDefault="00FA4AFB" w:rsidP="00FA4AFB">
            <w:pPr>
              <w:pStyle w:val="Lijstalinea"/>
              <w:numPr>
                <w:ilvl w:val="0"/>
                <w:numId w:val="1"/>
              </w:numPr>
            </w:pPr>
            <w:r>
              <w:t>De student kan een portfolio maken.</w:t>
            </w:r>
          </w:p>
          <w:p w14:paraId="34A1A4A1" w14:textId="77777777" w:rsidR="00AA2E41" w:rsidRDefault="00BC2759" w:rsidP="00BC2759">
            <w:pPr>
              <w:pStyle w:val="Lijstalinea"/>
              <w:numPr>
                <w:ilvl w:val="0"/>
                <w:numId w:val="1"/>
              </w:numPr>
            </w:pPr>
            <w:r>
              <w:t>Gebruik maken van peercoaching.</w:t>
            </w:r>
          </w:p>
          <w:p w14:paraId="13A38769" w14:textId="77777777" w:rsidR="00A56D3F" w:rsidRDefault="00A56D3F" w:rsidP="00BC2759">
            <w:pPr>
              <w:pStyle w:val="Lijstalinea"/>
              <w:numPr>
                <w:ilvl w:val="0"/>
                <w:numId w:val="1"/>
              </w:numPr>
            </w:pPr>
            <w:r>
              <w:t>De student gaat actief onderzoeken wat zijn manier van leren en samenwerken is. Deels begeleid en deels onbegeleid. Over een periode van 10 weken.</w:t>
            </w:r>
          </w:p>
        </w:tc>
        <w:tc>
          <w:tcPr>
            <w:tcW w:w="2266" w:type="dxa"/>
          </w:tcPr>
          <w:p w14:paraId="6612E25A" w14:textId="77777777" w:rsidR="00A701AE" w:rsidRDefault="00A701AE" w:rsidP="00A701AE">
            <w:pPr>
              <w:rPr>
                <w:rFonts w:eastAsia="Times New Roman" w:cstheme="minorHAnsi"/>
                <w:color w:val="222222"/>
                <w:sz w:val="20"/>
                <w:szCs w:val="20"/>
                <w:lang w:eastAsia="nl-NL"/>
              </w:rPr>
            </w:pPr>
            <w:r w:rsidRPr="00AB2474">
              <w:rPr>
                <w:rFonts w:eastAsia="Times New Roman" w:cstheme="minorHAnsi"/>
                <w:color w:val="222222"/>
                <w:sz w:val="20"/>
                <w:szCs w:val="20"/>
                <w:lang w:eastAsia="nl-NL"/>
              </w:rPr>
              <w:t>LOB is niet </w:t>
            </w:r>
            <w:r w:rsidRPr="002150A9">
              <w:rPr>
                <w:rFonts w:eastAsia="Times New Roman" w:cstheme="minorHAnsi"/>
                <w:i/>
                <w:iCs/>
                <w:color w:val="222222"/>
                <w:sz w:val="20"/>
                <w:szCs w:val="20"/>
                <w:lang w:eastAsia="nl-NL"/>
              </w:rPr>
              <w:t>weten</w:t>
            </w:r>
            <w:r w:rsidRPr="00AB2474">
              <w:rPr>
                <w:rFonts w:eastAsia="Times New Roman" w:cstheme="minorHAnsi"/>
                <w:color w:val="222222"/>
                <w:sz w:val="20"/>
                <w:szCs w:val="20"/>
                <w:lang w:eastAsia="nl-NL"/>
              </w:rPr>
              <w:t> wat je kunt en wat je wilt worden, maar </w:t>
            </w:r>
            <w:r w:rsidRPr="002150A9">
              <w:rPr>
                <w:rFonts w:eastAsia="Times New Roman" w:cstheme="minorHAnsi"/>
                <w:i/>
                <w:iCs/>
                <w:color w:val="222222"/>
                <w:sz w:val="20"/>
                <w:szCs w:val="20"/>
                <w:lang w:eastAsia="nl-NL"/>
              </w:rPr>
              <w:t>leren</w:t>
            </w:r>
            <w:r w:rsidRPr="00AB2474">
              <w:rPr>
                <w:rFonts w:eastAsia="Times New Roman" w:cstheme="minorHAnsi"/>
                <w:color w:val="222222"/>
                <w:sz w:val="20"/>
                <w:szCs w:val="20"/>
                <w:lang w:eastAsia="nl-NL"/>
              </w:rPr>
              <w:t xml:space="preserve"> hoe je dat kunt ontdekken, ontwikkelen en benutten (Kuijpers, 2003; 2012; Kuijpers, M.A.C.T. &amp; </w:t>
            </w:r>
            <w:proofErr w:type="spellStart"/>
            <w:r w:rsidRPr="00AB2474">
              <w:rPr>
                <w:rFonts w:eastAsia="Times New Roman" w:cstheme="minorHAnsi"/>
                <w:color w:val="222222"/>
                <w:sz w:val="20"/>
                <w:szCs w:val="20"/>
                <w:lang w:eastAsia="nl-NL"/>
              </w:rPr>
              <w:t>Scheerens</w:t>
            </w:r>
            <w:proofErr w:type="spellEnd"/>
            <w:r w:rsidRPr="00AB2474">
              <w:rPr>
                <w:rFonts w:eastAsia="Times New Roman" w:cstheme="minorHAnsi"/>
                <w:color w:val="222222"/>
                <w:sz w:val="20"/>
                <w:szCs w:val="20"/>
                <w:lang w:eastAsia="nl-NL"/>
              </w:rPr>
              <w:t>, J.,2006).</w:t>
            </w:r>
          </w:p>
          <w:p w14:paraId="5BC6A4A8" w14:textId="77777777" w:rsidR="00A701AE" w:rsidRPr="00AB2474" w:rsidRDefault="00A701AE" w:rsidP="00A701AE">
            <w:pPr>
              <w:rPr>
                <w:rFonts w:eastAsia="Times New Roman" w:cstheme="minorHAnsi"/>
                <w:color w:val="222222"/>
                <w:sz w:val="20"/>
                <w:szCs w:val="20"/>
                <w:lang w:eastAsia="nl-NL"/>
              </w:rPr>
            </w:pPr>
            <w:r w:rsidRPr="00AB2474">
              <w:rPr>
                <w:rFonts w:eastAsia="Times New Roman" w:cstheme="minorHAnsi"/>
                <w:color w:val="222222"/>
                <w:sz w:val="20"/>
                <w:szCs w:val="20"/>
                <w:lang w:eastAsia="nl-NL"/>
              </w:rPr>
              <w:t>Loopbaanontwikkeling doe je met je </w:t>
            </w:r>
            <w:r w:rsidRPr="002150A9">
              <w:rPr>
                <w:rFonts w:eastAsia="Times New Roman" w:cstheme="minorHAnsi"/>
                <w:i/>
                <w:iCs/>
                <w:color w:val="222222"/>
                <w:sz w:val="20"/>
                <w:szCs w:val="20"/>
                <w:lang w:eastAsia="nl-NL"/>
              </w:rPr>
              <w:t>hart, hoofd en voeten</w:t>
            </w:r>
            <w:r w:rsidRPr="00AB2474">
              <w:rPr>
                <w:rFonts w:eastAsia="Times New Roman" w:cstheme="minorHAnsi"/>
                <w:color w:val="222222"/>
                <w:sz w:val="20"/>
                <w:szCs w:val="20"/>
                <w:lang w:eastAsia="nl-NL"/>
              </w:rPr>
              <w:t>:</w:t>
            </w:r>
          </w:p>
          <w:p w14:paraId="321ED88C" w14:textId="77777777" w:rsidR="00A701AE" w:rsidRDefault="00A701AE" w:rsidP="00A56D3F">
            <w:pPr>
              <w:pStyle w:val="Geenafstand"/>
              <w:rPr>
                <w:lang w:eastAsia="nl-NL"/>
              </w:rPr>
            </w:pPr>
            <w:r w:rsidRPr="00AB2474">
              <w:rPr>
                <w:lang w:eastAsia="nl-NL"/>
              </w:rPr>
              <w:t xml:space="preserve">Ervaringen om te voelen wat bij je past, reflectie en onderzoek voor het vormen van een zelf-werkbeeld, en stappen zetten om te ontwikkelen (Kuijpers 2012; </w:t>
            </w:r>
            <w:proofErr w:type="spellStart"/>
            <w:r w:rsidRPr="00AB2474">
              <w:rPr>
                <w:lang w:eastAsia="nl-NL"/>
              </w:rPr>
              <w:t>Pryor</w:t>
            </w:r>
            <w:proofErr w:type="spellEnd"/>
            <w:r w:rsidRPr="00AB2474">
              <w:rPr>
                <w:lang w:eastAsia="nl-NL"/>
              </w:rPr>
              <w:t xml:space="preserve"> &amp; </w:t>
            </w:r>
            <w:proofErr w:type="spellStart"/>
            <w:r w:rsidRPr="00AB2474">
              <w:rPr>
                <w:lang w:eastAsia="nl-NL"/>
              </w:rPr>
              <w:t>Bright</w:t>
            </w:r>
            <w:proofErr w:type="spellEnd"/>
            <w:r w:rsidRPr="00AB2474">
              <w:rPr>
                <w:lang w:eastAsia="nl-NL"/>
              </w:rPr>
              <w:t>, 2011; Savickas et al, 2009).</w:t>
            </w:r>
          </w:p>
          <w:p w14:paraId="6A05A809" w14:textId="77777777" w:rsidR="00A56D3F" w:rsidRDefault="00A56D3F" w:rsidP="00A56D3F">
            <w:pPr>
              <w:pStyle w:val="Geenafstand"/>
              <w:rPr>
                <w:lang w:eastAsia="nl-NL"/>
              </w:rPr>
            </w:pPr>
          </w:p>
          <w:p w14:paraId="1851DD4D" w14:textId="0CAC1B51" w:rsidR="00A56D3F" w:rsidRPr="00AB2474" w:rsidRDefault="00A56D3F" w:rsidP="32EA807F">
            <w:pPr>
              <w:pStyle w:val="Geenafstand"/>
              <w:rPr>
                <w:lang w:eastAsia="nl-NL"/>
              </w:rPr>
            </w:pPr>
          </w:p>
          <w:p w14:paraId="5A39BBE3" w14:textId="77777777" w:rsidR="00A701AE" w:rsidRDefault="00A701AE" w:rsidP="00A701AE"/>
          <w:p w14:paraId="41C8F396" w14:textId="77777777" w:rsidR="00AA2E41" w:rsidRDefault="00AA2E41"/>
        </w:tc>
        <w:tc>
          <w:tcPr>
            <w:tcW w:w="2266" w:type="dxa"/>
          </w:tcPr>
          <w:p w14:paraId="11CD3D0D" w14:textId="77777777" w:rsidR="00A701AE" w:rsidRDefault="00A701AE" w:rsidP="00A701AE">
            <w:pPr>
              <w:pStyle w:val="Lijstalinea"/>
              <w:numPr>
                <w:ilvl w:val="0"/>
                <w:numId w:val="3"/>
              </w:numPr>
            </w:pPr>
            <w:r>
              <w:t>de student kan keuzes maken voor de verder</w:t>
            </w:r>
            <w:r w:rsidR="00FE4DD9">
              <w:t>e</w:t>
            </w:r>
            <w:r>
              <w:t xml:space="preserve"> studieloopbaan.</w:t>
            </w:r>
            <w:r>
              <w:tab/>
            </w:r>
          </w:p>
          <w:p w14:paraId="5D873610" w14:textId="77777777" w:rsidR="00A701AE" w:rsidRPr="00FE4DD9" w:rsidRDefault="00A701AE" w:rsidP="00A701AE">
            <w:pPr>
              <w:pStyle w:val="Lijstalinea"/>
              <w:numPr>
                <w:ilvl w:val="0"/>
                <w:numId w:val="3"/>
              </w:numPr>
              <w:rPr>
                <w:b/>
              </w:rPr>
            </w:pPr>
            <w:r w:rsidRPr="00FE4DD9">
              <w:rPr>
                <w:b/>
              </w:rPr>
              <w:t>De student leert tijdens de loopbaan haar eigen grenzen te bewaken.</w:t>
            </w:r>
          </w:p>
          <w:p w14:paraId="15504103" w14:textId="77777777" w:rsidR="00A701AE" w:rsidRDefault="00A701AE" w:rsidP="00A701AE">
            <w:pPr>
              <w:pStyle w:val="Lijstalinea"/>
              <w:numPr>
                <w:ilvl w:val="0"/>
                <w:numId w:val="3"/>
              </w:numPr>
            </w:pPr>
            <w:r>
              <w:t>De student kan levens lang leren doormiddel van zelfregulatie.</w:t>
            </w:r>
          </w:p>
          <w:p w14:paraId="4D5D4527" w14:textId="77777777" w:rsidR="00A701AE" w:rsidRPr="00FE4DD9" w:rsidRDefault="00A701AE" w:rsidP="00A701AE">
            <w:pPr>
              <w:pStyle w:val="Lijstalinea"/>
              <w:numPr>
                <w:ilvl w:val="0"/>
                <w:numId w:val="3"/>
              </w:numPr>
              <w:rPr>
                <w:b/>
              </w:rPr>
            </w:pPr>
            <w:r w:rsidRPr="00FE4DD9">
              <w:rPr>
                <w:b/>
              </w:rPr>
              <w:t>De student kan doormiddel van  reflectie op eerdere ervaringen verder ontwikkelen in de loopbaan.</w:t>
            </w:r>
          </w:p>
          <w:p w14:paraId="54BC5AAA" w14:textId="77777777" w:rsidR="00A701AE" w:rsidRDefault="00A701AE" w:rsidP="00A701AE">
            <w:pPr>
              <w:pStyle w:val="Lijstalinea"/>
              <w:numPr>
                <w:ilvl w:val="0"/>
                <w:numId w:val="3"/>
              </w:numPr>
            </w:pPr>
            <w:r>
              <w:t>De student kan inzicht geven in haar eigen ontwikkeling,</w:t>
            </w:r>
          </w:p>
          <w:p w14:paraId="680C40AF" w14:textId="77777777" w:rsidR="00A701AE" w:rsidRDefault="00A701AE" w:rsidP="00A701AE">
            <w:pPr>
              <w:pStyle w:val="Lijstalinea"/>
              <w:ind w:left="360"/>
            </w:pPr>
            <w:r>
              <w:t xml:space="preserve">Om als professioneel aan de slag te gaan en bij te blijven leren. </w:t>
            </w:r>
          </w:p>
          <w:p w14:paraId="271EE13E" w14:textId="77777777" w:rsidR="00A701AE" w:rsidRDefault="00A701AE" w:rsidP="00A701AE">
            <w:pPr>
              <w:pStyle w:val="Lijstalinea"/>
              <w:numPr>
                <w:ilvl w:val="0"/>
                <w:numId w:val="3"/>
              </w:numPr>
            </w:pPr>
            <w:r>
              <w:t xml:space="preserve">De leerling kan zijn eigen loopbaan reguleren. </w:t>
            </w:r>
          </w:p>
          <w:p w14:paraId="72A3D3EC" w14:textId="77777777" w:rsidR="00AA2E41" w:rsidRDefault="00AA2E41"/>
          <w:p w14:paraId="3FA653BC" w14:textId="77777777" w:rsidR="00FE4DD9" w:rsidRDefault="00FE4DD9">
            <w:r>
              <w:t>De leerdoelen zijn voor het langere termijn. In onze wikiwijs zal er gewerkt worden aan het neerzetten van een basis. Leerdoel</w:t>
            </w:r>
            <w:r w:rsidR="00923CD1">
              <w:t xml:space="preserve"> 2 en 4 sluiten hierop het meest aan.</w:t>
            </w:r>
            <w:r>
              <w:t xml:space="preserve"> </w:t>
            </w:r>
          </w:p>
        </w:tc>
      </w:tr>
    </w:tbl>
    <w:p w14:paraId="098C0455" w14:textId="2771C6B8" w:rsidR="002C43F9" w:rsidRPr="002C43F9" w:rsidRDefault="002C43F9" w:rsidP="32EA807F">
      <w:pPr>
        <w:tabs>
          <w:tab w:val="left" w:pos="7822"/>
        </w:tabs>
      </w:pPr>
    </w:p>
    <w:sectPr w:rsidR="002C43F9" w:rsidRPr="002C43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85CE4"/>
    <w:multiLevelType w:val="hybridMultilevel"/>
    <w:tmpl w:val="39F4C1EE"/>
    <w:lvl w:ilvl="0" w:tplc="BC5235D2">
      <w:start w:val="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6494CA5"/>
    <w:multiLevelType w:val="hybridMultilevel"/>
    <w:tmpl w:val="69961C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78F089B"/>
    <w:multiLevelType w:val="hybridMultilevel"/>
    <w:tmpl w:val="FB8A7D9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E41"/>
    <w:rsid w:val="002C43F9"/>
    <w:rsid w:val="00923CD1"/>
    <w:rsid w:val="009D5C7D"/>
    <w:rsid w:val="00A25E1F"/>
    <w:rsid w:val="00A56D3F"/>
    <w:rsid w:val="00A701AE"/>
    <w:rsid w:val="00AA2E41"/>
    <w:rsid w:val="00BC2759"/>
    <w:rsid w:val="00C1173B"/>
    <w:rsid w:val="00FA4AFB"/>
    <w:rsid w:val="00FE4DD9"/>
    <w:rsid w:val="32EA80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9B153"/>
  <w15:chartTrackingRefBased/>
  <w15:docId w15:val="{1E04360E-BE73-417A-A79A-6E81ACE97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A2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A2E41"/>
    <w:rPr>
      <w:color w:val="0563C1" w:themeColor="hyperlink"/>
      <w:u w:val="single"/>
    </w:rPr>
  </w:style>
  <w:style w:type="paragraph" w:styleId="Lijstalinea">
    <w:name w:val="List Paragraph"/>
    <w:basedOn w:val="Standaard"/>
    <w:uiPriority w:val="34"/>
    <w:qFormat/>
    <w:rsid w:val="00FA4AFB"/>
    <w:pPr>
      <w:ind w:left="720"/>
      <w:contextualSpacing/>
    </w:pPr>
  </w:style>
  <w:style w:type="paragraph" w:styleId="Geenafstand">
    <w:name w:val="No Spacing"/>
    <w:uiPriority w:val="1"/>
    <w:qFormat/>
    <w:rsid w:val="00A56D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6046FA1171174092A63DAB627BF04D" ma:contentTypeVersion="4" ma:contentTypeDescription="Create a new document." ma:contentTypeScope="" ma:versionID="e70d35a8061aff717a6b5e671459b20c">
  <xsd:schema xmlns:xsd="http://www.w3.org/2001/XMLSchema" xmlns:xs="http://www.w3.org/2001/XMLSchema" xmlns:p="http://schemas.microsoft.com/office/2006/metadata/properties" xmlns:ns2="7db32bcf-c8d2-4e60-962a-e4d714d4643b" targetNamespace="http://schemas.microsoft.com/office/2006/metadata/properties" ma:root="true" ma:fieldsID="6f9599e79e8dc8a5aa4fcee55f38ea57" ns2:_="">
    <xsd:import namespace="7db32bcf-c8d2-4e60-962a-e4d714d464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b32bcf-c8d2-4e60-962a-e4d714d46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D1CC1C-146D-408B-95E4-9ECE3B5F1D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9859AF-2841-496E-9445-8839901DA841}">
  <ds:schemaRefs>
    <ds:schemaRef ds:uri="http://schemas.microsoft.com/sharepoint/v3/contenttype/forms"/>
  </ds:schemaRefs>
</ds:datastoreItem>
</file>

<file path=customXml/itemProps3.xml><?xml version="1.0" encoding="utf-8"?>
<ds:datastoreItem xmlns:ds="http://schemas.openxmlformats.org/officeDocument/2006/customXml" ds:itemID="{C74FF155-1290-4B96-99F0-2B36610A2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b32bcf-c8d2-4e60-962a-e4d714d46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1791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Albeda College</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 van den Doel</dc:creator>
  <cp:keywords/>
  <dc:description/>
  <cp:lastModifiedBy>Angelie Faber</cp:lastModifiedBy>
  <cp:revision>2</cp:revision>
  <dcterms:created xsi:type="dcterms:W3CDTF">2019-01-25T12:07:00Z</dcterms:created>
  <dcterms:modified xsi:type="dcterms:W3CDTF">2019-01-25T12:07:00Z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0x010100C86046FA1171174092A63DAB627BF04D</vt:lpwstr>
  </property>
  <property fmtid="{D5CDD505-2E9C-101B-9397-08002B2CF9AE}" pid="3" name="AuthorIds_UIVersion_1024">
    <vt:lpwstr>16</vt:lpwstr>
  </property>
</Properties>
</file>