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227E" w:rsidRPr="00621E9F" w:rsidRDefault="00D7227E" w:rsidP="00D7227E">
      <w:pPr>
        <w:pStyle w:val="Kop1"/>
        <w:rPr>
          <w:color w:val="ED7D31" w:themeColor="accent2"/>
        </w:rPr>
      </w:pPr>
      <w:r w:rsidRPr="00621E9F">
        <w:rPr>
          <w:color w:val="ED7D31" w:themeColor="accent2"/>
        </w:rPr>
        <w:t>H2 Gedragsbiologie</w:t>
      </w:r>
    </w:p>
    <w:p w:rsidR="00D7227E" w:rsidRPr="00621E9F" w:rsidRDefault="00D7227E" w:rsidP="00D7227E">
      <w:pPr>
        <w:rPr>
          <w:color w:val="ED7D31" w:themeColor="accent2"/>
        </w:rPr>
      </w:pPr>
      <w:r>
        <w:rPr>
          <w:color w:val="ED7D31" w:themeColor="accent2"/>
        </w:rPr>
        <w:br/>
      </w:r>
      <w:r w:rsidRPr="00621E9F">
        <w:rPr>
          <w:color w:val="ED7D31" w:themeColor="accent2"/>
        </w:rPr>
        <w:t>Opdracht 1: Hoe ontstaat gedrag</w:t>
      </w:r>
      <w:r>
        <w:rPr>
          <w:color w:val="ED7D31" w:themeColor="accent2"/>
        </w:rPr>
        <w:t>?</w:t>
      </w:r>
    </w:p>
    <w:p w:rsidR="00D7227E" w:rsidRDefault="00D7227E" w:rsidP="00D7227E">
      <w:r>
        <w:t xml:space="preserve">Maak onderstaande vragen. Gebruik voor het beantwoorden van deze vragen, deze link: </w:t>
      </w:r>
    </w:p>
    <w:p w:rsidR="00D7227E" w:rsidRDefault="00D7227E" w:rsidP="00D7227E">
      <w:hyperlink r:id="rId5" w:history="1">
        <w:r w:rsidRPr="00F125E2">
          <w:rPr>
            <w:rStyle w:val="Hyperlink"/>
          </w:rPr>
          <w:t>https://wiki.groenkennisnet.nl/display/cd02/Oorzaken+van+ged</w:t>
        </w:r>
        <w:r w:rsidRPr="00F125E2">
          <w:rPr>
            <w:rStyle w:val="Hyperlink"/>
          </w:rPr>
          <w:t>rag</w:t>
        </w:r>
      </w:hyperlink>
    </w:p>
    <w:p w:rsidR="00D7227E" w:rsidRDefault="00D7227E" w:rsidP="00D7227E">
      <w:pPr>
        <w:pStyle w:val="Lijstalinea"/>
        <w:numPr>
          <w:ilvl w:val="1"/>
          <w:numId w:val="2"/>
        </w:numPr>
        <w:ind w:left="567" w:hanging="141"/>
      </w:pPr>
      <w:r>
        <w:t>Op welke manieren kan een dier prikkels waarnemen?</w:t>
      </w:r>
    </w:p>
    <w:p w:rsidR="00D7227E" w:rsidRDefault="00D7227E" w:rsidP="00D7227E">
      <w:pPr>
        <w:pStyle w:val="Lijstalinea"/>
        <w:numPr>
          <w:ilvl w:val="1"/>
          <w:numId w:val="2"/>
        </w:numPr>
        <w:ind w:left="567" w:hanging="141"/>
      </w:pPr>
      <w:r>
        <w:t>Wat zijn inwendige prikkels en noem eens een voorbeeld van een inwendige prikkel?</w:t>
      </w:r>
    </w:p>
    <w:p w:rsidR="00D7227E" w:rsidRDefault="00D7227E" w:rsidP="00D7227E">
      <w:pPr>
        <w:pStyle w:val="Lijstalinea"/>
        <w:numPr>
          <w:ilvl w:val="1"/>
          <w:numId w:val="2"/>
        </w:numPr>
        <w:ind w:left="567" w:hanging="141"/>
      </w:pPr>
      <w:r>
        <w:t>Wat is de drempelwaarde?</w:t>
      </w:r>
    </w:p>
    <w:p w:rsidR="00D7227E" w:rsidRDefault="00D7227E" w:rsidP="00D7227E">
      <w:pPr>
        <w:pStyle w:val="Lijstalinea"/>
        <w:numPr>
          <w:ilvl w:val="1"/>
          <w:numId w:val="2"/>
        </w:numPr>
        <w:ind w:left="567" w:hanging="141"/>
      </w:pPr>
      <w:r>
        <w:t>Wat is instinct?</w:t>
      </w:r>
    </w:p>
    <w:p w:rsidR="00D7227E" w:rsidRDefault="00D7227E" w:rsidP="00D7227E">
      <w:pPr>
        <w:pStyle w:val="Lijstalinea"/>
        <w:numPr>
          <w:ilvl w:val="1"/>
          <w:numId w:val="2"/>
        </w:numPr>
        <w:ind w:left="567" w:hanging="141"/>
      </w:pPr>
      <w:r>
        <w:t>Wat zijn reflexen en waarom zijn reflexen handig?</w:t>
      </w:r>
    </w:p>
    <w:p w:rsidR="00D7227E" w:rsidRDefault="00D7227E" w:rsidP="00D7227E">
      <w:pPr>
        <w:pStyle w:val="Lijstalinea"/>
        <w:numPr>
          <w:ilvl w:val="1"/>
          <w:numId w:val="2"/>
        </w:numPr>
        <w:ind w:left="567" w:hanging="141"/>
      </w:pPr>
      <w:r>
        <w:t>Wat is de functie van emoties?</w:t>
      </w:r>
    </w:p>
    <w:p w:rsidR="00D7227E" w:rsidRDefault="00D7227E" w:rsidP="00D7227E">
      <w:pPr>
        <w:pStyle w:val="Lijstalinea"/>
        <w:numPr>
          <w:ilvl w:val="1"/>
          <w:numId w:val="2"/>
        </w:numPr>
        <w:ind w:left="567" w:hanging="141"/>
      </w:pPr>
      <w:r>
        <w:t>Het hebben van empathie (=inlevingsvermogen) is slechts bewezen bij een beperkt aantal dieren. Je moet namelijk heel goed bewust zijn van jezelf voordat je je ook kan inbeelden wat andere individuen kunnen zien of voelen. Bij welke dieren is het hebben van een vorm van empathie aangetoond? Wat zou het nut zijn van dit gedrag voor deze dieren? Zoek dit eens op.</w:t>
      </w:r>
    </w:p>
    <w:p w:rsidR="00D7227E" w:rsidRPr="00621E9F" w:rsidRDefault="00D7227E" w:rsidP="00D7227E">
      <w:pPr>
        <w:rPr>
          <w:color w:val="ED7D31" w:themeColor="accent2"/>
        </w:rPr>
      </w:pPr>
      <w:r w:rsidRPr="00621E9F">
        <w:rPr>
          <w:color w:val="ED7D31" w:themeColor="accent2"/>
        </w:rPr>
        <w:t xml:space="preserve">Opdracht 2: Leren op verschillende manieren </w:t>
      </w:r>
    </w:p>
    <w:p w:rsidR="00D7227E" w:rsidRPr="008451B2" w:rsidRDefault="00D7227E" w:rsidP="00D7227E">
      <w:r w:rsidRPr="008451B2">
        <w:t>Leren kan op verschillende manieren</w:t>
      </w:r>
      <w:r>
        <w:t>. Geef bij onderstaande manieren van leren aan hoe het werkt</w:t>
      </w:r>
      <w:r w:rsidRPr="008451B2">
        <w:t>:</w:t>
      </w:r>
    </w:p>
    <w:p w:rsidR="00D7227E" w:rsidRPr="008451B2" w:rsidRDefault="00D7227E" w:rsidP="00D7227E">
      <w:pPr>
        <w:numPr>
          <w:ilvl w:val="1"/>
          <w:numId w:val="1"/>
        </w:numPr>
        <w:tabs>
          <w:tab w:val="clear" w:pos="1440"/>
          <w:tab w:val="num" w:pos="426"/>
        </w:tabs>
        <w:spacing w:after="160" w:line="259" w:lineRule="auto"/>
        <w:ind w:hanging="1298"/>
      </w:pPr>
      <w:r w:rsidRPr="008451B2">
        <w:t>Gewenning</w:t>
      </w:r>
    </w:p>
    <w:p w:rsidR="00D7227E" w:rsidRPr="008451B2" w:rsidRDefault="00D7227E" w:rsidP="00D7227E">
      <w:pPr>
        <w:numPr>
          <w:ilvl w:val="1"/>
          <w:numId w:val="1"/>
        </w:numPr>
        <w:tabs>
          <w:tab w:val="clear" w:pos="1440"/>
          <w:tab w:val="num" w:pos="426"/>
        </w:tabs>
        <w:spacing w:after="160" w:line="259" w:lineRule="auto"/>
        <w:ind w:hanging="1298"/>
      </w:pPr>
      <w:r w:rsidRPr="008451B2">
        <w:t>Conditionering</w:t>
      </w:r>
    </w:p>
    <w:p w:rsidR="00D7227E" w:rsidRPr="008451B2" w:rsidRDefault="00D7227E" w:rsidP="00D7227E">
      <w:pPr>
        <w:numPr>
          <w:ilvl w:val="1"/>
          <w:numId w:val="1"/>
        </w:numPr>
        <w:tabs>
          <w:tab w:val="clear" w:pos="1440"/>
          <w:tab w:val="num" w:pos="426"/>
        </w:tabs>
        <w:spacing w:after="160" w:line="259" w:lineRule="auto"/>
        <w:ind w:hanging="1298"/>
      </w:pPr>
      <w:r w:rsidRPr="008451B2">
        <w:t>Inprenting</w:t>
      </w:r>
    </w:p>
    <w:p w:rsidR="00D7227E" w:rsidRPr="008451B2" w:rsidRDefault="00D7227E" w:rsidP="00D7227E">
      <w:pPr>
        <w:numPr>
          <w:ilvl w:val="1"/>
          <w:numId w:val="1"/>
        </w:numPr>
        <w:tabs>
          <w:tab w:val="clear" w:pos="1440"/>
          <w:tab w:val="num" w:pos="426"/>
        </w:tabs>
        <w:spacing w:after="160" w:line="259" w:lineRule="auto"/>
        <w:ind w:hanging="1298"/>
      </w:pPr>
      <w:r w:rsidRPr="008451B2">
        <w:t>Imitatie</w:t>
      </w:r>
    </w:p>
    <w:p w:rsidR="00726720" w:rsidRDefault="00D7227E" w:rsidP="00D7227E">
      <w:pPr>
        <w:numPr>
          <w:ilvl w:val="1"/>
          <w:numId w:val="1"/>
        </w:numPr>
        <w:tabs>
          <w:tab w:val="clear" w:pos="1440"/>
          <w:tab w:val="num" w:pos="426"/>
        </w:tabs>
        <w:spacing w:after="160" w:line="259" w:lineRule="auto"/>
        <w:ind w:hanging="1298"/>
      </w:pPr>
      <w:r w:rsidRPr="008451B2">
        <w:t>Inzicht</w:t>
      </w:r>
      <w:bookmarkStart w:id="0" w:name="_GoBack"/>
      <w:bookmarkEnd w:id="0"/>
    </w:p>
    <w:sectPr w:rsidR="007267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029A6"/>
    <w:multiLevelType w:val="hybridMultilevel"/>
    <w:tmpl w:val="058E6FC0"/>
    <w:lvl w:ilvl="0" w:tplc="4950FAEE">
      <w:start w:val="1"/>
      <w:numFmt w:val="bullet"/>
      <w:lvlText w:val="•"/>
      <w:lvlJc w:val="left"/>
      <w:pPr>
        <w:tabs>
          <w:tab w:val="num" w:pos="720"/>
        </w:tabs>
        <w:ind w:left="720" w:hanging="360"/>
      </w:pPr>
      <w:rPr>
        <w:rFonts w:ascii="Arial" w:hAnsi="Arial" w:hint="default"/>
      </w:rPr>
    </w:lvl>
    <w:lvl w:ilvl="1" w:tplc="04130011">
      <w:start w:val="1"/>
      <w:numFmt w:val="decimal"/>
      <w:lvlText w:val="%2)"/>
      <w:lvlJc w:val="left"/>
      <w:pPr>
        <w:tabs>
          <w:tab w:val="num" w:pos="1440"/>
        </w:tabs>
        <w:ind w:left="1440" w:hanging="360"/>
      </w:pPr>
      <w:rPr>
        <w:rFonts w:hint="default"/>
      </w:rPr>
    </w:lvl>
    <w:lvl w:ilvl="2" w:tplc="4A201BA8" w:tentative="1">
      <w:start w:val="1"/>
      <w:numFmt w:val="bullet"/>
      <w:lvlText w:val="•"/>
      <w:lvlJc w:val="left"/>
      <w:pPr>
        <w:tabs>
          <w:tab w:val="num" w:pos="2160"/>
        </w:tabs>
        <w:ind w:left="2160" w:hanging="360"/>
      </w:pPr>
      <w:rPr>
        <w:rFonts w:ascii="Arial" w:hAnsi="Arial" w:hint="default"/>
      </w:rPr>
    </w:lvl>
    <w:lvl w:ilvl="3" w:tplc="3C2A5F84" w:tentative="1">
      <w:start w:val="1"/>
      <w:numFmt w:val="bullet"/>
      <w:lvlText w:val="•"/>
      <w:lvlJc w:val="left"/>
      <w:pPr>
        <w:tabs>
          <w:tab w:val="num" w:pos="2880"/>
        </w:tabs>
        <w:ind w:left="2880" w:hanging="360"/>
      </w:pPr>
      <w:rPr>
        <w:rFonts w:ascii="Arial" w:hAnsi="Arial" w:hint="default"/>
      </w:rPr>
    </w:lvl>
    <w:lvl w:ilvl="4" w:tplc="C6342FC0" w:tentative="1">
      <w:start w:val="1"/>
      <w:numFmt w:val="bullet"/>
      <w:lvlText w:val="•"/>
      <w:lvlJc w:val="left"/>
      <w:pPr>
        <w:tabs>
          <w:tab w:val="num" w:pos="3600"/>
        </w:tabs>
        <w:ind w:left="3600" w:hanging="360"/>
      </w:pPr>
      <w:rPr>
        <w:rFonts w:ascii="Arial" w:hAnsi="Arial" w:hint="default"/>
      </w:rPr>
    </w:lvl>
    <w:lvl w:ilvl="5" w:tplc="5B4CEB4A" w:tentative="1">
      <w:start w:val="1"/>
      <w:numFmt w:val="bullet"/>
      <w:lvlText w:val="•"/>
      <w:lvlJc w:val="left"/>
      <w:pPr>
        <w:tabs>
          <w:tab w:val="num" w:pos="4320"/>
        </w:tabs>
        <w:ind w:left="4320" w:hanging="360"/>
      </w:pPr>
      <w:rPr>
        <w:rFonts w:ascii="Arial" w:hAnsi="Arial" w:hint="default"/>
      </w:rPr>
    </w:lvl>
    <w:lvl w:ilvl="6" w:tplc="28B86DB2" w:tentative="1">
      <w:start w:val="1"/>
      <w:numFmt w:val="bullet"/>
      <w:lvlText w:val="•"/>
      <w:lvlJc w:val="left"/>
      <w:pPr>
        <w:tabs>
          <w:tab w:val="num" w:pos="5040"/>
        </w:tabs>
        <w:ind w:left="5040" w:hanging="360"/>
      </w:pPr>
      <w:rPr>
        <w:rFonts w:ascii="Arial" w:hAnsi="Arial" w:hint="default"/>
      </w:rPr>
    </w:lvl>
    <w:lvl w:ilvl="7" w:tplc="BD0050D6" w:tentative="1">
      <w:start w:val="1"/>
      <w:numFmt w:val="bullet"/>
      <w:lvlText w:val="•"/>
      <w:lvlJc w:val="left"/>
      <w:pPr>
        <w:tabs>
          <w:tab w:val="num" w:pos="5760"/>
        </w:tabs>
        <w:ind w:left="5760" w:hanging="360"/>
      </w:pPr>
      <w:rPr>
        <w:rFonts w:ascii="Arial" w:hAnsi="Arial" w:hint="default"/>
      </w:rPr>
    </w:lvl>
    <w:lvl w:ilvl="8" w:tplc="87486B9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60F7E78"/>
    <w:multiLevelType w:val="hybridMultilevel"/>
    <w:tmpl w:val="4914EEA4"/>
    <w:lvl w:ilvl="0" w:tplc="04130011">
      <w:start w:val="1"/>
      <w:numFmt w:val="decimal"/>
      <w:lvlText w:val="%1)"/>
      <w:lvlJc w:val="left"/>
      <w:pPr>
        <w:ind w:left="1440" w:hanging="360"/>
      </w:pPr>
    </w:lvl>
    <w:lvl w:ilvl="1" w:tplc="0413000F">
      <w:start w:val="1"/>
      <w:numFmt w:val="decimal"/>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27E"/>
    <w:rsid w:val="00284FB7"/>
    <w:rsid w:val="00907FC6"/>
    <w:rsid w:val="00D722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0074FD-E911-464A-8EA8-39AF7DD7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7227E"/>
    <w:pPr>
      <w:spacing w:after="200" w:line="276" w:lineRule="auto"/>
    </w:pPr>
    <w:rPr>
      <w:rFonts w:ascii="Tahoma" w:hAnsi="Tahoma"/>
      <w:sz w:val="20"/>
    </w:rPr>
  </w:style>
  <w:style w:type="paragraph" w:styleId="Kop1">
    <w:name w:val="heading 1"/>
    <w:basedOn w:val="Standaard"/>
    <w:next w:val="Standaard"/>
    <w:link w:val="Kop1Char"/>
    <w:uiPriority w:val="9"/>
    <w:qFormat/>
    <w:rsid w:val="00D7227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7227E"/>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D7227E"/>
    <w:pPr>
      <w:spacing w:after="160" w:line="259" w:lineRule="auto"/>
      <w:ind w:left="720"/>
      <w:contextualSpacing/>
    </w:pPr>
    <w:rPr>
      <w:rFonts w:asciiTheme="minorHAnsi" w:hAnsiTheme="minorHAnsi"/>
      <w:sz w:val="22"/>
    </w:rPr>
  </w:style>
  <w:style w:type="character" w:styleId="Hyperlink">
    <w:name w:val="Hyperlink"/>
    <w:basedOn w:val="Standaardalinea-lettertype"/>
    <w:uiPriority w:val="99"/>
    <w:unhideWhenUsed/>
    <w:rsid w:val="00D7227E"/>
    <w:rPr>
      <w:color w:val="0563C1" w:themeColor="hyperlink"/>
      <w:u w:val="single"/>
    </w:rPr>
  </w:style>
  <w:style w:type="character" w:styleId="GevolgdeHyperlink">
    <w:name w:val="FollowedHyperlink"/>
    <w:basedOn w:val="Standaardalinea-lettertype"/>
    <w:uiPriority w:val="99"/>
    <w:semiHidden/>
    <w:unhideWhenUsed/>
    <w:rsid w:val="00D722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iki.groenkennisnet.nl/display/cd02/Oorzaken+van+gedrag"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168</Words>
  <Characters>928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Zone.college</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Yorike van der Weijden</dc:creator>
  <cp:keywords/>
  <dc:description/>
  <cp:lastModifiedBy>Yorike van der Weijden</cp:lastModifiedBy>
  <cp:revision>1</cp:revision>
  <dcterms:created xsi:type="dcterms:W3CDTF">2021-01-18T16:10:00Z</dcterms:created>
  <dcterms:modified xsi:type="dcterms:W3CDTF">2021-01-18T16:12:00Z</dcterms:modified>
</cp:coreProperties>
</file>