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0167" w:rsidRP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yntax-Black" w:hAnsi="Syntax-Black" w:cs="Syntax-Black"/>
          <w:b/>
          <w:bCs/>
          <w:color w:val="231F20"/>
          <w:sz w:val="20"/>
          <w:szCs w:val="20"/>
        </w:rPr>
      </w:pPr>
      <w:r w:rsidRPr="00DD0167">
        <w:rPr>
          <w:rFonts w:ascii="Syntax-Black" w:hAnsi="Syntax-Black" w:cs="Syntax-Black"/>
          <w:b/>
          <w:bCs/>
          <w:color w:val="231F20"/>
          <w:sz w:val="20"/>
          <w:szCs w:val="20"/>
        </w:rPr>
        <w:t>Samenstelling en eigenschappen van plantaardige mest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Plantaardige mest (organische stof) bestaat uit plantenresten.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Organische stof: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– verbetert de structuur van een grond;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– verteert gedeeltelijk en levert daarbij voedingszouten voor de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planten;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– houdt water vast (voor de plant).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Vooral voor zandgronden en zanderige gronden zijn deze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eigenschappen van belang. Deze grondsoorten kunnen zonder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bemesting moeilijk tot geen voedingsstoffen vasthouden.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MOA-BlackItalic" w:hAnsi="MOA-BlackItalic" w:cs="MOA-BlackItalic"/>
          <w:i/>
          <w:iCs/>
          <w:color w:val="231F20"/>
          <w:sz w:val="20"/>
          <w:szCs w:val="20"/>
        </w:rPr>
      </w:pP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MOA-BlackItalic" w:hAnsi="MOA-BlackItalic" w:cs="MOA-BlackItalic"/>
          <w:i/>
          <w:iCs/>
          <w:color w:val="231F20"/>
          <w:sz w:val="20"/>
          <w:szCs w:val="20"/>
        </w:rPr>
      </w:pPr>
      <w:r>
        <w:rPr>
          <w:rFonts w:ascii="MOA-BlackItalic" w:hAnsi="MOA-BlackItalic" w:cs="MOA-BlackItalic"/>
          <w:i/>
          <w:iCs/>
          <w:noProof/>
          <w:color w:val="231F20"/>
          <w:sz w:val="20"/>
          <w:szCs w:val="20"/>
          <w:lang w:eastAsia="nl-NL"/>
        </w:rPr>
        <w:drawing>
          <wp:inline distT="0" distB="0" distL="0" distR="0">
            <wp:extent cx="4302948" cy="3593183"/>
            <wp:effectExtent l="0" t="0" r="2540" b="762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3282" cy="3593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MOA-BlackItalic" w:hAnsi="MOA-BlackItalic" w:cs="MOA-BlackItalic"/>
          <w:i/>
          <w:iCs/>
          <w:color w:val="231F20"/>
          <w:sz w:val="20"/>
          <w:szCs w:val="20"/>
        </w:rPr>
      </w:pP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MOA-BlackItalic" w:hAnsi="MOA-BlackItalic" w:cs="MOA-BlackItalic"/>
          <w:i/>
          <w:iCs/>
          <w:color w:val="231F20"/>
          <w:sz w:val="20"/>
          <w:szCs w:val="20"/>
        </w:rPr>
      </w:pP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MOA-BlackItalic" w:hAnsi="MOA-BlackItalic" w:cs="MOA-BlackItalic"/>
          <w:i/>
          <w:iCs/>
          <w:color w:val="231F20"/>
          <w:sz w:val="20"/>
          <w:szCs w:val="20"/>
        </w:rPr>
      </w:pP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Andere voordelen van organische stof zijn, dat: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– het de grond luchtig houdt;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– het voedingszouten uit kunstmest beter vasthoudt;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– het warmte beter vasthoudt (de grond is daardoor in het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voorjaar eerder op de juiste temperatuur).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-Bold" w:hAnsi="StoneSans-Bold" w:cs="StoneSans-Bold"/>
          <w:b/>
          <w:bCs/>
          <w:color w:val="005AAB"/>
        </w:rPr>
      </w:pPr>
      <w:r>
        <w:rPr>
          <w:rFonts w:ascii="StoneSans-Bold" w:hAnsi="StoneSans-Bold" w:cs="StoneSans-Bold"/>
          <w:b/>
          <w:bCs/>
          <w:color w:val="005AAB"/>
        </w:rPr>
        <w:t xml:space="preserve">Vragen 2.6 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005AAB"/>
        </w:rPr>
      </w:pPr>
      <w:r>
        <w:rPr>
          <w:rFonts w:ascii="StoneSans" w:hAnsi="StoneSans" w:cs="StoneSans"/>
          <w:color w:val="005AAB"/>
        </w:rPr>
        <w:t>a Welke grondsoort heeft veel voordeel van de aanwezigheid van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005AAB"/>
        </w:rPr>
      </w:pPr>
      <w:r>
        <w:rPr>
          <w:rFonts w:ascii="StoneSans" w:hAnsi="StoneSans" w:cs="StoneSans"/>
          <w:color w:val="005AAB"/>
        </w:rPr>
        <w:t>organische stof?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005AAB"/>
        </w:rPr>
      </w:pPr>
      <w:r>
        <w:rPr>
          <w:rFonts w:ascii="StoneSans" w:hAnsi="StoneSans" w:cs="StoneSans"/>
          <w:color w:val="005AAB"/>
        </w:rPr>
        <w:t>b Lees deze drie beweringen: zijn ze goed of fout?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005AAB"/>
        </w:rPr>
      </w:pPr>
      <w:r>
        <w:rPr>
          <w:rFonts w:ascii="StoneSans" w:hAnsi="StoneSans" w:cs="StoneSans"/>
          <w:color w:val="005AAB"/>
        </w:rPr>
        <w:t>– Organische stof verteert snel en komt daarbij als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005AAB"/>
        </w:rPr>
      </w:pPr>
      <w:r>
        <w:rPr>
          <w:rFonts w:ascii="StoneSans" w:hAnsi="StoneSans" w:cs="StoneSans"/>
          <w:color w:val="005AAB"/>
        </w:rPr>
        <w:t>plantenvoeding vrij.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005AAB"/>
        </w:rPr>
      </w:pPr>
      <w:r>
        <w:rPr>
          <w:rFonts w:ascii="StoneSans" w:hAnsi="StoneSans" w:cs="StoneSans"/>
          <w:color w:val="005AAB"/>
        </w:rPr>
        <w:t>– Organische stof houdt water vast, waardoor de plant dit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005AAB"/>
        </w:rPr>
      </w:pPr>
      <w:r>
        <w:rPr>
          <w:rFonts w:ascii="StoneSans" w:hAnsi="StoneSans" w:cs="StoneSans"/>
          <w:color w:val="005AAB"/>
        </w:rPr>
        <w:t>niet meer kan opnemen.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005AAB"/>
        </w:rPr>
      </w:pPr>
      <w:r>
        <w:rPr>
          <w:rFonts w:ascii="StoneSans" w:hAnsi="StoneSans" w:cs="StoneSans"/>
          <w:color w:val="005AAB"/>
        </w:rPr>
        <w:t>– Organische stof houdt de grond luchtig.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005AAB"/>
        </w:rPr>
      </w:pPr>
      <w:r>
        <w:rPr>
          <w:rFonts w:ascii="StoneSans" w:hAnsi="StoneSans" w:cs="StoneSans"/>
          <w:color w:val="005AAB"/>
        </w:rPr>
        <w:t>c Welk voordeel is er wanneer de grond de warmte beter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005AAB"/>
        </w:rPr>
      </w:pPr>
      <w:r>
        <w:rPr>
          <w:rFonts w:ascii="StoneSans" w:hAnsi="StoneSans" w:cs="StoneSans"/>
          <w:color w:val="005AAB"/>
        </w:rPr>
        <w:t>vasthoudt?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005AAB"/>
        </w:rPr>
      </w:pP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005AAB"/>
        </w:rPr>
      </w:pP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-Bold" w:hAnsi="StoneSans-Bold" w:cs="StoneSans-Bold"/>
          <w:b/>
          <w:bCs/>
          <w:color w:val="231F20"/>
          <w:sz w:val="28"/>
          <w:szCs w:val="28"/>
        </w:rPr>
      </w:pPr>
      <w:r>
        <w:rPr>
          <w:rFonts w:ascii="StoneSans-Bold" w:hAnsi="StoneSans-Bold" w:cs="StoneSans-Bold"/>
          <w:b/>
          <w:bCs/>
          <w:color w:val="231F20"/>
          <w:sz w:val="28"/>
          <w:szCs w:val="28"/>
        </w:rPr>
        <w:lastRenderedPageBreak/>
        <w:t>2.3 Bemesting: milieu en wetgeving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Akkerbouwers, tuinders en kwekers willen graag dat hun gewas zo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goed mogelijk groeit. De planten hebben hierbij voeding nodig. Bij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de keuze voor een bepaalde meststof moet je rekening houden met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het milieu. Het kan zijn dat je omwille van het milieu voor een andere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bemestingsvorm kiest dan je eerst van plan was.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yntax-Black" w:hAnsi="Syntax-Black" w:cs="Syntax-Black"/>
          <w:b/>
          <w:bCs/>
          <w:color w:val="231F20"/>
          <w:sz w:val="20"/>
          <w:szCs w:val="20"/>
        </w:rPr>
      </w:pPr>
      <w:r>
        <w:rPr>
          <w:rFonts w:ascii="Syntax-Black" w:hAnsi="Syntax-Black" w:cs="Syntax-Black"/>
          <w:b/>
          <w:bCs/>
          <w:color w:val="231F20"/>
          <w:sz w:val="20"/>
          <w:szCs w:val="20"/>
        </w:rPr>
        <w:t>Uitspoeling meststoffen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In mestsoorten zitten oplosbare en niet-oplosbare stoffen. De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oplosbare voedingsstoffen worden door de planten opgenomen. De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niet-oplosbare of moeilijk oplosbare stoffen spoelen uit. Dit betekent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dat de zouten naar beneden zakken en in het grondwater en in het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oppervlaktewater terechtkomen. Ze zijn dan schadelijk voor het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milieu.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yntax-Black" w:hAnsi="Syntax-Black" w:cs="Syntax-Black"/>
          <w:b/>
          <w:bCs/>
          <w:color w:val="231F20"/>
          <w:sz w:val="20"/>
          <w:szCs w:val="20"/>
        </w:rPr>
      </w:pPr>
      <w:r>
        <w:rPr>
          <w:rFonts w:ascii="Syntax-Black" w:hAnsi="Syntax-Black" w:cs="Syntax-Black"/>
          <w:b/>
          <w:bCs/>
          <w:color w:val="231F20"/>
          <w:sz w:val="20"/>
          <w:szCs w:val="20"/>
        </w:rPr>
        <w:t>Dierlijke mest of kunstmest?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Gewassen kunnen maar een beperkte hoeveelheid meststoffen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opnemen. Het overschot spoelt uit of verdampt.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Dierlijke mest kun je moeilijk doseren. Daarnaast zit er in verse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 xml:space="preserve">dierlijke mest </w:t>
      </w:r>
      <w:r>
        <w:rPr>
          <w:rFonts w:ascii="StoneSans-Italic" w:hAnsi="StoneSans-Italic" w:cs="StoneSans-Italic"/>
          <w:i/>
          <w:iCs/>
          <w:color w:val="231F20"/>
        </w:rPr>
        <w:t>ammoniak</w:t>
      </w:r>
      <w:r>
        <w:rPr>
          <w:rFonts w:ascii="StoneSans" w:hAnsi="StoneSans" w:cs="StoneSans"/>
          <w:color w:val="231F20"/>
        </w:rPr>
        <w:t>. Als je verse mest uitrijdt, verdampt de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ammoniak en komt in het milieu terecht.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005AAB"/>
          <w:sz w:val="12"/>
          <w:szCs w:val="12"/>
        </w:rPr>
      </w:pPr>
      <w:r>
        <w:rPr>
          <w:rFonts w:ascii="Univers-Black" w:hAnsi="Univers-Black" w:cs="Univers-Black"/>
          <w:b/>
          <w:bCs/>
          <w:color w:val="FFFFFF"/>
          <w:sz w:val="18"/>
          <w:szCs w:val="18"/>
        </w:rPr>
        <w:t xml:space="preserve">44 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ZapfDingbats" w:eastAsia="ZapfDingbats" w:hAnsi="StoneSans-Bold" w:cs="ZapfDingbats"/>
          <w:color w:val="005AAB"/>
          <w:sz w:val="12"/>
          <w:szCs w:val="12"/>
        </w:rPr>
      </w:pP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Met kunstmest kun je de meststoffen wél doseren. Daarnaast kun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je de meststoffen aanvoeren op het moment dat het gewas er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behoefte aan heeft. Toch gebeurt het ook met kunstmest nog vaak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dat boeren meer geven dan een gewas nodig heeft. Net als bij een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teveel aan dierlijke meststoffen spoelen de voedingsstoffen dan uit.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MOA-BlackItalic" w:hAnsi="MOA-BlackItalic" w:cs="MOA-BlackItalic"/>
          <w:i/>
          <w:iCs/>
          <w:color w:val="231F20"/>
          <w:sz w:val="20"/>
          <w:szCs w:val="20"/>
        </w:rPr>
      </w:pP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MOA-BlackItalic" w:hAnsi="MOA-BlackItalic" w:cs="MOA-BlackItalic"/>
          <w:i/>
          <w:iCs/>
          <w:color w:val="231F20"/>
          <w:sz w:val="20"/>
          <w:szCs w:val="20"/>
        </w:rPr>
      </w:pPr>
      <w:r>
        <w:rPr>
          <w:rFonts w:ascii="MOA-BlackItalic" w:hAnsi="MOA-BlackItalic" w:cs="MOA-BlackItalic"/>
          <w:i/>
          <w:iCs/>
          <w:noProof/>
          <w:color w:val="231F20"/>
          <w:sz w:val="20"/>
          <w:szCs w:val="20"/>
          <w:lang w:eastAsia="nl-NL"/>
        </w:rPr>
        <w:drawing>
          <wp:inline distT="0" distB="0" distL="0" distR="0">
            <wp:extent cx="5629275" cy="4276725"/>
            <wp:effectExtent l="0" t="0" r="9525" b="9525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9275" cy="427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MOA-BlackItalic" w:hAnsi="MOA-BlackItalic" w:cs="MOA-BlackItalic"/>
          <w:i/>
          <w:iCs/>
          <w:color w:val="231F20"/>
          <w:sz w:val="20"/>
          <w:szCs w:val="20"/>
        </w:rPr>
      </w:pPr>
      <w:r>
        <w:rPr>
          <w:rFonts w:ascii="MOA-BlackItalic" w:hAnsi="MOA-BlackItalic" w:cs="MOA-BlackItalic"/>
          <w:i/>
          <w:iCs/>
          <w:noProof/>
          <w:color w:val="231F20"/>
          <w:sz w:val="20"/>
          <w:szCs w:val="20"/>
          <w:lang w:eastAsia="nl-NL"/>
        </w:rPr>
        <w:lastRenderedPageBreak/>
        <w:drawing>
          <wp:inline distT="0" distB="0" distL="0" distR="0">
            <wp:extent cx="3086100" cy="3391190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3391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MOA-BlackItalic" w:hAnsi="MOA-BlackItalic" w:cs="MOA-BlackItalic"/>
          <w:i/>
          <w:iCs/>
          <w:color w:val="231F20"/>
          <w:sz w:val="20"/>
          <w:szCs w:val="20"/>
        </w:rPr>
      </w:pP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MOA-BlackItalic" w:hAnsi="MOA-BlackItalic" w:cs="MOA-BlackItalic"/>
          <w:i/>
          <w:iCs/>
          <w:color w:val="231F20"/>
          <w:sz w:val="20"/>
          <w:szCs w:val="20"/>
        </w:rPr>
      </w:pP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MOA-BlackItalic" w:hAnsi="MOA-BlackItalic" w:cs="MOA-BlackItalic"/>
          <w:i/>
          <w:iCs/>
          <w:color w:val="231F20"/>
          <w:sz w:val="20"/>
          <w:szCs w:val="20"/>
        </w:rPr>
      </w:pP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yntax-Black" w:hAnsi="Syntax-Black" w:cs="Syntax-Black"/>
          <w:b/>
          <w:bCs/>
          <w:color w:val="231F20"/>
          <w:sz w:val="20"/>
          <w:szCs w:val="20"/>
        </w:rPr>
      </w:pPr>
      <w:r>
        <w:rPr>
          <w:rFonts w:ascii="Syntax-Black" w:hAnsi="Syntax-Black" w:cs="Syntax-Black"/>
          <w:b/>
          <w:bCs/>
          <w:color w:val="231F20"/>
          <w:sz w:val="20"/>
          <w:szCs w:val="20"/>
        </w:rPr>
        <w:t>Gevolgen van uitspoeling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De uitspoeling en verdamping van meststoffen heeft vervelende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gevolgen voor het milieu.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Door verrijking van de grond neem de groei van wilde planten toe.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Sommige plantensoorten worden door andere verdrongen. Zo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verdringt gras de heide. In het oppervlaktewater is er een extreme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groei van kroos. Hierdoor sterven veel waterplanten en vissen. En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het drinkwater moet worden gezuiverd.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noProof/>
          <w:color w:val="231F20"/>
          <w:lang w:eastAsia="nl-NL"/>
        </w:rPr>
        <w:drawing>
          <wp:inline distT="0" distB="0" distL="0" distR="0">
            <wp:extent cx="2124075" cy="2066925"/>
            <wp:effectExtent l="0" t="0" r="9525" b="9525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-Bold" w:hAnsi="StoneSans-Bold" w:cs="StoneSans-Bold"/>
          <w:b/>
          <w:bCs/>
          <w:color w:val="005AAB"/>
        </w:rPr>
      </w:pPr>
      <w:r>
        <w:rPr>
          <w:rFonts w:ascii="StoneSans-Bold" w:hAnsi="StoneSans-Bold" w:cs="StoneSans-Bold"/>
          <w:b/>
          <w:bCs/>
          <w:color w:val="005AAB"/>
        </w:rPr>
        <w:t xml:space="preserve">Vragen 2.7 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005AAB"/>
        </w:rPr>
      </w:pPr>
      <w:r>
        <w:rPr>
          <w:rFonts w:ascii="StoneSans" w:hAnsi="StoneSans" w:cs="StoneSans"/>
          <w:color w:val="005AAB"/>
        </w:rPr>
        <w:t>a Op welke twee manieren kan een overschot van voedingsstoffen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005AAB"/>
        </w:rPr>
      </w:pPr>
      <w:r>
        <w:rPr>
          <w:rFonts w:ascii="StoneSans" w:hAnsi="StoneSans" w:cs="StoneSans"/>
          <w:color w:val="005AAB"/>
        </w:rPr>
        <w:t>in het milieu terechtkomen?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005AAB"/>
        </w:rPr>
      </w:pPr>
      <w:r>
        <w:rPr>
          <w:rFonts w:ascii="StoneSans" w:hAnsi="StoneSans" w:cs="StoneSans"/>
          <w:color w:val="005AAB"/>
        </w:rPr>
        <w:t>b Wat gebeurt er met de uitgespoelde meststoffen?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005AAB"/>
        </w:rPr>
      </w:pPr>
      <w:r>
        <w:rPr>
          <w:rFonts w:ascii="StoneSans" w:hAnsi="StoneSans" w:cs="StoneSans"/>
          <w:color w:val="005AAB"/>
        </w:rPr>
        <w:t>c Noem twee schadelijke gevolgen van uitspoeling voor het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005AAB"/>
        </w:rPr>
      </w:pPr>
      <w:r>
        <w:rPr>
          <w:rFonts w:ascii="StoneSans" w:hAnsi="StoneSans" w:cs="StoneSans"/>
          <w:color w:val="005AAB"/>
        </w:rPr>
        <w:t>milieu.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Univers-Black" w:hAnsi="Univers-Black" w:cs="Univers-Black"/>
          <w:b/>
          <w:bCs/>
          <w:color w:val="FFFFFF"/>
          <w:sz w:val="18"/>
          <w:szCs w:val="18"/>
        </w:rPr>
      </w:pP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Univers-Black" w:hAnsi="Univers-Black" w:cs="Univers-Black"/>
          <w:b/>
          <w:bCs/>
          <w:color w:val="FFFFFF"/>
          <w:sz w:val="18"/>
          <w:szCs w:val="18"/>
        </w:rPr>
      </w:pP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yntax-Black" w:hAnsi="Syntax-Black" w:cs="Syntax-Black"/>
          <w:b/>
          <w:bCs/>
          <w:color w:val="231F20"/>
          <w:sz w:val="20"/>
          <w:szCs w:val="20"/>
        </w:rPr>
      </w:pPr>
      <w:r>
        <w:rPr>
          <w:rFonts w:ascii="Syntax-Black" w:hAnsi="Syntax-Black" w:cs="Syntax-Black"/>
          <w:b/>
          <w:bCs/>
          <w:color w:val="231F20"/>
          <w:sz w:val="20"/>
          <w:szCs w:val="20"/>
        </w:rPr>
        <w:lastRenderedPageBreak/>
        <w:t>Wet- en regelgeving bemesting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De overheid maakt regels en wetten, zodat er minder meststoffen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in het milieu terechtkomen. Er zijn</w:t>
      </w:r>
      <w:r>
        <w:rPr>
          <w:rFonts w:ascii="StoneSans" w:hAnsi="StoneSans" w:cs="StoneSans"/>
          <w:color w:val="231F20"/>
        </w:rPr>
        <w:t xml:space="preserve"> drie belangrijke regels die de</w:t>
      </w:r>
      <w:r>
        <w:rPr>
          <w:rFonts w:ascii="StoneSans" w:hAnsi="StoneSans" w:cs="StoneSans"/>
          <w:color w:val="005AAB"/>
          <w:sz w:val="20"/>
          <w:szCs w:val="20"/>
        </w:rPr>
        <w:t xml:space="preserve"> </w:t>
      </w:r>
      <w:r>
        <w:rPr>
          <w:rFonts w:ascii="StoneSans" w:hAnsi="StoneSans" w:cs="StoneSans"/>
          <w:color w:val="231F20"/>
        </w:rPr>
        <w:t xml:space="preserve">overheid heeft opgesteld voor </w:t>
      </w:r>
      <w:r>
        <w:rPr>
          <w:rFonts w:ascii="StoneSans-Italic" w:hAnsi="StoneSans-Italic" w:cs="StoneSans-Italic"/>
          <w:i/>
          <w:iCs/>
          <w:color w:val="231F20"/>
        </w:rPr>
        <w:t>mestbeperking</w:t>
      </w:r>
      <w:r>
        <w:rPr>
          <w:rFonts w:ascii="StoneSans" w:hAnsi="StoneSans" w:cs="StoneSans"/>
          <w:color w:val="231F20"/>
        </w:rPr>
        <w:t>.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MOA-BoldItalic" w:hAnsi="MOA-BoldItalic" w:cs="MOA-BoldItalic"/>
          <w:b/>
          <w:bCs/>
          <w:i/>
          <w:iCs/>
          <w:color w:val="231F20"/>
          <w:sz w:val="20"/>
          <w:szCs w:val="20"/>
        </w:rPr>
      </w:pP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MOA-BoldItalic" w:hAnsi="MOA-BoldItalic" w:cs="MOA-BoldItalic"/>
          <w:b/>
          <w:bCs/>
          <w:i/>
          <w:iCs/>
          <w:color w:val="231F20"/>
          <w:sz w:val="20"/>
          <w:szCs w:val="20"/>
        </w:rPr>
      </w:pPr>
      <w:r>
        <w:rPr>
          <w:rFonts w:ascii="MOA-BoldItalic" w:hAnsi="MOA-BoldItalic" w:cs="MOA-BoldItalic"/>
          <w:b/>
          <w:bCs/>
          <w:i/>
          <w:iCs/>
          <w:noProof/>
          <w:color w:val="231F20"/>
          <w:sz w:val="20"/>
          <w:szCs w:val="20"/>
          <w:lang w:eastAsia="nl-NL"/>
        </w:rPr>
        <w:drawing>
          <wp:inline distT="0" distB="0" distL="0" distR="0">
            <wp:extent cx="2390775" cy="2305050"/>
            <wp:effectExtent l="0" t="0" r="9525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230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MOA-BoldItalic" w:hAnsi="MOA-BoldItalic" w:cs="MOA-BoldItalic"/>
          <w:b/>
          <w:bCs/>
          <w:i/>
          <w:iCs/>
          <w:color w:val="231F20"/>
          <w:sz w:val="20"/>
          <w:szCs w:val="20"/>
        </w:rPr>
      </w:pP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MOA-BoldItalic" w:hAnsi="MOA-BoldItalic" w:cs="MOA-BoldItalic"/>
          <w:b/>
          <w:bCs/>
          <w:i/>
          <w:iCs/>
          <w:color w:val="231F20"/>
          <w:sz w:val="20"/>
          <w:szCs w:val="20"/>
        </w:rPr>
      </w:pP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MOA-BoldItalic" w:hAnsi="MOA-BoldItalic" w:cs="MOA-BoldItalic"/>
          <w:b/>
          <w:bCs/>
          <w:i/>
          <w:iCs/>
          <w:color w:val="231F20"/>
          <w:sz w:val="20"/>
          <w:szCs w:val="20"/>
        </w:rPr>
      </w:pP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MOA-BoldItalic" w:hAnsi="MOA-BoldItalic" w:cs="MOA-BoldItalic"/>
          <w:b/>
          <w:bCs/>
          <w:i/>
          <w:iCs/>
          <w:color w:val="231F20"/>
          <w:sz w:val="20"/>
          <w:szCs w:val="20"/>
        </w:rPr>
      </w:pPr>
      <w:r>
        <w:rPr>
          <w:rFonts w:ascii="MOA-BoldItalic" w:hAnsi="MOA-BoldItalic" w:cs="MOA-BoldItalic"/>
          <w:b/>
          <w:bCs/>
          <w:i/>
          <w:iCs/>
          <w:color w:val="231F20"/>
          <w:sz w:val="20"/>
          <w:szCs w:val="20"/>
        </w:rPr>
        <w:t>Regel 1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-Italic" w:hAnsi="StoneSans-Italic" w:cs="StoneSans-Italic"/>
          <w:i/>
          <w:iCs/>
          <w:color w:val="231F20"/>
        </w:rPr>
      </w:pPr>
      <w:r>
        <w:rPr>
          <w:rFonts w:ascii="StoneSans" w:hAnsi="StoneSans" w:cs="StoneSans"/>
          <w:color w:val="231F20"/>
        </w:rPr>
        <w:t xml:space="preserve">Alle boeren, dus ook de plantentelers, moeten een </w:t>
      </w:r>
      <w:proofErr w:type="spellStart"/>
      <w:r>
        <w:rPr>
          <w:rFonts w:ascii="StoneSans-Italic" w:hAnsi="StoneSans-Italic" w:cs="StoneSans-Italic"/>
          <w:i/>
          <w:iCs/>
          <w:color w:val="231F20"/>
        </w:rPr>
        <w:t>MINASboekhouding</w:t>
      </w:r>
      <w:proofErr w:type="spellEnd"/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bijhouden.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 xml:space="preserve">MINAS staat voor </w:t>
      </w:r>
      <w:proofErr w:type="spellStart"/>
      <w:r>
        <w:rPr>
          <w:rFonts w:ascii="StoneSans" w:hAnsi="StoneSans" w:cs="StoneSans"/>
          <w:color w:val="231F20"/>
        </w:rPr>
        <w:t>MINeralenAangifteSysteem</w:t>
      </w:r>
      <w:proofErr w:type="spellEnd"/>
      <w:r>
        <w:rPr>
          <w:rFonts w:ascii="StoneSans" w:hAnsi="StoneSans" w:cs="StoneSans"/>
          <w:color w:val="231F20"/>
        </w:rPr>
        <w:t>. De mineralen in de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(kunst)mest vervuilen het milieu. De boer moet daarom precies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bijhouden hoeveel mineralen er het bedrijf binnenkomen en hoeveel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eruit gaan. Bij een plantenteler komen de mineralen binnen via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natuurlijke- en dierlijke mest. Ze worden weer afgevoerd in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gewassen die het bedrijf teelt. Als de aanvoer veel groter is dan de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afvoer, krijgt de boer een boete.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De MINAS-boekhouding is veel werk. Veel boeren laten dat dan ook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vaak door iemand doen.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MOA-BlackItalic" w:hAnsi="MOA-BlackItalic" w:cs="MOA-BlackItalic"/>
          <w:i/>
          <w:iCs/>
          <w:color w:val="231F20"/>
          <w:sz w:val="20"/>
          <w:szCs w:val="20"/>
        </w:rPr>
      </w:pP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MOA-BoldItalic" w:hAnsi="MOA-BoldItalic" w:cs="MOA-BoldItalic"/>
          <w:b/>
          <w:bCs/>
          <w:i/>
          <w:iCs/>
          <w:color w:val="231F20"/>
          <w:sz w:val="20"/>
          <w:szCs w:val="20"/>
        </w:rPr>
      </w:pPr>
      <w:r>
        <w:rPr>
          <w:rFonts w:ascii="MOA-BoldItalic" w:hAnsi="MOA-BoldItalic" w:cs="MOA-BoldItalic"/>
          <w:b/>
          <w:bCs/>
          <w:i/>
          <w:iCs/>
          <w:noProof/>
          <w:color w:val="231F20"/>
          <w:sz w:val="20"/>
          <w:szCs w:val="20"/>
          <w:lang w:eastAsia="nl-NL"/>
        </w:rPr>
        <w:drawing>
          <wp:inline distT="0" distB="0" distL="0" distR="0">
            <wp:extent cx="2047875" cy="2819400"/>
            <wp:effectExtent l="0" t="0" r="9525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MOA-BoldItalic" w:hAnsi="MOA-BoldItalic" w:cs="MOA-BoldItalic"/>
          <w:b/>
          <w:bCs/>
          <w:i/>
          <w:iCs/>
          <w:color w:val="231F20"/>
          <w:sz w:val="20"/>
          <w:szCs w:val="20"/>
        </w:rPr>
      </w:pP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MOA-BoldItalic" w:hAnsi="MOA-BoldItalic" w:cs="MOA-BoldItalic"/>
          <w:b/>
          <w:bCs/>
          <w:i/>
          <w:iCs/>
          <w:color w:val="231F20"/>
          <w:sz w:val="20"/>
          <w:szCs w:val="20"/>
        </w:rPr>
      </w:pP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MOA-BoldItalic" w:hAnsi="MOA-BoldItalic" w:cs="MOA-BoldItalic"/>
          <w:b/>
          <w:bCs/>
          <w:i/>
          <w:iCs/>
          <w:color w:val="231F20"/>
          <w:sz w:val="20"/>
          <w:szCs w:val="20"/>
        </w:rPr>
      </w:pP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MOA-BoldItalic" w:hAnsi="MOA-BoldItalic" w:cs="MOA-BoldItalic"/>
          <w:b/>
          <w:bCs/>
          <w:i/>
          <w:iCs/>
          <w:color w:val="231F20"/>
          <w:sz w:val="20"/>
          <w:szCs w:val="20"/>
        </w:rPr>
      </w:pP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MOA-BoldItalic" w:hAnsi="MOA-BoldItalic" w:cs="MOA-BoldItalic"/>
          <w:b/>
          <w:bCs/>
          <w:i/>
          <w:iCs/>
          <w:color w:val="231F20"/>
          <w:sz w:val="20"/>
          <w:szCs w:val="20"/>
        </w:rPr>
      </w:pPr>
      <w:r>
        <w:rPr>
          <w:rFonts w:ascii="MOA-BoldItalic" w:hAnsi="MOA-BoldItalic" w:cs="MOA-BoldItalic"/>
          <w:b/>
          <w:bCs/>
          <w:i/>
          <w:iCs/>
          <w:color w:val="231F20"/>
          <w:sz w:val="20"/>
          <w:szCs w:val="20"/>
        </w:rPr>
        <w:t>Regel 2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Een boer mag maar een beperkte hoeveelheid mest gebruiken. De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overheid heeft vastgesteld hoeveel mest een boer over het land mag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verspreiden. Ook zijn er regels over het tijdstip van bemesten.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MOA-BoldItalic" w:hAnsi="MOA-BoldItalic" w:cs="MOA-BoldItalic"/>
          <w:b/>
          <w:bCs/>
          <w:i/>
          <w:iCs/>
          <w:color w:val="231F20"/>
          <w:sz w:val="20"/>
          <w:szCs w:val="20"/>
        </w:rPr>
      </w:pPr>
      <w:r>
        <w:rPr>
          <w:rFonts w:ascii="MOA-BoldItalic" w:hAnsi="MOA-BoldItalic" w:cs="MOA-BoldItalic"/>
          <w:b/>
          <w:bCs/>
          <w:i/>
          <w:iCs/>
          <w:color w:val="231F20"/>
          <w:sz w:val="20"/>
          <w:szCs w:val="20"/>
        </w:rPr>
        <w:t>Regel 3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Om de mesthoeveelheid te beperken heeft de overheid beperkingen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van de veestapel opgelegd. Deze regel is voor de plantenteler niet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van belang, omdat een plantenteler geen veestapel heeft. Voor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gemengde bedrijven speelt dit uiteraard wel een rol.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005AAB"/>
        </w:rPr>
      </w:pPr>
      <w:r>
        <w:rPr>
          <w:rFonts w:ascii="StoneSans-Bold" w:hAnsi="StoneSans-Bold" w:cs="StoneSans-Bold"/>
          <w:b/>
          <w:bCs/>
          <w:color w:val="005AAB"/>
        </w:rPr>
        <w:t xml:space="preserve">Vragen 2.8 </w:t>
      </w:r>
      <w:r>
        <w:rPr>
          <w:rFonts w:ascii="StoneSans" w:hAnsi="StoneSans" w:cs="StoneSans"/>
          <w:color w:val="005AAB"/>
        </w:rPr>
        <w:t>a Hoe probeert de overheid ervoor te zorgen dat er minder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005AAB"/>
        </w:rPr>
      </w:pPr>
      <w:r>
        <w:rPr>
          <w:rFonts w:ascii="StoneSans" w:hAnsi="StoneSans" w:cs="StoneSans"/>
          <w:color w:val="005AAB"/>
        </w:rPr>
        <w:t>meststoffen in het milieu komen?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005AAB"/>
        </w:rPr>
      </w:pPr>
      <w:r>
        <w:rPr>
          <w:rFonts w:ascii="StoneSans" w:hAnsi="StoneSans" w:cs="StoneSans"/>
          <w:color w:val="005AAB"/>
        </w:rPr>
        <w:t>b Waar staan de letters MINAS voor?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005AAB"/>
        </w:rPr>
      </w:pPr>
      <w:r>
        <w:rPr>
          <w:rFonts w:ascii="StoneSans" w:hAnsi="StoneSans" w:cs="StoneSans"/>
          <w:color w:val="005AAB"/>
        </w:rPr>
        <w:t>c Wat houdt de MINAS-boekhouding in?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005AAB"/>
        </w:rPr>
      </w:pP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-Bold" w:hAnsi="StoneSans-Bold" w:cs="StoneSans-Bold"/>
          <w:b/>
          <w:bCs/>
          <w:color w:val="231F20"/>
          <w:sz w:val="28"/>
          <w:szCs w:val="28"/>
        </w:rPr>
      </w:pPr>
      <w:r>
        <w:rPr>
          <w:rFonts w:ascii="StoneSans-Bold" w:hAnsi="StoneSans-Bold" w:cs="StoneSans-Bold"/>
          <w:b/>
          <w:bCs/>
          <w:color w:val="231F20"/>
          <w:sz w:val="28"/>
          <w:szCs w:val="28"/>
        </w:rPr>
        <w:t>2.4 Afsluiting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Mestsoorten kun je verdelen in natuurlijke meststoffen- en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kunstmeststoffen.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Natuurlijke meststoffen noem je ook wel organische meststoffen.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Kunstmeststoffen noem je ook wel anorganische stoffen. Natuurlijke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meststoffen zijn weer te verdelen in dierlijke meststoffen en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plantaardige meststoffen (compost).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Voordelen van kunstmest zijn: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– je kunt kunstmest krijgen in de samenstelling die je wilt hebben;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– de voedingsstof is direct opneembaar;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– het doseren en toedienen is eenvoudig.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Nadelen van kunstmest zijn: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– als je alleen maar kunstmest gebruikt, treedt er humusgebrek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op;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– de structuur van de grond verslechtert.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Voordelen van natuurlijke mest zijn: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– de structuur van de grond verbetert;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– het vrijkomen van voedingsstoffen vindt over een langere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periode plaats.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Nadelen van natuurlijke mest zijn: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– het is van wisselende samenstelling;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– de aanschaf is soms lastig en kostbaar.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Kunstmest is in verschillende vormen verkrijgbaar, namelijk in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korrels, kristallen, vloeibare vorm en poedervorm.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De belangrijkste voedingselementen voor de plant zijn stikstof (N),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fosfor (P) en kalium (K). In de fruitteelt is ook ijzer (Fe) belangrijk.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Een kunstmest waar meerdere voedingselementen in zitten, noem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je een mengmeststof.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bookmarkStart w:id="0" w:name="_GoBack"/>
      <w:bookmarkEnd w:id="0"/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Bij een overmaat aan voedingsstoffen vindt uitspoeling plaats. De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voedingszouten komen terecht in het bodemwater en/of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oppervlaktewater. Een ander deel verdampt. De stoffen komen op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een andere plek in het milieu terecht en zijn daar schadelijk.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lastRenderedPageBreak/>
        <w:t>De overheid probeert met wet- en regelgeving ervoor te zorgen dat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er minder meststoffen in het milieu komen. De belangrijkste regel</w:t>
      </w:r>
    </w:p>
    <w:p w:rsidR="00DD0167" w:rsidRDefault="00DD0167" w:rsidP="00DD0167">
      <w:pPr>
        <w:autoSpaceDE w:val="0"/>
        <w:autoSpaceDN w:val="0"/>
        <w:adjustRightInd w:val="0"/>
        <w:spacing w:after="0" w:line="240" w:lineRule="auto"/>
        <w:rPr>
          <w:rFonts w:ascii="StoneSans" w:hAnsi="StoneSans" w:cs="StoneSans"/>
          <w:color w:val="231F20"/>
        </w:rPr>
      </w:pPr>
      <w:r>
        <w:rPr>
          <w:rFonts w:ascii="StoneSans" w:hAnsi="StoneSans" w:cs="StoneSans"/>
          <w:color w:val="231F20"/>
        </w:rPr>
        <w:t>hiervoor is de MINAS-boekhouding. MINAS staat voor</w:t>
      </w:r>
    </w:p>
    <w:p w:rsidR="00AD4BB5" w:rsidRDefault="00DD0167" w:rsidP="00DD0167">
      <w:proofErr w:type="spellStart"/>
      <w:r>
        <w:rPr>
          <w:rFonts w:ascii="StoneSans" w:hAnsi="StoneSans" w:cs="StoneSans"/>
          <w:color w:val="231F20"/>
        </w:rPr>
        <w:t>MINeralenAangifteSysteem</w:t>
      </w:r>
      <w:proofErr w:type="spellEnd"/>
      <w:r>
        <w:rPr>
          <w:rFonts w:ascii="StoneSans" w:hAnsi="StoneSans" w:cs="StoneSans"/>
          <w:color w:val="231F20"/>
        </w:rPr>
        <w:t>.</w:t>
      </w:r>
    </w:p>
    <w:sectPr w:rsidR="00AD4BB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yntax-Black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toneSan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OA-Black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toneSans-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toneSans-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Univers-Black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ZapfDingbats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MOA-Bold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26CA6"/>
    <w:rsid w:val="00AD4BB5"/>
    <w:rsid w:val="00DD0167"/>
    <w:rsid w:val="00E26C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DD01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DD016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DD01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DD016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fontTable" Target="fontTable.xml"/><Relationship Id="rId5" Type="http://schemas.openxmlformats.org/officeDocument/2006/relationships/image" Target="media/image1.emf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6</Pages>
  <Words>956</Words>
  <Characters>5263</Characters>
  <Application>Microsoft Office Word</Application>
  <DocSecurity>0</DocSecurity>
  <Lines>43</Lines>
  <Paragraphs>12</Paragraphs>
  <ScaleCrop>false</ScaleCrop>
  <Company>AOC Oost</Company>
  <LinksUpToDate>false</LinksUpToDate>
  <CharactersWithSpaces>6207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Soesman</dc:creator>
  <cp:keywords/>
  <dc:description/>
  <cp:lastModifiedBy>Robert Soesman</cp:lastModifiedBy>
  <cp:revision>2</cp:revision>
  <dcterms:created xsi:type="dcterms:W3CDTF">2014-09-23T09:05:00Z</dcterms:created>
  <dcterms:modified xsi:type="dcterms:W3CDTF">2014-09-23T09:11:00Z</dcterms:modified>
</cp:coreProperties>
</file>