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5156D" w14:textId="61A78B91" w:rsidR="00AE268E" w:rsidRPr="007C4816" w:rsidRDefault="007C4816" w:rsidP="00AE268E">
      <w:pPr>
        <w:keepNext/>
        <w:spacing w:after="0" w:line="240" w:lineRule="auto"/>
        <w:outlineLvl w:val="1"/>
        <w:rPr>
          <w:rFonts w:asciiTheme="minorHAnsi" w:eastAsia="Times New Roman" w:hAnsiTheme="minorHAnsi" w:cstheme="minorHAnsi"/>
          <w:b/>
          <w:bCs/>
          <w:szCs w:val="20"/>
          <w:u w:val="single"/>
          <w:lang w:eastAsia="nl-NL"/>
        </w:rPr>
      </w:pPr>
      <w:r>
        <w:rPr>
          <w:rFonts w:asciiTheme="minorHAnsi" w:eastAsia="Times New Roman" w:hAnsiTheme="minorHAnsi" w:cstheme="minorHAnsi"/>
          <w:b/>
          <w:bCs/>
          <w:szCs w:val="20"/>
          <w:u w:val="single"/>
          <w:lang w:eastAsia="nl-NL"/>
        </w:rPr>
        <w:t>Opdracht corticosteroïden</w:t>
      </w:r>
    </w:p>
    <w:p w14:paraId="5433BE27" w14:textId="77777777" w:rsidR="00AE268E" w:rsidRPr="007C4816" w:rsidRDefault="00AE268E" w:rsidP="00AE268E">
      <w:pPr>
        <w:spacing w:after="0" w:line="240" w:lineRule="auto"/>
        <w:rPr>
          <w:rFonts w:asciiTheme="minorHAnsi" w:eastAsia="Times New Roman" w:hAnsiTheme="minorHAnsi" w:cstheme="minorHAnsi"/>
          <w:b/>
          <w:szCs w:val="20"/>
          <w:lang w:eastAsia="nl-N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938"/>
      </w:tblGrid>
      <w:tr w:rsidR="00AE268E" w:rsidRPr="007C4816" w14:paraId="5D9B5C50" w14:textId="77777777" w:rsidTr="000E5261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14:paraId="6012C9EA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Titel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14:paraId="4BD8F77D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Bijwerkingen van de corticosteroïden</w:t>
            </w:r>
          </w:p>
        </w:tc>
      </w:tr>
      <w:tr w:rsidR="00AE268E" w:rsidRPr="007C4816" w14:paraId="38A63D7F" w14:textId="77777777" w:rsidTr="000E5261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14:paraId="2C31441A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Inleiding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14:paraId="790E6784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Je werkt als </w:t>
            </w:r>
            <w:proofErr w:type="spellStart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derde-jaars</w:t>
            </w:r>
            <w:proofErr w:type="spellEnd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 leerling doktersassistente. Regelmatig zie je dat patiënten corticosteroïden voorgeschreven krijgen. Ook heb je wel eens gehoord dat de bijwerkingen niet altijd ongevaarlijk zijn. Eigenlijk weet je hier te weinig van.</w:t>
            </w:r>
          </w:p>
        </w:tc>
      </w:tr>
      <w:tr w:rsidR="00AE268E" w:rsidRPr="007C4816" w14:paraId="7CD522DC" w14:textId="77777777" w:rsidTr="000E5261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14:paraId="5C92056E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Werkwijze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14:paraId="68E7340F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</w:p>
          <w:p w14:paraId="08C52142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Maak een verslag waarin je onderstaande onderdelen beschrijft:</w:t>
            </w:r>
          </w:p>
          <w:p w14:paraId="0D99937B" w14:textId="77777777" w:rsidR="00AE268E" w:rsidRPr="007C4816" w:rsidRDefault="00AE268E" w:rsidP="00AE268E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Geef een indeling van de </w:t>
            </w:r>
            <w:proofErr w:type="spellStart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glucocorticosteroïden</w:t>
            </w:r>
            <w:proofErr w:type="spellEnd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 qua sterkte.</w:t>
            </w:r>
          </w:p>
          <w:p w14:paraId="57BB997E" w14:textId="77777777" w:rsidR="00AE268E" w:rsidRPr="007C4816" w:rsidRDefault="00AE268E" w:rsidP="00AE268E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Geef een aantal toedieningswegen en toedieningsvormen van </w:t>
            </w:r>
            <w:proofErr w:type="spellStart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glucocorticosteroïden</w:t>
            </w:r>
            <w:proofErr w:type="spellEnd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.</w:t>
            </w:r>
          </w:p>
          <w:p w14:paraId="52FC5F5F" w14:textId="77777777" w:rsidR="00AE268E" w:rsidRPr="007C4816" w:rsidRDefault="00AE268E" w:rsidP="00AE268E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Noem de verschillende indicaties, die passen bij de toedieningswegen -en vormen.</w:t>
            </w:r>
          </w:p>
          <w:p w14:paraId="36E3AF3B" w14:textId="77777777" w:rsidR="00AE268E" w:rsidRPr="007C4816" w:rsidRDefault="00AE268E" w:rsidP="00AE268E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Benoem tenslotte de bijwerkingen van de </w:t>
            </w:r>
            <w:proofErr w:type="spellStart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glucocorticosteroïden</w:t>
            </w:r>
            <w:proofErr w:type="spellEnd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.</w:t>
            </w:r>
          </w:p>
          <w:p w14:paraId="57C63D9A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</w:p>
          <w:p w14:paraId="6B362E9C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Mw. Wielinga komt voor controle Zij heeft de ziekte van </w:t>
            </w:r>
            <w:proofErr w:type="spellStart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Cushing</w:t>
            </w:r>
            <w:proofErr w:type="spellEnd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.</w:t>
            </w:r>
          </w:p>
          <w:p w14:paraId="18A70592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</w:p>
          <w:p w14:paraId="5A8D5EEB" w14:textId="77777777" w:rsidR="00AE268E" w:rsidRPr="007C4816" w:rsidRDefault="00AE268E" w:rsidP="00AE268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Waardoor kan de ziekte en/of het syndroom van </w:t>
            </w:r>
            <w:proofErr w:type="spellStart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Cushing</w:t>
            </w:r>
            <w:proofErr w:type="spellEnd"/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 xml:space="preserve"> ontstaan</w:t>
            </w:r>
          </w:p>
          <w:p w14:paraId="7C7F5601" w14:textId="77777777" w:rsidR="00AE268E" w:rsidRPr="007C4816" w:rsidRDefault="00AE268E" w:rsidP="00AE268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Welke verschijnselen kunnen optreden.</w:t>
            </w:r>
          </w:p>
          <w:p w14:paraId="3C134F23" w14:textId="77777777" w:rsidR="00AE268E" w:rsidRPr="007C4816" w:rsidRDefault="00AE268E" w:rsidP="00AE268E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Wat zijn de therapeutische mogelijkheden</w:t>
            </w:r>
          </w:p>
          <w:p w14:paraId="4BCFC569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</w:p>
        </w:tc>
      </w:tr>
      <w:tr w:rsidR="00AE268E" w:rsidRPr="007C4816" w14:paraId="091D833F" w14:textId="77777777" w:rsidTr="000E5261">
        <w:trPr>
          <w:cantSplit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14:paraId="17A74A56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Ondersteuning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14:paraId="07DB74D3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Theorie geneesmiddelenkennis; theorie over genoemde gezondheidsstoornissen</w:t>
            </w:r>
          </w:p>
        </w:tc>
      </w:tr>
      <w:tr w:rsidR="00AE268E" w:rsidRPr="007C4816" w14:paraId="19B84A2F" w14:textId="77777777" w:rsidTr="000E5261">
        <w:trPr>
          <w:cantSplit/>
          <w:trHeight w:val="246"/>
        </w:trPr>
        <w:tc>
          <w:tcPr>
            <w:tcW w:w="1771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14:paraId="4C40AB07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b/>
                <w:szCs w:val="20"/>
                <w:lang w:eastAsia="nl-NL"/>
              </w:rPr>
              <w:t>Media</w:t>
            </w:r>
          </w:p>
        </w:tc>
        <w:tc>
          <w:tcPr>
            <w:tcW w:w="7938" w:type="dxa"/>
            <w:tcBorders>
              <w:left w:val="double" w:sz="2" w:space="0" w:color="auto"/>
              <w:right w:val="double" w:sz="2" w:space="0" w:color="auto"/>
            </w:tcBorders>
          </w:tcPr>
          <w:p w14:paraId="67EE0CA6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Bijlage over corticosteroïden</w:t>
            </w:r>
          </w:p>
          <w:p w14:paraId="326825BB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Farmacotherapeutisch kompas</w:t>
            </w:r>
          </w:p>
          <w:p w14:paraId="607C4036" w14:textId="77777777" w:rsidR="00AE268E" w:rsidRPr="007C4816" w:rsidRDefault="00AE268E" w:rsidP="000E5261">
            <w:pPr>
              <w:spacing w:after="0" w:line="240" w:lineRule="auto"/>
              <w:rPr>
                <w:rFonts w:asciiTheme="minorHAnsi" w:eastAsia="Times New Roman" w:hAnsiTheme="minorHAnsi" w:cstheme="minorHAnsi"/>
                <w:szCs w:val="20"/>
                <w:lang w:eastAsia="nl-NL"/>
              </w:rPr>
            </w:pPr>
            <w:r w:rsidRPr="007C4816">
              <w:rPr>
                <w:rFonts w:asciiTheme="minorHAnsi" w:eastAsia="Times New Roman" w:hAnsiTheme="minorHAnsi" w:cstheme="minorHAnsi"/>
                <w:szCs w:val="20"/>
                <w:lang w:eastAsia="nl-NL"/>
              </w:rPr>
              <w:t>Digitaal ziekenhuis, medische encyclopedie</w:t>
            </w:r>
          </w:p>
        </w:tc>
      </w:tr>
    </w:tbl>
    <w:p w14:paraId="4E02BC7F" w14:textId="77777777" w:rsidR="00AE268E" w:rsidRPr="007C4816" w:rsidRDefault="00AE268E" w:rsidP="00AE268E">
      <w:pPr>
        <w:spacing w:after="0" w:line="240" w:lineRule="auto"/>
        <w:rPr>
          <w:rFonts w:asciiTheme="minorHAnsi" w:eastAsia="Times New Roman" w:hAnsiTheme="minorHAnsi" w:cstheme="minorHAnsi"/>
          <w:b/>
          <w:szCs w:val="20"/>
          <w:lang w:eastAsia="nl-NL"/>
        </w:rPr>
      </w:pPr>
    </w:p>
    <w:p w14:paraId="5A0642A8" w14:textId="77777777" w:rsidR="00AE268E" w:rsidRPr="007C4816" w:rsidRDefault="00AE268E" w:rsidP="00AE268E">
      <w:pPr>
        <w:rPr>
          <w:rFonts w:asciiTheme="minorHAnsi" w:eastAsia="Times New Roman" w:hAnsiTheme="minorHAnsi" w:cstheme="minorHAnsi"/>
          <w:lang w:val="en-US" w:eastAsia="nl-NL"/>
        </w:rPr>
      </w:pPr>
    </w:p>
    <w:p w14:paraId="3D37FDCC" w14:textId="77777777" w:rsidR="00AE268E" w:rsidRPr="007C4816" w:rsidRDefault="00AE268E" w:rsidP="00AE268E">
      <w:pPr>
        <w:ind w:left="708" w:hanging="708"/>
        <w:rPr>
          <w:rFonts w:asciiTheme="minorHAnsi" w:eastAsia="Times New Roman" w:hAnsiTheme="minorHAnsi" w:cstheme="minorHAnsi"/>
          <w:lang w:eastAsia="nl-NL"/>
        </w:rPr>
      </w:pPr>
    </w:p>
    <w:p w14:paraId="281061FD" w14:textId="77777777" w:rsidR="001F307D" w:rsidRDefault="007C4816"/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73655" w14:textId="77777777" w:rsidR="007C4816" w:rsidRDefault="007C4816" w:rsidP="007C4816">
      <w:pPr>
        <w:spacing w:after="0" w:line="240" w:lineRule="auto"/>
      </w:pPr>
      <w:r>
        <w:separator/>
      </w:r>
    </w:p>
  </w:endnote>
  <w:endnote w:type="continuationSeparator" w:id="0">
    <w:p w14:paraId="40125980" w14:textId="77777777" w:rsidR="007C4816" w:rsidRDefault="007C4816" w:rsidP="007C4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4B849" w14:textId="77777777" w:rsidR="007C4816" w:rsidRDefault="007C4816" w:rsidP="007C4816">
      <w:pPr>
        <w:spacing w:after="0" w:line="240" w:lineRule="auto"/>
      </w:pPr>
      <w:r>
        <w:separator/>
      </w:r>
    </w:p>
  </w:footnote>
  <w:footnote w:type="continuationSeparator" w:id="0">
    <w:p w14:paraId="02B7C919" w14:textId="77777777" w:rsidR="007C4816" w:rsidRDefault="007C4816" w:rsidP="007C4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20A75"/>
    <w:multiLevelType w:val="hybridMultilevel"/>
    <w:tmpl w:val="C83427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A7BD6"/>
    <w:multiLevelType w:val="hybridMultilevel"/>
    <w:tmpl w:val="4B00D5F2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68E"/>
    <w:rsid w:val="003B4824"/>
    <w:rsid w:val="003C5C9F"/>
    <w:rsid w:val="007C4816"/>
    <w:rsid w:val="00A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9FA4"/>
  <w15:chartTrackingRefBased/>
  <w15:docId w15:val="{E383C2AD-493C-411C-B9A2-345E4AA69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E268E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C4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C4816"/>
    <w:rPr>
      <w:rFonts w:ascii="Arial" w:eastAsia="Calibri" w:hAnsi="Arial" w:cs="Times New Roman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7C4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C4816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929</Characters>
  <Application>Microsoft Office Word</Application>
  <DocSecurity>0</DocSecurity>
  <Lines>7</Lines>
  <Paragraphs>2</Paragraphs>
  <ScaleCrop>false</ScaleCrop>
  <Company>Noorderpoort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Hanneke van Tuinen</cp:lastModifiedBy>
  <cp:revision>2</cp:revision>
  <dcterms:created xsi:type="dcterms:W3CDTF">2021-03-15T11:19:00Z</dcterms:created>
  <dcterms:modified xsi:type="dcterms:W3CDTF">2021-03-15T11:19:00Z</dcterms:modified>
</cp:coreProperties>
</file>