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38D" w:rsidRPr="00AA338D" w:rsidRDefault="00AA338D">
      <w:pPr>
        <w:rPr>
          <w:b/>
          <w:sz w:val="44"/>
          <w:szCs w:val="44"/>
        </w:rPr>
      </w:pPr>
      <w:r w:rsidRPr="00AA338D">
        <w:rPr>
          <w:b/>
          <w:sz w:val="44"/>
          <w:szCs w:val="44"/>
        </w:rPr>
        <w:t>Opdrachten Les 1 P&amp;O</w:t>
      </w:r>
    </w:p>
    <w:p w:rsidR="00AA338D" w:rsidRPr="00AA338D" w:rsidRDefault="00AA338D" w:rsidP="00AA338D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AA338D">
        <w:rPr>
          <w:sz w:val="32"/>
          <w:szCs w:val="32"/>
        </w:rPr>
        <w:t>Wat versta je onder de communicatiering?</w:t>
      </w:r>
    </w:p>
    <w:p w:rsidR="00AA338D" w:rsidRPr="00AA338D" w:rsidRDefault="00AA338D" w:rsidP="00AA338D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AA338D">
        <w:rPr>
          <w:sz w:val="32"/>
          <w:szCs w:val="32"/>
        </w:rPr>
        <w:t>Wat is het verschil tussen publiekrecht en privaatrecht?</w:t>
      </w:r>
    </w:p>
    <w:p w:rsidR="00AA338D" w:rsidRPr="00AA338D" w:rsidRDefault="00AA338D" w:rsidP="00AA338D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AA338D">
        <w:rPr>
          <w:sz w:val="32"/>
          <w:szCs w:val="32"/>
        </w:rPr>
        <w:t>Geef drie rechtsgebieden die tot het publiekrecht behoren.</w:t>
      </w:r>
    </w:p>
    <w:p w:rsidR="00AA338D" w:rsidRPr="00AA338D" w:rsidRDefault="00AA338D" w:rsidP="00AA338D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AA338D">
        <w:rPr>
          <w:sz w:val="32"/>
          <w:szCs w:val="32"/>
        </w:rPr>
        <w:t>Geef twee rechtsgebieden die tot het privaatrecht behoren.</w:t>
      </w:r>
    </w:p>
    <w:p w:rsidR="00AA338D" w:rsidRPr="00AA338D" w:rsidRDefault="00AA338D" w:rsidP="00AA338D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AA338D">
        <w:rPr>
          <w:sz w:val="32"/>
          <w:szCs w:val="32"/>
        </w:rPr>
        <w:t>Wat is een andere naam voor administratief recht?</w:t>
      </w:r>
    </w:p>
    <w:p w:rsidR="00AA338D" w:rsidRPr="00AA338D" w:rsidRDefault="00AA338D" w:rsidP="00AA338D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AA338D">
        <w:rPr>
          <w:sz w:val="32"/>
          <w:szCs w:val="32"/>
        </w:rPr>
        <w:t>Uit welke twee onderdelen bestaat het vermogensrecht?</w:t>
      </w:r>
    </w:p>
    <w:p w:rsidR="00AA338D" w:rsidRPr="00AA338D" w:rsidRDefault="00AA338D" w:rsidP="00AA338D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AA338D">
        <w:rPr>
          <w:sz w:val="32"/>
          <w:szCs w:val="32"/>
        </w:rPr>
        <w:t>Geef drie voorbeelden uit het vermogensrecht waarmee een ondernemer te maken heeft.</w:t>
      </w:r>
    </w:p>
    <w:p w:rsidR="00AA338D" w:rsidRPr="00AA338D" w:rsidRDefault="00AA338D" w:rsidP="00AA338D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AA338D">
        <w:rPr>
          <w:sz w:val="32"/>
          <w:szCs w:val="32"/>
        </w:rPr>
        <w:t>Wat regelt het mededingingsrecht?</w:t>
      </w:r>
    </w:p>
    <w:p w:rsidR="00AA338D" w:rsidRPr="00AA338D" w:rsidRDefault="00AA338D" w:rsidP="00150BF5">
      <w:pPr>
        <w:pStyle w:val="Lijstalinea"/>
        <w:rPr>
          <w:sz w:val="32"/>
          <w:szCs w:val="32"/>
        </w:rPr>
      </w:pPr>
      <w:bookmarkStart w:id="0" w:name="_GoBack"/>
      <w:bookmarkEnd w:id="0"/>
    </w:p>
    <w:sectPr w:rsidR="00AA338D" w:rsidRPr="00AA33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A23D1"/>
    <w:multiLevelType w:val="hybridMultilevel"/>
    <w:tmpl w:val="7CD8FB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38D"/>
    <w:rsid w:val="00150BF5"/>
    <w:rsid w:val="00662B9F"/>
    <w:rsid w:val="008D6697"/>
    <w:rsid w:val="00AA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3A011"/>
  <w15:chartTrackingRefBased/>
  <w15:docId w15:val="{54BF62A1-A1BA-4B6D-8720-10C74215C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A33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Weijden, Yorike van der</dc:creator>
  <cp:keywords/>
  <dc:description/>
  <cp:lastModifiedBy>Weijden, Yorike van der</cp:lastModifiedBy>
  <cp:revision>2</cp:revision>
  <dcterms:created xsi:type="dcterms:W3CDTF">2017-10-29T15:46:00Z</dcterms:created>
  <dcterms:modified xsi:type="dcterms:W3CDTF">2017-10-29T16:27:00Z</dcterms:modified>
</cp:coreProperties>
</file>