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94653026"/>
        <w:docPartObj>
          <w:docPartGallery w:val="Cover Pages"/>
          <w:docPartUnique/>
        </w:docPartObj>
      </w:sdtPr>
      <w:sdtEndPr/>
      <w:sdtContent>
        <w:p w:rsidR="003E5C49" w:rsidRDefault="003E5C49" w:rsidP="003E5C49">
          <w:r w:rsidRPr="00A60AA5">
            <w:rPr>
              <w:rFonts w:cstheme="minorHAnsi"/>
              <w:b/>
              <w:noProof/>
              <w:color w:val="ED7D31" w:themeColor="accent2"/>
              <w:spacing w:val="60"/>
              <w:sz w:val="96"/>
              <w:lang w:eastAsia="nl-NL"/>
            </w:rPr>
            <w:drawing>
              <wp:anchor distT="0" distB="0" distL="114300" distR="114300" simplePos="0" relativeHeight="251660288" behindDoc="0" locked="0" layoutInCell="1" allowOverlap="1" wp14:anchorId="283DF71B" wp14:editId="6C3D940F">
                <wp:simplePos x="0" y="0"/>
                <wp:positionH relativeFrom="margin">
                  <wp:posOffset>2062480</wp:posOffset>
                </wp:positionH>
                <wp:positionV relativeFrom="paragraph">
                  <wp:posOffset>-4445</wp:posOffset>
                </wp:positionV>
                <wp:extent cx="2657515" cy="828675"/>
                <wp:effectExtent l="0" t="0" r="9525" b="0"/>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51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165E7B5" wp14:editId="0D76BFBB">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420"/>
                                  <w:gridCol w:w="4772"/>
                                </w:tblGrid>
                                <w:tr w:rsidR="003E5C49">
                                  <w:trPr>
                                    <w:jc w:val="center"/>
                                  </w:trPr>
                                  <w:tc>
                                    <w:tcPr>
                                      <w:tcW w:w="2568" w:type="pct"/>
                                      <w:vAlign w:val="center"/>
                                    </w:tcPr>
                                    <w:p w:rsidR="003E5C49" w:rsidRDefault="004935B7">
                                      <w:pPr>
                                        <w:jc w:val="right"/>
                                      </w:pPr>
                                      <w:bookmarkStart w:id="0" w:name="_GoBack"/>
                                      <w:bookmarkEnd w:id="0"/>
                                      <w:r>
                                        <w:rPr>
                                          <w:noProof/>
                                          <w:lang w:eastAsia="nl-NL"/>
                                        </w:rPr>
                                        <w:drawing>
                                          <wp:inline distT="0" distB="0" distL="0" distR="0">
                                            <wp:extent cx="3619500" cy="3619500"/>
                                            <wp:effectExtent l="0" t="0" r="0" b="0"/>
                                            <wp:docPr id="1" name="Afbeelding 1" descr="Afbeeldingsresultaat voor sociale en communicatieve vaardigheden mal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ociale en communicatieve vaardigheden malmber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361950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3E5C49" w:rsidRPr="00DC622E" w:rsidRDefault="003E5C49">
                                          <w:pPr>
                                            <w:pStyle w:val="Geenafstand"/>
                                            <w:spacing w:line="312" w:lineRule="auto"/>
                                            <w:jc w:val="right"/>
                                            <w:rPr>
                                              <w:caps/>
                                              <w:color w:val="2F5496" w:themeColor="accent5" w:themeShade="BF"/>
                                              <w:sz w:val="96"/>
                                              <w:szCs w:val="72"/>
                                            </w:rPr>
                                          </w:pPr>
                                          <w:r>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3E5C49" w:rsidRDefault="003E5C49" w:rsidP="003E5C49">
                                          <w:pPr>
                                            <w:jc w:val="right"/>
                                            <w:rPr>
                                              <w:sz w:val="24"/>
                                              <w:szCs w:val="24"/>
                                            </w:rPr>
                                          </w:pPr>
                                          <w:r>
                                            <w:rPr>
                                              <w:b/>
                                              <w:color w:val="C00000"/>
                                              <w:sz w:val="44"/>
                                              <w:szCs w:val="24"/>
                                            </w:rPr>
                                            <w:t>SBV</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3E5C49" w:rsidRPr="00DC622E" w:rsidRDefault="003E5C49">
                                          <w:pPr>
                                            <w:rPr>
                                              <w:color w:val="000000" w:themeColor="text1"/>
                                              <w:sz w:val="28"/>
                                            </w:rPr>
                                          </w:pPr>
                                          <w:proofErr w:type="spellStart"/>
                                          <w:r>
                                            <w:rPr>
                                              <w:b/>
                                              <w:color w:val="C00000"/>
                                              <w:sz w:val="28"/>
                                            </w:rPr>
                                            <w:t>MzVz</w:t>
                                          </w:r>
                                          <w:proofErr w:type="spellEnd"/>
                                          <w:r>
                                            <w:rPr>
                                              <w:b/>
                                              <w:color w:val="C00000"/>
                                              <w:sz w:val="28"/>
                                            </w:rPr>
                                            <w:t xml:space="preserve"> Leerjaar 1, niveau 3</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3E5C49" w:rsidRPr="00DC622E" w:rsidRDefault="003E5C49">
                                          <w:pPr>
                                            <w:pStyle w:val="Geenafstand"/>
                                            <w:rPr>
                                              <w:color w:val="2F5496" w:themeColor="accent5" w:themeShade="BF"/>
                                              <w:sz w:val="26"/>
                                              <w:szCs w:val="26"/>
                                            </w:rPr>
                                          </w:pPr>
                                          <w:r>
                                            <w:rPr>
                                              <w:color w:val="2F5496" w:themeColor="accent5" w:themeShade="BF"/>
                                              <w:sz w:val="26"/>
                                              <w:szCs w:val="26"/>
                                            </w:rPr>
                                            <w:t xml:space="preserve">Lisa Kolkman en </w:t>
                                          </w:r>
                                          <w:proofErr w:type="spellStart"/>
                                          <w:r>
                                            <w:rPr>
                                              <w:color w:val="2F5496" w:themeColor="accent5" w:themeShade="BF"/>
                                              <w:sz w:val="26"/>
                                              <w:szCs w:val="26"/>
                                            </w:rPr>
                                            <w:t>Giny</w:t>
                                          </w:r>
                                          <w:proofErr w:type="spellEnd"/>
                                          <w:r>
                                            <w:rPr>
                                              <w:color w:val="2F5496" w:themeColor="accent5" w:themeShade="BF"/>
                                              <w:sz w:val="26"/>
                                              <w:szCs w:val="26"/>
                                            </w:rPr>
                                            <w:t xml:space="preserve"> Moltmaker</w:t>
                                          </w:r>
                                        </w:p>
                                      </w:sdtContent>
                                    </w:sdt>
                                    <w:p w:rsidR="003E5C49" w:rsidRDefault="004935B7" w:rsidP="003E5C49">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3E5C49">
                                            <w:rPr>
                                              <w:color w:val="44546A" w:themeColor="text2"/>
                                            </w:rPr>
                                            <w:t>PERIODE 2</w:t>
                                          </w:r>
                                        </w:sdtContent>
                                      </w:sdt>
                                    </w:p>
                                  </w:tc>
                                </w:tr>
                              </w:tbl>
                              <w:p w:rsidR="003E5C49" w:rsidRDefault="003E5C49" w:rsidP="003E5C49"/>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1165E7B5"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420"/>
                            <w:gridCol w:w="4772"/>
                          </w:tblGrid>
                          <w:tr w:rsidR="003E5C49">
                            <w:trPr>
                              <w:jc w:val="center"/>
                            </w:trPr>
                            <w:tc>
                              <w:tcPr>
                                <w:tcW w:w="2568" w:type="pct"/>
                                <w:vAlign w:val="center"/>
                              </w:tcPr>
                              <w:p w:rsidR="003E5C49" w:rsidRDefault="004935B7">
                                <w:pPr>
                                  <w:jc w:val="right"/>
                                </w:pPr>
                                <w:bookmarkStart w:id="1" w:name="_GoBack"/>
                                <w:bookmarkEnd w:id="1"/>
                                <w:r>
                                  <w:rPr>
                                    <w:noProof/>
                                    <w:lang w:eastAsia="nl-NL"/>
                                  </w:rPr>
                                  <w:drawing>
                                    <wp:inline distT="0" distB="0" distL="0" distR="0">
                                      <wp:extent cx="3619500" cy="3619500"/>
                                      <wp:effectExtent l="0" t="0" r="0" b="0"/>
                                      <wp:docPr id="1" name="Afbeelding 1" descr="Afbeeldingsresultaat voor sociale en communicatieve vaardigheden mal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ociale en communicatieve vaardigheden malmber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361950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3E5C49" w:rsidRPr="00DC622E" w:rsidRDefault="003E5C49">
                                    <w:pPr>
                                      <w:pStyle w:val="Geenafstand"/>
                                      <w:spacing w:line="312" w:lineRule="auto"/>
                                      <w:jc w:val="right"/>
                                      <w:rPr>
                                        <w:caps/>
                                        <w:color w:val="2F5496" w:themeColor="accent5" w:themeShade="BF"/>
                                        <w:sz w:val="96"/>
                                        <w:szCs w:val="72"/>
                                      </w:rPr>
                                    </w:pPr>
                                    <w:r>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3E5C49" w:rsidRDefault="003E5C49" w:rsidP="003E5C49">
                                    <w:pPr>
                                      <w:jc w:val="right"/>
                                      <w:rPr>
                                        <w:sz w:val="24"/>
                                        <w:szCs w:val="24"/>
                                      </w:rPr>
                                    </w:pPr>
                                    <w:r>
                                      <w:rPr>
                                        <w:b/>
                                        <w:color w:val="C00000"/>
                                        <w:sz w:val="44"/>
                                        <w:szCs w:val="24"/>
                                      </w:rPr>
                                      <w:t>SBV</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3E5C49" w:rsidRPr="00DC622E" w:rsidRDefault="003E5C49">
                                    <w:pPr>
                                      <w:rPr>
                                        <w:color w:val="000000" w:themeColor="text1"/>
                                        <w:sz w:val="28"/>
                                      </w:rPr>
                                    </w:pPr>
                                    <w:proofErr w:type="spellStart"/>
                                    <w:r>
                                      <w:rPr>
                                        <w:b/>
                                        <w:color w:val="C00000"/>
                                        <w:sz w:val="28"/>
                                      </w:rPr>
                                      <w:t>MzVz</w:t>
                                    </w:r>
                                    <w:proofErr w:type="spellEnd"/>
                                    <w:r>
                                      <w:rPr>
                                        <w:b/>
                                        <w:color w:val="C00000"/>
                                        <w:sz w:val="28"/>
                                      </w:rPr>
                                      <w:t xml:space="preserve"> Leerjaar 1, niveau 3</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3E5C49" w:rsidRPr="00DC622E" w:rsidRDefault="003E5C49">
                                    <w:pPr>
                                      <w:pStyle w:val="Geenafstand"/>
                                      <w:rPr>
                                        <w:color w:val="2F5496" w:themeColor="accent5" w:themeShade="BF"/>
                                        <w:sz w:val="26"/>
                                        <w:szCs w:val="26"/>
                                      </w:rPr>
                                    </w:pPr>
                                    <w:r>
                                      <w:rPr>
                                        <w:color w:val="2F5496" w:themeColor="accent5" w:themeShade="BF"/>
                                        <w:sz w:val="26"/>
                                        <w:szCs w:val="26"/>
                                      </w:rPr>
                                      <w:t xml:space="preserve">Lisa Kolkman en </w:t>
                                    </w:r>
                                    <w:proofErr w:type="spellStart"/>
                                    <w:r>
                                      <w:rPr>
                                        <w:color w:val="2F5496" w:themeColor="accent5" w:themeShade="BF"/>
                                        <w:sz w:val="26"/>
                                        <w:szCs w:val="26"/>
                                      </w:rPr>
                                      <w:t>Giny</w:t>
                                    </w:r>
                                    <w:proofErr w:type="spellEnd"/>
                                    <w:r>
                                      <w:rPr>
                                        <w:color w:val="2F5496" w:themeColor="accent5" w:themeShade="BF"/>
                                        <w:sz w:val="26"/>
                                        <w:szCs w:val="26"/>
                                      </w:rPr>
                                      <w:t xml:space="preserve"> Moltmaker</w:t>
                                    </w:r>
                                  </w:p>
                                </w:sdtContent>
                              </w:sdt>
                              <w:p w:rsidR="003E5C49" w:rsidRDefault="004935B7" w:rsidP="003E5C49">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3E5C49">
                                      <w:rPr>
                                        <w:color w:val="44546A" w:themeColor="text2"/>
                                      </w:rPr>
                                      <w:t>PERIODE 2</w:t>
                                    </w:r>
                                  </w:sdtContent>
                                </w:sdt>
                              </w:p>
                            </w:tc>
                          </w:tr>
                        </w:tbl>
                        <w:p w:rsidR="003E5C49" w:rsidRDefault="003E5C49" w:rsidP="003E5C49"/>
                      </w:txbxContent>
                    </v:textbox>
                    <w10:wrap anchorx="page" anchory="page"/>
                  </v:shape>
                </w:pict>
              </mc:Fallback>
            </mc:AlternateContent>
          </w:r>
          <w:r>
            <w:br w:type="page"/>
          </w:r>
        </w:p>
      </w:sdtContent>
    </w:sdt>
    <w:p w:rsidR="003E5C49" w:rsidRPr="005E243A" w:rsidRDefault="003E5C49" w:rsidP="003E5C49">
      <w:pPr>
        <w:pStyle w:val="Kop1"/>
        <w:rPr>
          <w:b/>
        </w:rPr>
      </w:pPr>
      <w:r>
        <w:rPr>
          <w:b/>
        </w:rPr>
        <w:lastRenderedPageBreak/>
        <w:t>SBV</w:t>
      </w:r>
    </w:p>
    <w:p w:rsidR="003E5C49" w:rsidRDefault="003E5C49" w:rsidP="003E5C49">
      <w:pPr>
        <w:rPr>
          <w:i/>
        </w:rPr>
      </w:pPr>
      <w:r w:rsidRPr="004A332D">
        <w:rPr>
          <w:sz w:val="24"/>
          <w:szCs w:val="24"/>
        </w:rPr>
        <w:t xml:space="preserve">SBV staat voor Sociale Beroeps Vaardigheden. Binnen dit vak gaat het om het contact tussen jou en de zorgvrager en tussen jou en je collega/klasgenoot. Je leert kijken naar jezelf, hoe je bent en je leert hoe je jezelf kunt ontwikkelen tot een </w:t>
      </w:r>
      <w:r>
        <w:rPr>
          <w:sz w:val="24"/>
          <w:szCs w:val="24"/>
        </w:rPr>
        <w:t>maatschappelijk verzorgende</w:t>
      </w:r>
      <w:r w:rsidRPr="004A332D">
        <w:rPr>
          <w:sz w:val="24"/>
          <w:szCs w:val="24"/>
        </w:rPr>
        <w:t xml:space="preserve"> met een  beroepshouding die bij jou past. Deze periode zal he</w:t>
      </w:r>
      <w:r>
        <w:rPr>
          <w:sz w:val="24"/>
          <w:szCs w:val="24"/>
        </w:rPr>
        <w:t xml:space="preserve">t gaan over verschillende soorten gesprekken die je tegen kunt gaan komen in je stage en je toekomstige beroep. </w:t>
      </w:r>
    </w:p>
    <w:p w:rsidR="003E5C49" w:rsidRPr="005E243A" w:rsidRDefault="003E5C49" w:rsidP="003E5C49">
      <w:pPr>
        <w:pStyle w:val="Kop1"/>
        <w:rPr>
          <w:b/>
        </w:rPr>
      </w:pPr>
      <w:r w:rsidRPr="005E243A">
        <w:rPr>
          <w:b/>
        </w:rPr>
        <w:t>Benodigdheden tijdens vak</w:t>
      </w:r>
    </w:p>
    <w:p w:rsidR="003E5C49" w:rsidRPr="0066661C" w:rsidRDefault="003E5C49" w:rsidP="003E5C49">
      <w:pPr>
        <w:rPr>
          <w:sz w:val="24"/>
        </w:rPr>
      </w:pPr>
      <w:r w:rsidRPr="0066661C">
        <w:rPr>
          <w:sz w:val="24"/>
        </w:rPr>
        <w:t xml:space="preserve">Bij het vak SBV wordt er gebruik gemaakt van het boek Sociale en communicatieve vaardigheden van de methode Take Care,  uitgegeven door Malmberg. Benodigdheden bij SBV zijn het handboek en het werkboek met oefeningen. Zorg dat je deze boeken elke les bij je hebt. Daarbij wordt er gebruik gemaakt van de online methode van Take Care. </w:t>
      </w:r>
    </w:p>
    <w:p w:rsidR="003E5C49" w:rsidRPr="005E243A" w:rsidRDefault="003E5C49" w:rsidP="003E5C49">
      <w:pPr>
        <w:pStyle w:val="Kop1"/>
        <w:rPr>
          <w:b/>
        </w:rPr>
      </w:pPr>
      <w:r w:rsidRPr="005E243A">
        <w:rPr>
          <w:b/>
        </w:rPr>
        <w:t>Doelen</w:t>
      </w:r>
    </w:p>
    <w:p w:rsidR="003E5C49" w:rsidRPr="00BC784D" w:rsidRDefault="003E5C49" w:rsidP="003E5C49">
      <w:pPr>
        <w:rPr>
          <w:i/>
          <w:sz w:val="24"/>
        </w:rPr>
      </w:pPr>
      <w:r w:rsidRPr="00BC784D">
        <w:rPr>
          <w:i/>
          <w:sz w:val="24"/>
        </w:rPr>
        <w:t>Tijdens deze periode zal er aan de volgende doelen gewerkt worden:</w:t>
      </w:r>
    </w:p>
    <w:p w:rsidR="003E5C49" w:rsidRPr="0066661C" w:rsidRDefault="003E5C49" w:rsidP="003E5C49">
      <w:pPr>
        <w:pStyle w:val="Lijstalinea"/>
        <w:numPr>
          <w:ilvl w:val="0"/>
          <w:numId w:val="1"/>
        </w:numPr>
        <w:rPr>
          <w:sz w:val="24"/>
        </w:rPr>
      </w:pPr>
      <w:r>
        <w:rPr>
          <w:sz w:val="24"/>
        </w:rPr>
        <w:t>Je kent de fasen en de achterliggende theorie van een professioneel gesprek</w:t>
      </w:r>
      <w:r w:rsidRPr="0066661C">
        <w:rPr>
          <w:sz w:val="24"/>
        </w:rPr>
        <w:t>.</w:t>
      </w:r>
    </w:p>
    <w:p w:rsidR="003E5C49" w:rsidRDefault="003E5C49" w:rsidP="003E5C49">
      <w:pPr>
        <w:pStyle w:val="Lijstalinea"/>
        <w:numPr>
          <w:ilvl w:val="0"/>
          <w:numId w:val="1"/>
        </w:numPr>
        <w:rPr>
          <w:sz w:val="24"/>
        </w:rPr>
      </w:pPr>
      <w:r>
        <w:rPr>
          <w:sz w:val="24"/>
        </w:rPr>
        <w:t>Je beheerst de vaardigheden om de volgende gesprekken uit te voeren:</w:t>
      </w:r>
    </w:p>
    <w:p w:rsidR="003E5C49" w:rsidRDefault="003E5C49" w:rsidP="003E5C49">
      <w:pPr>
        <w:pStyle w:val="Lijstalinea"/>
        <w:numPr>
          <w:ilvl w:val="1"/>
          <w:numId w:val="4"/>
        </w:numPr>
        <w:rPr>
          <w:sz w:val="24"/>
        </w:rPr>
      </w:pPr>
      <w:r>
        <w:rPr>
          <w:sz w:val="24"/>
        </w:rPr>
        <w:t>Telefoongesprek</w:t>
      </w:r>
    </w:p>
    <w:p w:rsidR="003E5C49" w:rsidRDefault="003E5C49" w:rsidP="003E5C49">
      <w:pPr>
        <w:pStyle w:val="Lijstalinea"/>
        <w:numPr>
          <w:ilvl w:val="1"/>
          <w:numId w:val="4"/>
        </w:numPr>
        <w:rPr>
          <w:sz w:val="24"/>
        </w:rPr>
      </w:pPr>
      <w:r>
        <w:rPr>
          <w:sz w:val="24"/>
        </w:rPr>
        <w:t>Informatiegesprek</w:t>
      </w:r>
    </w:p>
    <w:p w:rsidR="003E5C49" w:rsidRDefault="003E5C49" w:rsidP="003E5C49">
      <w:pPr>
        <w:pStyle w:val="Lijstalinea"/>
        <w:numPr>
          <w:ilvl w:val="1"/>
          <w:numId w:val="4"/>
        </w:numPr>
        <w:rPr>
          <w:sz w:val="24"/>
        </w:rPr>
      </w:pPr>
      <w:r>
        <w:rPr>
          <w:sz w:val="24"/>
        </w:rPr>
        <w:t>Adviesgesprek</w:t>
      </w:r>
    </w:p>
    <w:p w:rsidR="003E5C49" w:rsidRPr="0066661C" w:rsidRDefault="003E5C49" w:rsidP="003E5C49">
      <w:pPr>
        <w:pStyle w:val="Lijstalinea"/>
        <w:numPr>
          <w:ilvl w:val="1"/>
          <w:numId w:val="4"/>
        </w:numPr>
        <w:rPr>
          <w:sz w:val="24"/>
        </w:rPr>
      </w:pPr>
      <w:r>
        <w:rPr>
          <w:sz w:val="24"/>
        </w:rPr>
        <w:t>Instructiegesprek</w:t>
      </w:r>
    </w:p>
    <w:p w:rsidR="003E5C49" w:rsidRPr="005E243A" w:rsidRDefault="003E5C49" w:rsidP="003E5C49">
      <w:pPr>
        <w:pStyle w:val="Kop1"/>
        <w:rPr>
          <w:b/>
        </w:rPr>
      </w:pPr>
      <w:r w:rsidRPr="005E243A">
        <w:rPr>
          <w:b/>
        </w:rPr>
        <w:t>Werkprocessen</w:t>
      </w:r>
    </w:p>
    <w:p w:rsidR="003E5C49" w:rsidRPr="00BC784D" w:rsidRDefault="003E5C49" w:rsidP="003E5C49">
      <w:pPr>
        <w:rPr>
          <w:i/>
          <w:sz w:val="24"/>
        </w:rPr>
      </w:pPr>
      <w:r w:rsidRPr="00BC784D">
        <w:rPr>
          <w:i/>
          <w:sz w:val="24"/>
        </w:rPr>
        <w:t>Deze doelen sluiten aan bij de volgende werkprocessen:</w:t>
      </w:r>
    </w:p>
    <w:p w:rsidR="003E5C49" w:rsidRPr="0085506A" w:rsidRDefault="003E5C49" w:rsidP="003E5C49">
      <w:r w:rsidRPr="0085506A">
        <w:rPr>
          <w:b/>
        </w:rPr>
        <w:t>VZ:</w:t>
      </w:r>
      <w:r>
        <w:t xml:space="preserve"> </w:t>
      </w:r>
      <w:r>
        <w:br/>
        <w:t>B1K1W1, B1K1W6, B1K1W7, B1K1W8, B1K1W9, B1K1W10, B1K2W2 ,B1K2W4, P1K1, P2K1, P3K1, P4K1.</w:t>
      </w:r>
      <w:r>
        <w:br/>
      </w:r>
      <w:r w:rsidR="00533DE6">
        <w:rPr>
          <w:b/>
        </w:rPr>
        <w:t>MZ</w:t>
      </w:r>
      <w:r w:rsidRPr="0085506A">
        <w:rPr>
          <w:b/>
        </w:rPr>
        <w:t>:</w:t>
      </w:r>
      <w:r>
        <w:br/>
        <w:t>B1K1W1, B1K1W2, B1K1W3, B1K1W4, B1K1W5, B1K1W6, B1K1W7, P1K1, P2K1.</w:t>
      </w:r>
      <w:r>
        <w:br/>
      </w:r>
    </w:p>
    <w:p w:rsidR="003E5C49" w:rsidRPr="005E243A" w:rsidRDefault="003E5C49" w:rsidP="003E5C49">
      <w:pPr>
        <w:pStyle w:val="Kop1"/>
        <w:rPr>
          <w:b/>
        </w:rPr>
      </w:pPr>
      <w:r>
        <w:rPr>
          <w:b/>
        </w:rPr>
        <w:t xml:space="preserve">Periode afgerond als: </w:t>
      </w:r>
    </w:p>
    <w:p w:rsidR="003E5C49" w:rsidRPr="00BC784D" w:rsidRDefault="003E5C49" w:rsidP="003E5C49">
      <w:pPr>
        <w:rPr>
          <w:i/>
          <w:sz w:val="24"/>
        </w:rPr>
      </w:pPr>
      <w:r w:rsidRPr="00BC784D">
        <w:rPr>
          <w:i/>
          <w:sz w:val="24"/>
        </w:rPr>
        <w:t>Je hebt deze periode afgerond als</w:t>
      </w:r>
      <w:r w:rsidR="00100CE8">
        <w:rPr>
          <w:i/>
          <w:sz w:val="24"/>
        </w:rPr>
        <w:t xml:space="preserve"> je</w:t>
      </w:r>
      <w:r w:rsidRPr="00BC784D">
        <w:rPr>
          <w:i/>
          <w:sz w:val="24"/>
        </w:rPr>
        <w:t>:</w:t>
      </w:r>
    </w:p>
    <w:p w:rsidR="003E5C49" w:rsidRPr="0085506A" w:rsidRDefault="003E5C49" w:rsidP="003E5C49">
      <w:pPr>
        <w:pStyle w:val="Lijstalinea"/>
        <w:numPr>
          <w:ilvl w:val="0"/>
          <w:numId w:val="2"/>
        </w:numPr>
        <w:spacing w:after="0" w:line="240" w:lineRule="auto"/>
        <w:jc w:val="both"/>
        <w:rPr>
          <w:rFonts w:eastAsiaTheme="minorEastAsia"/>
          <w:sz w:val="24"/>
          <w:szCs w:val="24"/>
          <w:lang w:eastAsia="nl-NL"/>
        </w:rPr>
      </w:pPr>
      <w:r w:rsidRPr="0085506A">
        <w:rPr>
          <w:rFonts w:eastAsiaTheme="minorEastAsia"/>
          <w:sz w:val="24"/>
          <w:szCs w:val="24"/>
          <w:lang w:eastAsia="nl-NL"/>
        </w:rPr>
        <w:t>Voldoende aanwezig bent geweest. Dit betekent 80%:</w:t>
      </w:r>
    </w:p>
    <w:p w:rsidR="003E5C49" w:rsidRPr="0078737C" w:rsidRDefault="003E5C49" w:rsidP="003E5C49">
      <w:pPr>
        <w:spacing w:after="0" w:line="240" w:lineRule="auto"/>
        <w:ind w:left="708" w:firstLine="708"/>
        <w:jc w:val="both"/>
        <w:rPr>
          <w:rFonts w:eastAsiaTheme="minorEastAsia"/>
          <w:i/>
          <w:sz w:val="24"/>
          <w:szCs w:val="24"/>
          <w:lang w:eastAsia="nl-NL"/>
        </w:rPr>
      </w:pPr>
      <w:r w:rsidRPr="0078737C">
        <w:rPr>
          <w:rFonts w:eastAsiaTheme="minorEastAsia"/>
          <w:i/>
          <w:sz w:val="24"/>
          <w:szCs w:val="24"/>
          <w:lang w:eastAsia="nl-NL"/>
        </w:rPr>
        <w:t xml:space="preserve">1x afwezig mag, bijvoorbeeld door ziekte. </w:t>
      </w:r>
    </w:p>
    <w:p w:rsidR="003E5C49" w:rsidRPr="0078737C" w:rsidRDefault="003E5C49" w:rsidP="003E5C49">
      <w:pPr>
        <w:spacing w:after="0" w:line="240" w:lineRule="auto"/>
        <w:ind w:left="708" w:firstLine="708"/>
        <w:jc w:val="both"/>
        <w:rPr>
          <w:rFonts w:eastAsiaTheme="minorEastAsia"/>
          <w:i/>
          <w:sz w:val="24"/>
          <w:szCs w:val="24"/>
          <w:lang w:eastAsia="nl-NL"/>
        </w:rPr>
      </w:pPr>
      <w:r w:rsidRPr="0078737C">
        <w:rPr>
          <w:rFonts w:eastAsiaTheme="minorEastAsia"/>
          <w:i/>
          <w:sz w:val="24"/>
          <w:szCs w:val="24"/>
          <w:lang w:eastAsia="nl-NL"/>
        </w:rPr>
        <w:t>2x afwezig betekent dat je een bespreekgeval bent.</w:t>
      </w:r>
    </w:p>
    <w:p w:rsidR="003E5C49" w:rsidRDefault="003E5C49" w:rsidP="003E5C49">
      <w:pPr>
        <w:spacing w:after="0" w:line="240" w:lineRule="auto"/>
        <w:ind w:left="708" w:firstLine="708"/>
        <w:jc w:val="both"/>
        <w:rPr>
          <w:rFonts w:eastAsiaTheme="minorEastAsia"/>
          <w:i/>
          <w:sz w:val="24"/>
          <w:szCs w:val="24"/>
          <w:lang w:eastAsia="nl-NL"/>
        </w:rPr>
      </w:pPr>
      <w:r w:rsidRPr="0078737C">
        <w:rPr>
          <w:rFonts w:eastAsiaTheme="minorEastAsia"/>
          <w:i/>
          <w:sz w:val="24"/>
          <w:szCs w:val="24"/>
          <w:lang w:eastAsia="nl-NL"/>
        </w:rPr>
        <w:t xml:space="preserve">3x afwezig of meer het vak overnieuw doen. </w:t>
      </w:r>
    </w:p>
    <w:p w:rsidR="003E5C49" w:rsidRDefault="00100CE8" w:rsidP="003E5C49">
      <w:pPr>
        <w:pStyle w:val="Lijstalinea"/>
        <w:numPr>
          <w:ilvl w:val="0"/>
          <w:numId w:val="2"/>
        </w:numPr>
        <w:spacing w:after="0" w:line="240" w:lineRule="auto"/>
        <w:jc w:val="both"/>
        <w:rPr>
          <w:rFonts w:eastAsiaTheme="minorEastAsia"/>
          <w:sz w:val="24"/>
          <w:szCs w:val="24"/>
          <w:lang w:eastAsia="nl-NL"/>
        </w:rPr>
      </w:pPr>
      <w:r>
        <w:rPr>
          <w:rFonts w:eastAsiaTheme="minorEastAsia"/>
          <w:sz w:val="24"/>
          <w:szCs w:val="24"/>
          <w:lang w:eastAsia="nl-NL"/>
        </w:rPr>
        <w:t>Minimaal een Voldoende</w:t>
      </w:r>
      <w:r w:rsidR="003E5C49">
        <w:rPr>
          <w:rFonts w:eastAsiaTheme="minorEastAsia"/>
          <w:sz w:val="24"/>
          <w:szCs w:val="24"/>
          <w:lang w:eastAsia="nl-NL"/>
        </w:rPr>
        <w:t xml:space="preserve"> op de </w:t>
      </w:r>
      <w:r>
        <w:rPr>
          <w:rFonts w:eastAsiaTheme="minorEastAsia"/>
          <w:sz w:val="24"/>
          <w:szCs w:val="24"/>
          <w:lang w:eastAsia="nl-NL"/>
        </w:rPr>
        <w:t xml:space="preserve">individuele </w:t>
      </w:r>
      <w:r w:rsidR="009D1D39">
        <w:rPr>
          <w:rFonts w:eastAsiaTheme="minorEastAsia"/>
          <w:sz w:val="24"/>
          <w:szCs w:val="24"/>
          <w:lang w:eastAsia="nl-NL"/>
        </w:rPr>
        <w:t>praktijk</w:t>
      </w:r>
      <w:r>
        <w:rPr>
          <w:rFonts w:eastAsiaTheme="minorEastAsia"/>
          <w:sz w:val="24"/>
          <w:szCs w:val="24"/>
          <w:lang w:eastAsia="nl-NL"/>
        </w:rPr>
        <w:t>toets gespreksvaardigheden</w:t>
      </w:r>
      <w:r w:rsidR="003E5C49">
        <w:rPr>
          <w:rFonts w:eastAsiaTheme="minorEastAsia"/>
          <w:sz w:val="24"/>
          <w:szCs w:val="24"/>
          <w:lang w:eastAsia="nl-NL"/>
        </w:rPr>
        <w:t xml:space="preserve"> behaald hebt.</w:t>
      </w:r>
    </w:p>
    <w:p w:rsidR="003E5C49" w:rsidRPr="0085506A" w:rsidRDefault="003E5C49" w:rsidP="003E5C49">
      <w:pPr>
        <w:pStyle w:val="Lijstalinea"/>
        <w:numPr>
          <w:ilvl w:val="0"/>
          <w:numId w:val="2"/>
        </w:numPr>
        <w:spacing w:after="0" w:line="240" w:lineRule="auto"/>
        <w:jc w:val="both"/>
        <w:rPr>
          <w:rFonts w:eastAsiaTheme="minorEastAsia"/>
          <w:sz w:val="24"/>
          <w:szCs w:val="24"/>
          <w:lang w:eastAsia="nl-NL"/>
        </w:rPr>
      </w:pPr>
      <w:r w:rsidRPr="0085506A">
        <w:rPr>
          <w:rFonts w:eastAsiaTheme="minorEastAsia"/>
          <w:sz w:val="24"/>
          <w:szCs w:val="24"/>
          <w:lang w:eastAsia="nl-NL"/>
        </w:rPr>
        <w:t>Inzet toont tijdens de lessen:</w:t>
      </w:r>
    </w:p>
    <w:p w:rsidR="003E5C49" w:rsidRPr="0085506A" w:rsidRDefault="003E5C49" w:rsidP="003E5C49">
      <w:pPr>
        <w:pStyle w:val="Lijstalinea"/>
        <w:spacing w:after="0" w:line="240" w:lineRule="auto"/>
        <w:ind w:firstLine="696"/>
        <w:jc w:val="both"/>
        <w:rPr>
          <w:rFonts w:eastAsiaTheme="minorEastAsia"/>
          <w:i/>
          <w:sz w:val="24"/>
          <w:szCs w:val="24"/>
          <w:lang w:eastAsia="nl-NL"/>
        </w:rPr>
      </w:pPr>
      <w:r w:rsidRPr="0085506A">
        <w:rPr>
          <w:rFonts w:eastAsiaTheme="minorEastAsia"/>
          <w:i/>
          <w:sz w:val="24"/>
          <w:szCs w:val="24"/>
          <w:lang w:eastAsia="nl-NL"/>
        </w:rPr>
        <w:t>Een actieve houding</w:t>
      </w:r>
    </w:p>
    <w:p w:rsidR="003E5C49" w:rsidRPr="0078737C" w:rsidRDefault="003E5C49" w:rsidP="003E5C49">
      <w:pPr>
        <w:pStyle w:val="Lijstalinea"/>
        <w:ind w:firstLine="696"/>
      </w:pPr>
      <w:r w:rsidRPr="0085506A">
        <w:rPr>
          <w:rFonts w:eastAsiaTheme="minorEastAsia"/>
          <w:i/>
          <w:sz w:val="24"/>
          <w:szCs w:val="24"/>
          <w:lang w:eastAsia="nl-NL"/>
        </w:rPr>
        <w:t>Betrokkenheid tonen en reageren op docent en medeleerlingen</w:t>
      </w:r>
    </w:p>
    <w:p w:rsidR="003E5C49" w:rsidRDefault="009D1D39" w:rsidP="003E5C49">
      <w:pPr>
        <w:pStyle w:val="Kop1"/>
        <w:rPr>
          <w:b/>
        </w:rPr>
      </w:pPr>
      <w:r>
        <w:rPr>
          <w:b/>
        </w:rPr>
        <w:lastRenderedPageBreak/>
        <w:t>Individuele praktijktoets gespreksvaardigheden</w:t>
      </w:r>
      <w:r w:rsidR="007B3093">
        <w:rPr>
          <w:b/>
        </w:rPr>
        <w:br/>
      </w:r>
    </w:p>
    <w:p w:rsidR="003E5C49" w:rsidRDefault="003E5C49" w:rsidP="003E5C49">
      <w:r w:rsidRPr="0066661C">
        <w:t>Aan het einde van de periode</w:t>
      </w:r>
      <w:r>
        <w:t xml:space="preserve"> word</w:t>
      </w:r>
      <w:r w:rsidR="009D1D39">
        <w:t xml:space="preserve">en je vaardigheden getoetst op het gebied van gespreksvaardigheden. In de les wordt er aandacht besteed aan 4 soorten gesprekken. De bedoeling is dat je al deze 4 soorten gesprekken kunt voeren. </w:t>
      </w:r>
    </w:p>
    <w:p w:rsidR="007B3093" w:rsidRDefault="009D1D39" w:rsidP="003E5C49">
      <w:pPr>
        <w:rPr>
          <w:b/>
        </w:rPr>
      </w:pPr>
      <w:r>
        <w:t xml:space="preserve">De praktijktoets is een individueel gesprek met een docent of trainingsacteur. </w:t>
      </w:r>
      <w:r>
        <w:br/>
      </w:r>
      <w:r>
        <w:rPr>
          <w:b/>
        </w:rPr>
        <w:br/>
      </w:r>
    </w:p>
    <w:p w:rsidR="007B3093" w:rsidRDefault="009D1D39" w:rsidP="003E5C49">
      <w:r w:rsidRPr="007B3093">
        <w:rPr>
          <w:rStyle w:val="Kop2Char"/>
        </w:rPr>
        <w:t>VOORBEREIDING:</w:t>
      </w:r>
      <w:r>
        <w:br/>
        <w:t>Leer de theorie over de verschillende gesprekken. Oefen de 4 soorten gesprekken met klasgenoten.</w:t>
      </w:r>
      <w:r>
        <w:br/>
        <w:t>Bekijk de beoordelingscriteria.</w:t>
      </w:r>
      <w:r>
        <w:br/>
      </w:r>
      <w:r>
        <w:br/>
        <w:t xml:space="preserve">Een halfuur voor jouw </w:t>
      </w:r>
      <w:proofErr w:type="spellStart"/>
      <w:r>
        <w:t>toetsmoment</w:t>
      </w:r>
      <w:proofErr w:type="spellEnd"/>
      <w:r>
        <w:t xml:space="preserve"> begint mag je de casus ophalen bij de docent. Je leest in de casus om welk gesprekstype het gaat; telefoongesprek, informatiegesprek, adviesgesprek of een instructiegesprek. </w:t>
      </w:r>
    </w:p>
    <w:p w:rsidR="007B3093" w:rsidRDefault="007B3093" w:rsidP="003E5C49"/>
    <w:p w:rsidR="007B3093" w:rsidRDefault="009D1D39" w:rsidP="003E5C49">
      <w:r w:rsidRPr="007B3093">
        <w:rPr>
          <w:rStyle w:val="Kop2Char"/>
        </w:rPr>
        <w:t>UITVOERING:</w:t>
      </w:r>
      <w:r>
        <w:rPr>
          <w:b/>
        </w:rPr>
        <w:br/>
      </w:r>
      <w:r>
        <w:t xml:space="preserve">Voer het gesprek vanuit de casus. Zorg ervoor dat je het gesprek zelf filmt (met je telefoon of een camera van school). Het gesprek moet ongeveer 10minuten duren. </w:t>
      </w:r>
    </w:p>
    <w:p w:rsidR="007B3093" w:rsidRDefault="007B3093" w:rsidP="003E5C49"/>
    <w:p w:rsidR="007B3093" w:rsidRPr="007B3093" w:rsidRDefault="007B3093" w:rsidP="003E5C49">
      <w:r w:rsidRPr="007B3093">
        <w:rPr>
          <w:rStyle w:val="Kop2Char"/>
        </w:rPr>
        <w:t>AFRONDING:</w:t>
      </w:r>
      <w:r>
        <w:rPr>
          <w:b/>
        </w:rPr>
        <w:br/>
      </w:r>
      <w:r>
        <w:t xml:space="preserve">Kijk je filmopname van het gesprek terug. Vul je eigen beoordelingscriteria in. Schrijf een verantwoordingsverslag over je ingevulde beoordeling. Leg bij elk criteriapunt uit waarom jij jezelf die beoordeling hebt gegeven (concreet met voorbeeld). Beschrijf waar je trots op bent en wat je een volgende keer anders zou kunnen doen en hoe je dat anders zou kunnen doen. </w:t>
      </w:r>
      <w:r w:rsidRPr="007B3093">
        <w:rPr>
          <w:u w:val="single"/>
        </w:rPr>
        <w:t>Gebruik hierbij de theorie uit je handboek!</w:t>
      </w:r>
    </w:p>
    <w:p w:rsidR="009D1D39" w:rsidRDefault="009D1D39" w:rsidP="003E5C49"/>
    <w:p w:rsidR="007B3093" w:rsidRDefault="007B3093" w:rsidP="003E5C49"/>
    <w:p w:rsidR="003E5C49" w:rsidRPr="005E243A" w:rsidRDefault="003E5C49" w:rsidP="003E5C49">
      <w:pPr>
        <w:pStyle w:val="Kop1"/>
        <w:rPr>
          <w:b/>
        </w:rPr>
      </w:pPr>
      <w:r w:rsidRPr="005E243A">
        <w:rPr>
          <w:b/>
        </w:rPr>
        <w:t>Contactgegevens docent</w:t>
      </w:r>
    </w:p>
    <w:p w:rsidR="003E5C49" w:rsidRDefault="003E5C49" w:rsidP="003E5C49">
      <w:r>
        <w:t xml:space="preserve">Naam docent: </w:t>
      </w:r>
      <w:r>
        <w:tab/>
        <w:t xml:space="preserve">Lisa Kolkman </w:t>
      </w:r>
      <w:r>
        <w:br/>
        <w:t xml:space="preserve">Aanwezig op: </w:t>
      </w:r>
      <w:r>
        <w:tab/>
        <w:t>Maandag t/m Vrijdag</w:t>
      </w:r>
      <w:r>
        <w:br/>
        <w:t xml:space="preserve">Emailadres: </w:t>
      </w:r>
      <w:r>
        <w:tab/>
      </w:r>
      <w:hyperlink r:id="rId10" w:history="1">
        <w:r w:rsidRPr="0035032E">
          <w:rPr>
            <w:rStyle w:val="Hyperlink"/>
          </w:rPr>
          <w:t>l.kolkman@gmail.com</w:t>
        </w:r>
      </w:hyperlink>
    </w:p>
    <w:p w:rsidR="003E5C49" w:rsidRPr="006F2656" w:rsidRDefault="007B3093" w:rsidP="003E5C49">
      <w:pPr>
        <w:pStyle w:val="Kop1"/>
        <w:rPr>
          <w:b/>
        </w:rPr>
      </w:pPr>
      <w:r>
        <w:rPr>
          <w:rFonts w:eastAsiaTheme="minorHAnsi"/>
        </w:rPr>
        <w:br w:type="column"/>
      </w:r>
      <w:r w:rsidR="003E5C49">
        <w:rPr>
          <w:rFonts w:eastAsiaTheme="minorHAnsi"/>
        </w:rPr>
        <w:lastRenderedPageBreak/>
        <w:br/>
      </w:r>
      <w:r w:rsidR="003E5C49" w:rsidRPr="006F2656">
        <w:rPr>
          <w:b/>
        </w:rPr>
        <w:t>Periode planning</w:t>
      </w:r>
    </w:p>
    <w:tbl>
      <w:tblPr>
        <w:tblStyle w:val="Tabelraster"/>
        <w:tblW w:w="0" w:type="auto"/>
        <w:tblLook w:val="04A0" w:firstRow="1" w:lastRow="0" w:firstColumn="1" w:lastColumn="0" w:noHBand="0" w:noVBand="1"/>
      </w:tblPr>
      <w:tblGrid>
        <w:gridCol w:w="1209"/>
        <w:gridCol w:w="2608"/>
        <w:gridCol w:w="2754"/>
        <w:gridCol w:w="2491"/>
      </w:tblGrid>
      <w:tr w:rsidR="003E5C49" w:rsidTr="007B3093">
        <w:tc>
          <w:tcPr>
            <w:tcW w:w="1209" w:type="dxa"/>
          </w:tcPr>
          <w:p w:rsidR="003E5C49" w:rsidRPr="00064C2E" w:rsidRDefault="003E5C49" w:rsidP="002C4AF1">
            <w:pPr>
              <w:jc w:val="center"/>
              <w:rPr>
                <w:b/>
                <w:color w:val="C00000"/>
                <w:sz w:val="28"/>
              </w:rPr>
            </w:pPr>
            <w:r w:rsidRPr="00064C2E">
              <w:rPr>
                <w:b/>
                <w:color w:val="C00000"/>
                <w:sz w:val="28"/>
              </w:rPr>
              <w:t>LES</w:t>
            </w:r>
          </w:p>
        </w:tc>
        <w:tc>
          <w:tcPr>
            <w:tcW w:w="2608" w:type="dxa"/>
          </w:tcPr>
          <w:p w:rsidR="003E5C49" w:rsidRPr="00064C2E" w:rsidRDefault="003E5C49" w:rsidP="002C4AF1">
            <w:pPr>
              <w:jc w:val="center"/>
              <w:rPr>
                <w:b/>
                <w:color w:val="C00000"/>
                <w:sz w:val="28"/>
              </w:rPr>
            </w:pPr>
            <w:r w:rsidRPr="00064C2E">
              <w:rPr>
                <w:b/>
                <w:color w:val="C00000"/>
                <w:sz w:val="28"/>
              </w:rPr>
              <w:t>ONDERWERP</w:t>
            </w:r>
          </w:p>
        </w:tc>
        <w:tc>
          <w:tcPr>
            <w:tcW w:w="2754" w:type="dxa"/>
          </w:tcPr>
          <w:p w:rsidR="003E5C49" w:rsidRPr="00064C2E" w:rsidRDefault="003E5C49" w:rsidP="002C4AF1">
            <w:pPr>
              <w:jc w:val="center"/>
              <w:rPr>
                <w:b/>
                <w:color w:val="C00000"/>
                <w:sz w:val="28"/>
              </w:rPr>
            </w:pPr>
            <w:r>
              <w:rPr>
                <w:b/>
                <w:color w:val="C00000"/>
                <w:sz w:val="28"/>
              </w:rPr>
              <w:t xml:space="preserve"> THEORIE UIT HANDBOEK</w:t>
            </w:r>
          </w:p>
        </w:tc>
        <w:tc>
          <w:tcPr>
            <w:tcW w:w="2491" w:type="dxa"/>
          </w:tcPr>
          <w:p w:rsidR="003E5C49" w:rsidRPr="00064C2E" w:rsidRDefault="003E5C49" w:rsidP="002C4AF1">
            <w:pPr>
              <w:jc w:val="center"/>
              <w:rPr>
                <w:b/>
                <w:color w:val="C00000"/>
                <w:sz w:val="28"/>
              </w:rPr>
            </w:pPr>
            <w:r>
              <w:rPr>
                <w:b/>
                <w:color w:val="C00000"/>
                <w:sz w:val="28"/>
              </w:rPr>
              <w:t>OEFENINGEN UIT WERKBOEK</w:t>
            </w:r>
          </w:p>
        </w:tc>
      </w:tr>
      <w:tr w:rsidR="007B3093" w:rsidTr="007B3093">
        <w:tc>
          <w:tcPr>
            <w:tcW w:w="1209" w:type="dxa"/>
          </w:tcPr>
          <w:p w:rsidR="007B3093" w:rsidRDefault="007B3093" w:rsidP="007B3093">
            <w:pPr>
              <w:jc w:val="center"/>
              <w:rPr>
                <w:b/>
                <w:color w:val="C00000"/>
              </w:rPr>
            </w:pPr>
            <w:r w:rsidRPr="00064C2E">
              <w:rPr>
                <w:b/>
                <w:color w:val="C00000"/>
              </w:rPr>
              <w:t>1</w:t>
            </w:r>
          </w:p>
          <w:p w:rsidR="007B3093" w:rsidRDefault="007B3093" w:rsidP="007B3093">
            <w:pPr>
              <w:jc w:val="center"/>
              <w:rPr>
                <w:b/>
                <w:color w:val="C00000"/>
              </w:rPr>
            </w:pPr>
          </w:p>
          <w:p w:rsidR="007B3093" w:rsidRPr="00064C2E" w:rsidRDefault="007B3093" w:rsidP="007B3093">
            <w:pPr>
              <w:jc w:val="center"/>
              <w:rPr>
                <w:b/>
                <w:color w:val="C00000"/>
              </w:rPr>
            </w:pPr>
          </w:p>
        </w:tc>
        <w:tc>
          <w:tcPr>
            <w:tcW w:w="2608" w:type="dxa"/>
          </w:tcPr>
          <w:p w:rsidR="007B3093" w:rsidRDefault="007B3093" w:rsidP="007B3093">
            <w:r>
              <w:t>Inleiding periode</w:t>
            </w:r>
          </w:p>
          <w:p w:rsidR="007B3093" w:rsidRDefault="007B3093" w:rsidP="007B3093">
            <w:r>
              <w:t>Professioneel gesprek</w:t>
            </w:r>
          </w:p>
        </w:tc>
        <w:tc>
          <w:tcPr>
            <w:tcW w:w="2754" w:type="dxa"/>
          </w:tcPr>
          <w:p w:rsidR="007B3093" w:rsidRDefault="007B3093" w:rsidP="007B3093">
            <w:r>
              <w:t>3.1 Een professioneel gesprek</w:t>
            </w:r>
          </w:p>
          <w:p w:rsidR="007B3093" w:rsidRDefault="007B3093" w:rsidP="007B3093">
            <w:r>
              <w:t xml:space="preserve">BLZ. 34 </w:t>
            </w:r>
          </w:p>
        </w:tc>
        <w:tc>
          <w:tcPr>
            <w:tcW w:w="2491" w:type="dxa"/>
          </w:tcPr>
          <w:p w:rsidR="007B3093" w:rsidRDefault="007B3093" w:rsidP="007B3093">
            <w:r>
              <w:t>BLZ. 64</w:t>
            </w:r>
          </w:p>
        </w:tc>
      </w:tr>
      <w:tr w:rsidR="007B3093" w:rsidTr="007B3093">
        <w:tc>
          <w:tcPr>
            <w:tcW w:w="1209" w:type="dxa"/>
          </w:tcPr>
          <w:p w:rsidR="007B3093" w:rsidRDefault="007B3093" w:rsidP="007B3093">
            <w:pPr>
              <w:jc w:val="center"/>
              <w:rPr>
                <w:b/>
                <w:color w:val="C00000"/>
              </w:rPr>
            </w:pPr>
            <w:r w:rsidRPr="00064C2E">
              <w:rPr>
                <w:b/>
                <w:color w:val="C00000"/>
              </w:rPr>
              <w:t>2</w:t>
            </w:r>
          </w:p>
          <w:p w:rsidR="007B3093" w:rsidRDefault="007B3093" w:rsidP="007B3093">
            <w:pPr>
              <w:jc w:val="center"/>
              <w:rPr>
                <w:b/>
                <w:color w:val="C00000"/>
              </w:rPr>
            </w:pPr>
          </w:p>
          <w:p w:rsidR="007B3093" w:rsidRPr="00064C2E" w:rsidRDefault="007B3093" w:rsidP="007B3093">
            <w:pPr>
              <w:jc w:val="center"/>
              <w:rPr>
                <w:b/>
                <w:color w:val="C00000"/>
              </w:rPr>
            </w:pPr>
          </w:p>
        </w:tc>
        <w:tc>
          <w:tcPr>
            <w:tcW w:w="2608" w:type="dxa"/>
          </w:tcPr>
          <w:p w:rsidR="007B3093" w:rsidRDefault="007B3093" w:rsidP="007B3093">
            <w:r>
              <w:t>Telefoon gesprek</w:t>
            </w:r>
          </w:p>
        </w:tc>
        <w:tc>
          <w:tcPr>
            <w:tcW w:w="2754" w:type="dxa"/>
          </w:tcPr>
          <w:p w:rsidR="007B3093" w:rsidRDefault="007B3093" w:rsidP="007B3093">
            <w:r>
              <w:t>3.2 Het telefoongesprek</w:t>
            </w:r>
          </w:p>
          <w:p w:rsidR="007B3093" w:rsidRDefault="007B3093" w:rsidP="007B3093">
            <w:r>
              <w:t>BLZ. 36</w:t>
            </w:r>
          </w:p>
        </w:tc>
        <w:tc>
          <w:tcPr>
            <w:tcW w:w="2491" w:type="dxa"/>
          </w:tcPr>
          <w:p w:rsidR="007B3093" w:rsidRDefault="007B3093" w:rsidP="007B3093">
            <w:r>
              <w:t>BLZ 65 t/m 70</w:t>
            </w:r>
          </w:p>
        </w:tc>
      </w:tr>
      <w:tr w:rsidR="007B3093" w:rsidTr="007B3093">
        <w:tc>
          <w:tcPr>
            <w:tcW w:w="1209" w:type="dxa"/>
          </w:tcPr>
          <w:p w:rsidR="007B3093" w:rsidRDefault="007B3093" w:rsidP="007B3093">
            <w:pPr>
              <w:jc w:val="center"/>
              <w:rPr>
                <w:b/>
                <w:color w:val="C00000"/>
              </w:rPr>
            </w:pPr>
            <w:r w:rsidRPr="00064C2E">
              <w:rPr>
                <w:b/>
                <w:color w:val="C00000"/>
              </w:rPr>
              <w:t>3</w:t>
            </w:r>
          </w:p>
          <w:p w:rsidR="007B3093" w:rsidRDefault="007B3093" w:rsidP="007B3093">
            <w:pPr>
              <w:jc w:val="center"/>
              <w:rPr>
                <w:b/>
                <w:color w:val="C00000"/>
              </w:rPr>
            </w:pPr>
          </w:p>
          <w:p w:rsidR="007B3093" w:rsidRPr="00064C2E" w:rsidRDefault="007B3093" w:rsidP="007B3093">
            <w:pPr>
              <w:jc w:val="center"/>
              <w:rPr>
                <w:b/>
                <w:color w:val="C00000"/>
              </w:rPr>
            </w:pPr>
          </w:p>
        </w:tc>
        <w:tc>
          <w:tcPr>
            <w:tcW w:w="2608" w:type="dxa"/>
          </w:tcPr>
          <w:p w:rsidR="007B3093" w:rsidRDefault="007B3093" w:rsidP="007B3093">
            <w:r>
              <w:t>Informatie gesprek</w:t>
            </w:r>
          </w:p>
        </w:tc>
        <w:tc>
          <w:tcPr>
            <w:tcW w:w="2754" w:type="dxa"/>
          </w:tcPr>
          <w:p w:rsidR="007B3093" w:rsidRDefault="007B3093" w:rsidP="007B3093">
            <w:r>
              <w:t>3.3 Het informatiegesprek</w:t>
            </w:r>
          </w:p>
          <w:p w:rsidR="007B3093" w:rsidRDefault="007B3093" w:rsidP="007B3093">
            <w:r>
              <w:t>BLZ. 40</w:t>
            </w:r>
          </w:p>
        </w:tc>
        <w:tc>
          <w:tcPr>
            <w:tcW w:w="2491" w:type="dxa"/>
          </w:tcPr>
          <w:p w:rsidR="007B3093" w:rsidRDefault="007B3093" w:rsidP="007B3093">
            <w:r>
              <w:t>BLZ 71 t/m 77</w:t>
            </w:r>
          </w:p>
        </w:tc>
      </w:tr>
      <w:tr w:rsidR="007B3093" w:rsidTr="007B3093">
        <w:tc>
          <w:tcPr>
            <w:tcW w:w="1209" w:type="dxa"/>
          </w:tcPr>
          <w:p w:rsidR="007B3093" w:rsidRDefault="007B3093" w:rsidP="007B3093">
            <w:pPr>
              <w:jc w:val="center"/>
              <w:rPr>
                <w:b/>
                <w:color w:val="C00000"/>
              </w:rPr>
            </w:pPr>
            <w:r w:rsidRPr="00064C2E">
              <w:rPr>
                <w:b/>
                <w:color w:val="C00000"/>
              </w:rPr>
              <w:t>4</w:t>
            </w:r>
          </w:p>
          <w:p w:rsidR="007B3093" w:rsidRDefault="007B3093" w:rsidP="007B3093">
            <w:pPr>
              <w:jc w:val="center"/>
              <w:rPr>
                <w:b/>
                <w:color w:val="C00000"/>
              </w:rPr>
            </w:pPr>
          </w:p>
          <w:p w:rsidR="007B3093" w:rsidRPr="00064C2E" w:rsidRDefault="007B3093" w:rsidP="007B3093">
            <w:pPr>
              <w:jc w:val="center"/>
              <w:rPr>
                <w:b/>
                <w:color w:val="C00000"/>
              </w:rPr>
            </w:pPr>
          </w:p>
        </w:tc>
        <w:tc>
          <w:tcPr>
            <w:tcW w:w="2608" w:type="dxa"/>
          </w:tcPr>
          <w:p w:rsidR="007B3093" w:rsidRDefault="007B3093" w:rsidP="007B3093">
            <w:r>
              <w:t>Advies gesprek</w:t>
            </w:r>
          </w:p>
          <w:p w:rsidR="007B3093" w:rsidRDefault="007B3093" w:rsidP="007B3093"/>
        </w:tc>
        <w:tc>
          <w:tcPr>
            <w:tcW w:w="2754" w:type="dxa"/>
          </w:tcPr>
          <w:p w:rsidR="007B3093" w:rsidRDefault="007B3093" w:rsidP="007B3093">
            <w:r>
              <w:t>3.4 Het adviesgesprek</w:t>
            </w:r>
          </w:p>
          <w:p w:rsidR="007B3093" w:rsidRDefault="007B3093" w:rsidP="007B3093">
            <w:r>
              <w:t>BLZ. 43</w:t>
            </w:r>
          </w:p>
        </w:tc>
        <w:tc>
          <w:tcPr>
            <w:tcW w:w="2491" w:type="dxa"/>
          </w:tcPr>
          <w:p w:rsidR="007B3093" w:rsidRDefault="007B3093" w:rsidP="007B3093">
            <w:r>
              <w:t xml:space="preserve">BLZ 78 t/m </w:t>
            </w:r>
            <w:r w:rsidR="00FC5D04">
              <w:t>82</w:t>
            </w:r>
          </w:p>
        </w:tc>
      </w:tr>
      <w:tr w:rsidR="007B3093" w:rsidTr="007B3093">
        <w:tc>
          <w:tcPr>
            <w:tcW w:w="1209" w:type="dxa"/>
          </w:tcPr>
          <w:p w:rsidR="007B3093" w:rsidRDefault="007B3093" w:rsidP="007B3093">
            <w:pPr>
              <w:jc w:val="center"/>
              <w:rPr>
                <w:b/>
                <w:color w:val="C00000"/>
              </w:rPr>
            </w:pPr>
            <w:r w:rsidRPr="00064C2E">
              <w:rPr>
                <w:b/>
                <w:color w:val="C00000"/>
              </w:rPr>
              <w:t>5</w:t>
            </w:r>
          </w:p>
          <w:p w:rsidR="007B3093" w:rsidRDefault="007B3093" w:rsidP="007B3093">
            <w:pPr>
              <w:jc w:val="center"/>
              <w:rPr>
                <w:b/>
                <w:color w:val="C00000"/>
              </w:rPr>
            </w:pPr>
          </w:p>
          <w:p w:rsidR="007B3093" w:rsidRPr="00064C2E" w:rsidRDefault="007B3093" w:rsidP="007B3093">
            <w:pPr>
              <w:jc w:val="center"/>
              <w:rPr>
                <w:b/>
                <w:color w:val="C00000"/>
              </w:rPr>
            </w:pPr>
          </w:p>
        </w:tc>
        <w:tc>
          <w:tcPr>
            <w:tcW w:w="2608" w:type="dxa"/>
          </w:tcPr>
          <w:p w:rsidR="007B3093" w:rsidRDefault="007B3093" w:rsidP="007B3093">
            <w:r>
              <w:t>Instructie gesprek</w:t>
            </w:r>
          </w:p>
          <w:p w:rsidR="007B3093" w:rsidRDefault="007B3093" w:rsidP="007B3093"/>
        </w:tc>
        <w:tc>
          <w:tcPr>
            <w:tcW w:w="2754" w:type="dxa"/>
          </w:tcPr>
          <w:p w:rsidR="007B3093" w:rsidRDefault="007B3093" w:rsidP="007B3093">
            <w:r>
              <w:t>3.5 Het instructiegesprek</w:t>
            </w:r>
          </w:p>
          <w:p w:rsidR="007B3093" w:rsidRDefault="007B3093" w:rsidP="007B3093">
            <w:r>
              <w:t>BLZ. 47</w:t>
            </w:r>
          </w:p>
        </w:tc>
        <w:tc>
          <w:tcPr>
            <w:tcW w:w="2491" w:type="dxa"/>
          </w:tcPr>
          <w:p w:rsidR="007B3093" w:rsidRDefault="00FC5D04" w:rsidP="007B3093">
            <w:r>
              <w:t>BLZ 83 t/m 91</w:t>
            </w:r>
          </w:p>
        </w:tc>
      </w:tr>
      <w:tr w:rsidR="007B3093" w:rsidTr="007B3093">
        <w:tc>
          <w:tcPr>
            <w:tcW w:w="1209" w:type="dxa"/>
          </w:tcPr>
          <w:p w:rsidR="007B3093" w:rsidRDefault="007B3093" w:rsidP="007B3093">
            <w:pPr>
              <w:jc w:val="center"/>
              <w:rPr>
                <w:b/>
                <w:color w:val="C00000"/>
              </w:rPr>
            </w:pPr>
            <w:r w:rsidRPr="00064C2E">
              <w:rPr>
                <w:b/>
                <w:color w:val="C00000"/>
              </w:rPr>
              <w:t>6</w:t>
            </w:r>
          </w:p>
          <w:p w:rsidR="007B3093" w:rsidRDefault="007B3093" w:rsidP="007B3093">
            <w:pPr>
              <w:jc w:val="center"/>
              <w:rPr>
                <w:b/>
                <w:color w:val="C00000"/>
              </w:rPr>
            </w:pPr>
          </w:p>
          <w:p w:rsidR="007B3093" w:rsidRPr="00064C2E" w:rsidRDefault="007B3093" w:rsidP="007B3093">
            <w:pPr>
              <w:jc w:val="center"/>
              <w:rPr>
                <w:b/>
                <w:color w:val="C00000"/>
              </w:rPr>
            </w:pPr>
          </w:p>
        </w:tc>
        <w:tc>
          <w:tcPr>
            <w:tcW w:w="2608" w:type="dxa"/>
          </w:tcPr>
          <w:p w:rsidR="007B3093" w:rsidRDefault="007B3093" w:rsidP="007B3093">
            <w:proofErr w:type="spellStart"/>
            <w:r>
              <w:t>Oefenles</w:t>
            </w:r>
            <w:proofErr w:type="spellEnd"/>
          </w:p>
        </w:tc>
        <w:tc>
          <w:tcPr>
            <w:tcW w:w="2754" w:type="dxa"/>
          </w:tcPr>
          <w:p w:rsidR="007B3093" w:rsidRDefault="007B3093" w:rsidP="007B3093">
            <w:r>
              <w:t>BLZ. 34 t/m BLZ 50</w:t>
            </w:r>
          </w:p>
        </w:tc>
        <w:tc>
          <w:tcPr>
            <w:tcW w:w="2491" w:type="dxa"/>
          </w:tcPr>
          <w:p w:rsidR="007B3093" w:rsidRDefault="007B3093" w:rsidP="007B3093"/>
        </w:tc>
      </w:tr>
      <w:tr w:rsidR="007B3093" w:rsidTr="007B3093">
        <w:tc>
          <w:tcPr>
            <w:tcW w:w="1209" w:type="dxa"/>
          </w:tcPr>
          <w:p w:rsidR="007B3093" w:rsidRDefault="007B3093" w:rsidP="007B3093">
            <w:pPr>
              <w:jc w:val="center"/>
              <w:rPr>
                <w:b/>
                <w:color w:val="C00000"/>
              </w:rPr>
            </w:pPr>
            <w:r w:rsidRPr="00064C2E">
              <w:rPr>
                <w:b/>
                <w:color w:val="C00000"/>
              </w:rPr>
              <w:t>7</w:t>
            </w:r>
          </w:p>
          <w:p w:rsidR="007B3093" w:rsidRDefault="007B3093" w:rsidP="007B3093">
            <w:pPr>
              <w:jc w:val="center"/>
              <w:rPr>
                <w:b/>
                <w:color w:val="C00000"/>
              </w:rPr>
            </w:pPr>
          </w:p>
          <w:p w:rsidR="007B3093" w:rsidRPr="00064C2E" w:rsidRDefault="007B3093" w:rsidP="007B3093">
            <w:pPr>
              <w:jc w:val="center"/>
              <w:rPr>
                <w:b/>
                <w:color w:val="C00000"/>
              </w:rPr>
            </w:pPr>
          </w:p>
        </w:tc>
        <w:tc>
          <w:tcPr>
            <w:tcW w:w="2608" w:type="dxa"/>
          </w:tcPr>
          <w:p w:rsidR="007B3093" w:rsidRDefault="007B3093" w:rsidP="007B3093">
            <w:proofErr w:type="spellStart"/>
            <w:r>
              <w:t>Oefenles</w:t>
            </w:r>
            <w:proofErr w:type="spellEnd"/>
          </w:p>
        </w:tc>
        <w:tc>
          <w:tcPr>
            <w:tcW w:w="2754" w:type="dxa"/>
          </w:tcPr>
          <w:p w:rsidR="007B3093" w:rsidRDefault="007B3093" w:rsidP="007B3093">
            <w:r>
              <w:t>BLZ. 34 t/m BLZ 50</w:t>
            </w:r>
          </w:p>
        </w:tc>
        <w:tc>
          <w:tcPr>
            <w:tcW w:w="2491" w:type="dxa"/>
          </w:tcPr>
          <w:p w:rsidR="007B3093" w:rsidRDefault="007B3093" w:rsidP="007B3093"/>
        </w:tc>
      </w:tr>
      <w:tr w:rsidR="007B3093" w:rsidTr="007B3093">
        <w:tc>
          <w:tcPr>
            <w:tcW w:w="1209" w:type="dxa"/>
          </w:tcPr>
          <w:p w:rsidR="007B3093" w:rsidRDefault="007B3093" w:rsidP="007B3093">
            <w:pPr>
              <w:jc w:val="center"/>
              <w:rPr>
                <w:b/>
                <w:color w:val="C00000"/>
              </w:rPr>
            </w:pPr>
            <w:r w:rsidRPr="00064C2E">
              <w:rPr>
                <w:b/>
                <w:color w:val="C00000"/>
              </w:rPr>
              <w:t>8</w:t>
            </w:r>
          </w:p>
          <w:p w:rsidR="007B3093" w:rsidRDefault="007B3093" w:rsidP="007B3093">
            <w:pPr>
              <w:jc w:val="center"/>
              <w:rPr>
                <w:b/>
                <w:color w:val="C00000"/>
              </w:rPr>
            </w:pPr>
          </w:p>
          <w:p w:rsidR="007B3093" w:rsidRPr="00064C2E" w:rsidRDefault="007B3093" w:rsidP="007B3093">
            <w:pPr>
              <w:jc w:val="center"/>
              <w:rPr>
                <w:b/>
                <w:color w:val="C00000"/>
              </w:rPr>
            </w:pPr>
          </w:p>
        </w:tc>
        <w:tc>
          <w:tcPr>
            <w:tcW w:w="2608" w:type="dxa"/>
          </w:tcPr>
          <w:p w:rsidR="007B3093" w:rsidRDefault="007B3093" w:rsidP="007B3093">
            <w:r>
              <w:t>Individuele toets gespreksvaardigheden</w:t>
            </w:r>
          </w:p>
        </w:tc>
        <w:tc>
          <w:tcPr>
            <w:tcW w:w="2754" w:type="dxa"/>
          </w:tcPr>
          <w:p w:rsidR="007B3093" w:rsidRDefault="007B3093" w:rsidP="007B3093">
            <w:r>
              <w:t>BLZ. 34 t/m BLZ 50</w:t>
            </w:r>
          </w:p>
        </w:tc>
        <w:tc>
          <w:tcPr>
            <w:tcW w:w="2491" w:type="dxa"/>
          </w:tcPr>
          <w:p w:rsidR="007B3093" w:rsidRDefault="007B3093" w:rsidP="007B3093"/>
        </w:tc>
      </w:tr>
      <w:tr w:rsidR="007B3093" w:rsidTr="007B3093">
        <w:tc>
          <w:tcPr>
            <w:tcW w:w="1209" w:type="dxa"/>
          </w:tcPr>
          <w:p w:rsidR="007B3093" w:rsidRDefault="007B3093" w:rsidP="007B3093">
            <w:pPr>
              <w:jc w:val="center"/>
              <w:rPr>
                <w:b/>
                <w:color w:val="C00000"/>
              </w:rPr>
            </w:pPr>
            <w:r w:rsidRPr="00064C2E">
              <w:rPr>
                <w:b/>
                <w:color w:val="C00000"/>
              </w:rPr>
              <w:t>9</w:t>
            </w:r>
          </w:p>
          <w:p w:rsidR="007B3093" w:rsidRDefault="007B3093" w:rsidP="007B3093">
            <w:pPr>
              <w:jc w:val="center"/>
              <w:rPr>
                <w:b/>
                <w:color w:val="C00000"/>
              </w:rPr>
            </w:pPr>
          </w:p>
          <w:p w:rsidR="007B3093" w:rsidRPr="00064C2E" w:rsidRDefault="007B3093" w:rsidP="007B3093">
            <w:pPr>
              <w:jc w:val="center"/>
              <w:rPr>
                <w:b/>
                <w:color w:val="C00000"/>
              </w:rPr>
            </w:pPr>
          </w:p>
        </w:tc>
        <w:tc>
          <w:tcPr>
            <w:tcW w:w="2608" w:type="dxa"/>
          </w:tcPr>
          <w:p w:rsidR="007B3093" w:rsidRDefault="007B3093" w:rsidP="007B3093">
            <w:r>
              <w:t>Individuele toets gespreksvaardigheden</w:t>
            </w:r>
          </w:p>
          <w:p w:rsidR="007B3093" w:rsidRDefault="007B3093" w:rsidP="007B3093"/>
          <w:p w:rsidR="007B3093" w:rsidRDefault="007B3093" w:rsidP="007B3093"/>
        </w:tc>
        <w:tc>
          <w:tcPr>
            <w:tcW w:w="2754" w:type="dxa"/>
          </w:tcPr>
          <w:p w:rsidR="007B3093" w:rsidRDefault="007B3093" w:rsidP="007B3093">
            <w:r>
              <w:t>BLZ. 34 t/m BLZ 50</w:t>
            </w:r>
          </w:p>
        </w:tc>
        <w:tc>
          <w:tcPr>
            <w:tcW w:w="2491" w:type="dxa"/>
          </w:tcPr>
          <w:p w:rsidR="007B3093" w:rsidRDefault="007B3093" w:rsidP="007B3093"/>
        </w:tc>
      </w:tr>
      <w:tr w:rsidR="007B3093" w:rsidTr="007B3093">
        <w:tc>
          <w:tcPr>
            <w:tcW w:w="1209" w:type="dxa"/>
          </w:tcPr>
          <w:p w:rsidR="007B3093" w:rsidRDefault="007B3093" w:rsidP="007B3093">
            <w:pPr>
              <w:rPr>
                <w:b/>
                <w:color w:val="C00000"/>
              </w:rPr>
            </w:pPr>
            <w:r>
              <w:rPr>
                <w:b/>
                <w:color w:val="C00000"/>
              </w:rPr>
              <w:t>PLUSWEEK</w:t>
            </w:r>
          </w:p>
          <w:p w:rsidR="007B3093" w:rsidRPr="00064C2E" w:rsidRDefault="007B3093" w:rsidP="007B3093">
            <w:pPr>
              <w:rPr>
                <w:b/>
                <w:color w:val="C00000"/>
              </w:rPr>
            </w:pPr>
          </w:p>
        </w:tc>
        <w:tc>
          <w:tcPr>
            <w:tcW w:w="2608" w:type="dxa"/>
          </w:tcPr>
          <w:p w:rsidR="007B3093" w:rsidRDefault="007B3093" w:rsidP="007B3093">
            <w:r>
              <w:t>Herkans</w:t>
            </w:r>
          </w:p>
        </w:tc>
        <w:tc>
          <w:tcPr>
            <w:tcW w:w="2754" w:type="dxa"/>
          </w:tcPr>
          <w:p w:rsidR="007B3093" w:rsidRDefault="007B3093" w:rsidP="007B3093">
            <w:proofErr w:type="spellStart"/>
            <w:r>
              <w:t>Hertoets</w:t>
            </w:r>
            <w:proofErr w:type="spellEnd"/>
          </w:p>
        </w:tc>
        <w:tc>
          <w:tcPr>
            <w:tcW w:w="2491" w:type="dxa"/>
          </w:tcPr>
          <w:p w:rsidR="007B3093" w:rsidRDefault="007B3093" w:rsidP="007B3093">
            <w:proofErr w:type="spellStart"/>
            <w:r>
              <w:t>Hertoets</w:t>
            </w:r>
            <w:proofErr w:type="spellEnd"/>
          </w:p>
        </w:tc>
      </w:tr>
    </w:tbl>
    <w:p w:rsidR="003E5C49" w:rsidRPr="00E56680" w:rsidRDefault="003E5C49" w:rsidP="003E5C49"/>
    <w:p w:rsidR="004C6E0E" w:rsidRDefault="004935B7"/>
    <w:sectPr w:rsidR="004C6E0E" w:rsidSect="00DC622E">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A09" w:rsidRDefault="00533DE6">
      <w:pPr>
        <w:spacing w:after="0" w:line="240" w:lineRule="auto"/>
      </w:pPr>
      <w:r>
        <w:separator/>
      </w:r>
    </w:p>
  </w:endnote>
  <w:endnote w:type="continuationSeparator" w:id="0">
    <w:p w:rsidR="00A26A09" w:rsidRDefault="00533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09958"/>
      <w:docPartObj>
        <w:docPartGallery w:val="Page Numbers (Bottom of Page)"/>
        <w:docPartUnique/>
      </w:docPartObj>
    </w:sdtPr>
    <w:sdtEndPr/>
    <w:sdtContent>
      <w:p w:rsidR="00832761" w:rsidRDefault="00FC5D04">
        <w:pPr>
          <w:pStyle w:val="Voettekst"/>
          <w:jc w:val="center"/>
        </w:pPr>
        <w:r>
          <w:fldChar w:fldCharType="begin"/>
        </w:r>
        <w:r>
          <w:instrText>PAGE   \* MERGEFORMAT</w:instrText>
        </w:r>
        <w:r>
          <w:fldChar w:fldCharType="separate"/>
        </w:r>
        <w:r w:rsidR="004935B7">
          <w:rPr>
            <w:noProof/>
          </w:rPr>
          <w:t>1</w:t>
        </w:r>
        <w:r>
          <w:fldChar w:fldCharType="end"/>
        </w:r>
      </w:p>
    </w:sdtContent>
  </w:sdt>
  <w:p w:rsidR="00832761" w:rsidRDefault="004935B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A09" w:rsidRDefault="00533DE6">
      <w:pPr>
        <w:spacing w:after="0" w:line="240" w:lineRule="auto"/>
      </w:pPr>
      <w:r>
        <w:separator/>
      </w:r>
    </w:p>
  </w:footnote>
  <w:footnote w:type="continuationSeparator" w:id="0">
    <w:p w:rsidR="00A26A09" w:rsidRDefault="00533D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BA3" w:rsidRDefault="00FC5D04">
    <w:pPr>
      <w:pStyle w:val="Koptekst"/>
    </w:pPr>
    <w:r w:rsidRPr="00A60AA5">
      <w:rPr>
        <w:rFonts w:cstheme="minorHAnsi"/>
        <w:b/>
        <w:noProof/>
        <w:color w:val="ED7D31" w:themeColor="accent2"/>
        <w:spacing w:val="60"/>
        <w:sz w:val="96"/>
        <w:lang w:eastAsia="nl-NL"/>
      </w:rPr>
      <w:drawing>
        <wp:anchor distT="0" distB="0" distL="114300" distR="114300" simplePos="0" relativeHeight="251659264" behindDoc="0" locked="0" layoutInCell="1" allowOverlap="1" wp14:anchorId="6D418F18" wp14:editId="071B7FC9">
          <wp:simplePos x="0" y="0"/>
          <wp:positionH relativeFrom="margin">
            <wp:align>center</wp:align>
          </wp:positionH>
          <wp:positionV relativeFrom="paragraph">
            <wp:posOffset>-258445</wp:posOffset>
          </wp:positionV>
          <wp:extent cx="1676400" cy="522741"/>
          <wp:effectExtent l="0" t="0" r="0" b="0"/>
          <wp:wrapNone/>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lum bright="70000" contrast="-70000"/>
                    <a:extLst>
                      <a:ext uri="{28A0092B-C50C-407E-A947-70E740481C1C}">
                        <a14:useLocalDpi xmlns:a14="http://schemas.microsoft.com/office/drawing/2010/main" val="0"/>
                      </a:ext>
                    </a:extLst>
                  </a:blip>
                  <a:srcRect/>
                  <a:stretch>
                    <a:fillRect/>
                  </a:stretch>
                </pic:blipFill>
                <pic:spPr bwMode="auto">
                  <a:xfrm>
                    <a:off x="0" y="0"/>
                    <a:ext cx="1676400" cy="5227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C51D7B"/>
    <w:multiLevelType w:val="multilevel"/>
    <w:tmpl w:val="EA02F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517A0D0A"/>
    <w:multiLevelType w:val="hybridMultilevel"/>
    <w:tmpl w:val="F3581448"/>
    <w:lvl w:ilvl="0" w:tplc="0413000F">
      <w:start w:val="1"/>
      <w:numFmt w:val="decimal"/>
      <w:lvlText w:val="%1."/>
      <w:lvlJc w:val="left"/>
      <w:pPr>
        <w:ind w:left="720" w:hanging="360"/>
      </w:pPr>
    </w:lvl>
    <w:lvl w:ilvl="1" w:tplc="58042C3C">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50269BC"/>
    <w:multiLevelType w:val="hybridMultilevel"/>
    <w:tmpl w:val="3CE8ED94"/>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5961E29"/>
    <w:multiLevelType w:val="hybridMultilevel"/>
    <w:tmpl w:val="8B8620F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C49"/>
    <w:rsid w:val="00100CE8"/>
    <w:rsid w:val="003E5C49"/>
    <w:rsid w:val="004935B7"/>
    <w:rsid w:val="00533DE6"/>
    <w:rsid w:val="006645EE"/>
    <w:rsid w:val="007A27B4"/>
    <w:rsid w:val="007B3093"/>
    <w:rsid w:val="009D1D39"/>
    <w:rsid w:val="00A26A09"/>
    <w:rsid w:val="00AC563F"/>
    <w:rsid w:val="00FC5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B2BC86-912F-4AC7-BBEC-DDF01210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E5C49"/>
  </w:style>
  <w:style w:type="paragraph" w:styleId="Kop1">
    <w:name w:val="heading 1"/>
    <w:basedOn w:val="Standaard"/>
    <w:next w:val="Standaard"/>
    <w:link w:val="Kop1Char"/>
    <w:uiPriority w:val="9"/>
    <w:qFormat/>
    <w:rsid w:val="003E5C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7B30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E5C49"/>
    <w:rPr>
      <w:rFonts w:asciiTheme="majorHAnsi" w:eastAsiaTheme="majorEastAsia" w:hAnsiTheme="majorHAnsi" w:cstheme="majorBidi"/>
      <w:color w:val="2E74B5" w:themeColor="accent1" w:themeShade="BF"/>
      <w:sz w:val="32"/>
      <w:szCs w:val="32"/>
    </w:rPr>
  </w:style>
  <w:style w:type="paragraph" w:styleId="Geenafstand">
    <w:name w:val="No Spacing"/>
    <w:link w:val="GeenafstandChar"/>
    <w:uiPriority w:val="1"/>
    <w:qFormat/>
    <w:rsid w:val="003E5C49"/>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3E5C49"/>
    <w:rPr>
      <w:rFonts w:eastAsiaTheme="minorEastAsia"/>
      <w:lang w:eastAsia="nl-NL"/>
    </w:rPr>
  </w:style>
  <w:style w:type="paragraph" w:styleId="Lijstalinea">
    <w:name w:val="List Paragraph"/>
    <w:basedOn w:val="Standaard"/>
    <w:uiPriority w:val="34"/>
    <w:qFormat/>
    <w:rsid w:val="003E5C49"/>
    <w:pPr>
      <w:ind w:left="720"/>
      <w:contextualSpacing/>
    </w:pPr>
  </w:style>
  <w:style w:type="paragraph" w:styleId="Koptekst">
    <w:name w:val="header"/>
    <w:basedOn w:val="Standaard"/>
    <w:link w:val="KoptekstChar"/>
    <w:uiPriority w:val="99"/>
    <w:unhideWhenUsed/>
    <w:rsid w:val="003E5C4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E5C49"/>
  </w:style>
  <w:style w:type="paragraph" w:styleId="Voettekst">
    <w:name w:val="footer"/>
    <w:basedOn w:val="Standaard"/>
    <w:link w:val="VoettekstChar"/>
    <w:uiPriority w:val="99"/>
    <w:unhideWhenUsed/>
    <w:rsid w:val="003E5C4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E5C49"/>
  </w:style>
  <w:style w:type="table" w:styleId="Tabelraster">
    <w:name w:val="Table Grid"/>
    <w:basedOn w:val="Standaardtabel"/>
    <w:uiPriority w:val="39"/>
    <w:rsid w:val="003E5C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3E5C49"/>
    <w:rPr>
      <w:color w:val="0563C1" w:themeColor="hyperlink"/>
      <w:u w:val="single"/>
    </w:rPr>
  </w:style>
  <w:style w:type="character" w:customStyle="1" w:styleId="Kop2Char">
    <w:name w:val="Kop 2 Char"/>
    <w:basedOn w:val="Standaardalinea-lettertype"/>
    <w:link w:val="Kop2"/>
    <w:uiPriority w:val="9"/>
    <w:rsid w:val="007B309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kolkman@gmai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MzVz Leerjaar 1, niveau 3</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A4F01E44</Template>
  <TotalTime>33</TotalTime>
  <Pages>4</Pages>
  <Words>608</Words>
  <Characters>3347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STUDIEWIJZER</vt:lpstr>
    </vt:vector>
  </TitlesOfParts>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STUDIEWIJZER</dc:title>
  <dc:subject>SBV</dc:subject>
  <dc:creator>Lisa Kolkman en Giny Moltmaker</dc:creator>
  <cp:keywords/>
  <dc:description/>
  <cp:lastModifiedBy>Kolkman, L.</cp:lastModifiedBy>
  <cp:revision>5</cp:revision>
  <dcterms:created xsi:type="dcterms:W3CDTF">2017-07-18T07:35:00Z</dcterms:created>
  <dcterms:modified xsi:type="dcterms:W3CDTF">2017-07-18T09:46:00Z</dcterms:modified>
  <cp:category>PERIODE 2</cp:category>
</cp:coreProperties>
</file>