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894653026"/>
        <w:docPartObj>
          <w:docPartGallery w:val="Cover Pages"/>
          <w:docPartUnique/>
        </w:docPartObj>
      </w:sdtPr>
      <w:sdtEndPr/>
      <w:sdtContent>
        <w:p w:rsidR="00DC622E" w:rsidRDefault="00DC622E">
          <w:r w:rsidRPr="00A60AA5">
            <w:rPr>
              <w:rFonts w:cstheme="minorHAnsi"/>
              <w:b/>
              <w:noProof/>
              <w:color w:val="ED7D31" w:themeColor="accent2"/>
              <w:spacing w:val="60"/>
              <w:sz w:val="96"/>
              <w:lang w:eastAsia="nl-NL"/>
            </w:rPr>
            <w:drawing>
              <wp:anchor distT="0" distB="0" distL="114300" distR="114300" simplePos="0" relativeHeight="251661312" behindDoc="0" locked="0" layoutInCell="1" allowOverlap="1" wp14:anchorId="6EE16A09" wp14:editId="58ADBAE0">
                <wp:simplePos x="0" y="0"/>
                <wp:positionH relativeFrom="margin">
                  <wp:posOffset>2062480</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C622E">
                                  <w:trPr>
                                    <w:jc w:val="center"/>
                                  </w:trPr>
                                  <w:tc>
                                    <w:tcPr>
                                      <w:tcW w:w="2568" w:type="pct"/>
                                      <w:vAlign w:val="center"/>
                                    </w:tcPr>
                                    <w:p w:rsidR="00DC622E" w:rsidRDefault="00710AE8">
                                      <w:pPr>
                                        <w:jc w:val="right"/>
                                      </w:pPr>
                                      <w:r>
                                        <w:rPr>
                                          <w:noProof/>
                                          <w:color w:val="0000FF"/>
                                          <w:lang w:eastAsia="nl-NL"/>
                                        </w:rPr>
                                        <w:drawing>
                                          <wp:inline distT="0" distB="0" distL="0" distR="0" wp14:anchorId="435790AF" wp14:editId="60738BEA">
                                            <wp:extent cx="3495040" cy="1851882"/>
                                            <wp:effectExtent l="0" t="0" r="0" b="0"/>
                                            <wp:docPr id="1" name="irc_mi" descr="Afbeeldingsresultaat voor mens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5842" cy="1862904"/>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DC622E" w:rsidRDefault="001475CB" w:rsidP="00DC622E">
                                          <w:pPr>
                                            <w:jc w:val="right"/>
                                            <w:rPr>
                                              <w:sz w:val="24"/>
                                              <w:szCs w:val="24"/>
                                            </w:rPr>
                                          </w:pPr>
                                          <w:r>
                                            <w:rPr>
                                              <w:b/>
                                              <w:color w:val="C00000"/>
                                              <w:sz w:val="44"/>
                                              <w:szCs w:val="24"/>
                                            </w:rPr>
                                            <w:t>MODULE 3</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DC622E" w:rsidRPr="00DC622E" w:rsidRDefault="001475CB">
                                          <w:pPr>
                                            <w:rPr>
                                              <w:color w:val="000000" w:themeColor="text1"/>
                                              <w:sz w:val="28"/>
                                            </w:rPr>
                                          </w:pPr>
                                          <w:r>
                                            <w:rPr>
                                              <w:b/>
                                              <w:color w:val="C00000"/>
                                              <w:sz w:val="28"/>
                                            </w:rPr>
                                            <w:t>MZ/VZ 1 periode 1</w:t>
                                          </w:r>
                                          <w:r w:rsidR="00DC622E" w:rsidRPr="00DC622E">
                                            <w:rPr>
                                              <w:b/>
                                              <w:color w:val="C00000"/>
                                              <w:sz w:val="28"/>
                                            </w:rPr>
                                            <w:t xml:space="preserve"> </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C622E" w:rsidRPr="00DC622E" w:rsidRDefault="001475CB">
                                          <w:pPr>
                                            <w:pStyle w:val="Geenafstand"/>
                                            <w:rPr>
                                              <w:color w:val="2F5496" w:themeColor="accent5" w:themeShade="BF"/>
                                              <w:sz w:val="26"/>
                                              <w:szCs w:val="26"/>
                                            </w:rPr>
                                          </w:pPr>
                                          <w:r>
                                            <w:rPr>
                                              <w:color w:val="2F5496" w:themeColor="accent5" w:themeShade="BF"/>
                                              <w:sz w:val="26"/>
                                              <w:szCs w:val="26"/>
                                            </w:rPr>
                                            <w:t>Betty Holsappel</w:t>
                                          </w:r>
                                        </w:p>
                                      </w:sdtContent>
                                    </w:sdt>
                                    <w:p w:rsidR="00DC622E" w:rsidRDefault="000E5E8F" w:rsidP="006827A5">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1475CB">
                                            <w:rPr>
                                              <w:color w:val="44546A" w:themeColor="text2"/>
                                            </w:rPr>
                                            <w:t>Periode 1</w:t>
                                          </w:r>
                                        </w:sdtContent>
                                      </w:sdt>
                                    </w:p>
                                  </w:tc>
                                </w:tr>
                              </w:tbl>
                              <w:p w:rsidR="00C903E7" w:rsidRDefault="00C903E7">
                                <w:pPr>
                                  <w:rPr>
                                    <w:color w:val="2F5496" w:themeColor="accent5" w:themeShade="BF"/>
                                    <w:sz w:val="96"/>
                                    <w:szCs w:val="96"/>
                                  </w:rPr>
                                </w:pPr>
                                <w:r>
                                  <w:rPr>
                                    <w:color w:val="2F5496" w:themeColor="accent5" w:themeShade="BF"/>
                                    <w:sz w:val="96"/>
                                    <w:szCs w:val="96"/>
                                  </w:rPr>
                                  <w:t xml:space="preserve"> </w:t>
                                </w:r>
                              </w:p>
                              <w:p w:rsidR="00DC622E" w:rsidRPr="00C903E7" w:rsidRDefault="00C903E7">
                                <w:pPr>
                                  <w:rPr>
                                    <w:color w:val="2F5496" w:themeColor="accent5" w:themeShade="BF"/>
                                    <w:sz w:val="96"/>
                                    <w:szCs w:val="96"/>
                                  </w:rPr>
                                </w:pPr>
                                <w:r w:rsidRPr="00C903E7">
                                  <w:rPr>
                                    <w:color w:val="2F5496" w:themeColor="accent5" w:themeShade="BF"/>
                                    <w:sz w:val="96"/>
                                    <w:szCs w:val="96"/>
                                  </w:rPr>
                                  <w:t>De cliënt als uniek mens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C622E">
                            <w:trPr>
                              <w:jc w:val="center"/>
                            </w:trPr>
                            <w:tc>
                              <w:tcPr>
                                <w:tcW w:w="2568" w:type="pct"/>
                                <w:vAlign w:val="center"/>
                              </w:tcPr>
                              <w:p w:rsidR="00DC622E" w:rsidRDefault="00710AE8">
                                <w:pPr>
                                  <w:jc w:val="right"/>
                                </w:pPr>
                                <w:r>
                                  <w:rPr>
                                    <w:noProof/>
                                    <w:color w:val="0000FF"/>
                                    <w:lang w:eastAsia="nl-NL"/>
                                  </w:rPr>
                                  <w:drawing>
                                    <wp:inline distT="0" distB="0" distL="0" distR="0" wp14:anchorId="435790AF" wp14:editId="60738BEA">
                                      <wp:extent cx="3495040" cy="1851882"/>
                                      <wp:effectExtent l="0" t="0" r="0" b="0"/>
                                      <wp:docPr id="1" name="irc_mi" descr="Afbeeldingsresultaat voor mens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5842" cy="1862904"/>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DC622E" w:rsidRDefault="001475CB" w:rsidP="00DC622E">
                                    <w:pPr>
                                      <w:jc w:val="right"/>
                                      <w:rPr>
                                        <w:sz w:val="24"/>
                                        <w:szCs w:val="24"/>
                                      </w:rPr>
                                    </w:pPr>
                                    <w:r>
                                      <w:rPr>
                                        <w:b/>
                                        <w:color w:val="C00000"/>
                                        <w:sz w:val="44"/>
                                        <w:szCs w:val="24"/>
                                      </w:rPr>
                                      <w:t>MODULE 3</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DC622E" w:rsidRPr="00DC622E" w:rsidRDefault="001475CB">
                                    <w:pPr>
                                      <w:rPr>
                                        <w:color w:val="000000" w:themeColor="text1"/>
                                        <w:sz w:val="28"/>
                                      </w:rPr>
                                    </w:pPr>
                                    <w:r>
                                      <w:rPr>
                                        <w:b/>
                                        <w:color w:val="C00000"/>
                                        <w:sz w:val="28"/>
                                      </w:rPr>
                                      <w:t>MZ/VZ 1 periode 1</w:t>
                                    </w:r>
                                    <w:r w:rsidR="00DC622E" w:rsidRPr="00DC622E">
                                      <w:rPr>
                                        <w:b/>
                                        <w:color w:val="C00000"/>
                                        <w:sz w:val="28"/>
                                      </w:rPr>
                                      <w:t xml:space="preserve"> </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C622E" w:rsidRPr="00DC622E" w:rsidRDefault="001475CB">
                                    <w:pPr>
                                      <w:pStyle w:val="Geenafstand"/>
                                      <w:rPr>
                                        <w:color w:val="2F5496" w:themeColor="accent5" w:themeShade="BF"/>
                                        <w:sz w:val="26"/>
                                        <w:szCs w:val="26"/>
                                      </w:rPr>
                                    </w:pPr>
                                    <w:r>
                                      <w:rPr>
                                        <w:color w:val="2F5496" w:themeColor="accent5" w:themeShade="BF"/>
                                        <w:sz w:val="26"/>
                                        <w:szCs w:val="26"/>
                                      </w:rPr>
                                      <w:t>Betty Holsappel</w:t>
                                    </w:r>
                                  </w:p>
                                </w:sdtContent>
                              </w:sdt>
                              <w:p w:rsidR="00DC622E" w:rsidRDefault="000E5E8F" w:rsidP="006827A5">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1475CB">
                                      <w:rPr>
                                        <w:color w:val="44546A" w:themeColor="text2"/>
                                      </w:rPr>
                                      <w:t>Periode 1</w:t>
                                    </w:r>
                                  </w:sdtContent>
                                </w:sdt>
                              </w:p>
                            </w:tc>
                          </w:tr>
                        </w:tbl>
                        <w:p w:rsidR="00C903E7" w:rsidRDefault="00C903E7">
                          <w:pPr>
                            <w:rPr>
                              <w:color w:val="2F5496" w:themeColor="accent5" w:themeShade="BF"/>
                              <w:sz w:val="96"/>
                              <w:szCs w:val="96"/>
                            </w:rPr>
                          </w:pPr>
                          <w:r>
                            <w:rPr>
                              <w:color w:val="2F5496" w:themeColor="accent5" w:themeShade="BF"/>
                              <w:sz w:val="96"/>
                              <w:szCs w:val="96"/>
                            </w:rPr>
                            <w:t xml:space="preserve"> </w:t>
                          </w:r>
                        </w:p>
                        <w:p w:rsidR="00DC622E" w:rsidRPr="00C903E7" w:rsidRDefault="00C903E7">
                          <w:pPr>
                            <w:rPr>
                              <w:color w:val="2F5496" w:themeColor="accent5" w:themeShade="BF"/>
                              <w:sz w:val="96"/>
                              <w:szCs w:val="96"/>
                            </w:rPr>
                          </w:pPr>
                          <w:r w:rsidRPr="00C903E7">
                            <w:rPr>
                              <w:color w:val="2F5496" w:themeColor="accent5" w:themeShade="BF"/>
                              <w:sz w:val="96"/>
                              <w:szCs w:val="96"/>
                            </w:rPr>
                            <w:t>De cliënt als uniek mens</w:t>
                          </w:r>
                        </w:p>
                      </w:txbxContent>
                    </v:textbox>
                    <w10:wrap anchorx="page" anchory="page"/>
                  </v:shape>
                </w:pict>
              </mc:Fallback>
            </mc:AlternateContent>
          </w:r>
          <w:r>
            <w:br w:type="page"/>
          </w:r>
        </w:p>
      </w:sdtContent>
    </w:sdt>
    <w:p w:rsidR="00D03BA3" w:rsidRDefault="00D03BA3" w:rsidP="00E56680">
      <w:pPr>
        <w:pStyle w:val="Kop1"/>
      </w:pPr>
    </w:p>
    <w:p w:rsidR="00BA2947" w:rsidRPr="005E243A" w:rsidRDefault="001475CB" w:rsidP="00E56680">
      <w:pPr>
        <w:pStyle w:val="Kop1"/>
        <w:rPr>
          <w:b/>
        </w:rPr>
      </w:pPr>
      <w:r>
        <w:rPr>
          <w:b/>
        </w:rPr>
        <w:t>Module 3</w:t>
      </w:r>
    </w:p>
    <w:p w:rsidR="00E56680" w:rsidRDefault="002F356F" w:rsidP="00E56680">
      <w:pPr>
        <w:rPr>
          <w:i/>
        </w:rPr>
      </w:pPr>
      <w:r>
        <w:rPr>
          <w:i/>
        </w:rPr>
        <w:t>Binnen deze module</w:t>
      </w:r>
      <w:r w:rsidR="00C903E7">
        <w:rPr>
          <w:i/>
        </w:rPr>
        <w:t xml:space="preserve"> gaat het om het werken met diverse doelgroepen binnen zorg en welzijn. Je kunt met verschillende doelgroepen te maken krijgen. Je kunt hierbij denken aan cliënten met een lichamelijke en/of verstandelijke beperking, cliënten met psychische problemen, oudere cliënten en cliënten met een sociale hulpvraag.</w:t>
      </w:r>
    </w:p>
    <w:p w:rsidR="00C903E7" w:rsidRDefault="00C903E7" w:rsidP="00E56680">
      <w:pPr>
        <w:rPr>
          <w:i/>
        </w:rPr>
      </w:pPr>
      <w:r>
        <w:rPr>
          <w:i/>
        </w:rPr>
        <w:t xml:space="preserve">Elke doelgroep heeft weer andere kenmerken en elke doelgroep stelt ook aan jou als zorgverlener andere eisen. En ook al heb je als zorgverlener misschien je voorkeur, toch moet je alle zorgvragers kunnen verzorgen. </w:t>
      </w:r>
    </w:p>
    <w:p w:rsidR="00C903E7" w:rsidRDefault="00C903E7" w:rsidP="00E56680">
      <w:pPr>
        <w:rPr>
          <w:i/>
        </w:rPr>
      </w:pPr>
    </w:p>
    <w:p w:rsidR="00E56680" w:rsidRPr="005E243A" w:rsidRDefault="00E56680" w:rsidP="00E56680">
      <w:pPr>
        <w:pStyle w:val="Kop1"/>
        <w:rPr>
          <w:b/>
        </w:rPr>
      </w:pPr>
      <w:r w:rsidRPr="005E243A">
        <w:rPr>
          <w:b/>
        </w:rPr>
        <w:t>Benodigdheden tijdens vak</w:t>
      </w:r>
    </w:p>
    <w:p w:rsidR="00E56680" w:rsidRDefault="002F356F" w:rsidP="00E56680">
      <w:pPr>
        <w:rPr>
          <w:i/>
        </w:rPr>
      </w:pPr>
      <w:r>
        <w:rPr>
          <w:i/>
        </w:rPr>
        <w:t>Bij deze module</w:t>
      </w:r>
      <w:r w:rsidR="00710AE8">
        <w:rPr>
          <w:i/>
        </w:rPr>
        <w:t xml:space="preserve"> wordt</w:t>
      </w:r>
      <w:r w:rsidR="00572586">
        <w:rPr>
          <w:i/>
        </w:rPr>
        <w:t xml:space="preserve"> gebruik gemaakt van boeken van de methode Take Care,  uitgegeven door Malmberg</w:t>
      </w:r>
      <w:r w:rsidR="00E56680" w:rsidRPr="00E56680">
        <w:rPr>
          <w:i/>
        </w:rPr>
        <w:t>.</w:t>
      </w:r>
      <w:r w:rsidR="001475CB">
        <w:rPr>
          <w:i/>
        </w:rPr>
        <w:t xml:space="preserve"> Benodigdheden bij module 3 </w:t>
      </w:r>
      <w:r w:rsidR="00572586">
        <w:rPr>
          <w:i/>
        </w:rPr>
        <w:t xml:space="preserve">zijn het theorieboek en het opdrachtenboek. </w:t>
      </w:r>
      <w:r w:rsidR="00572586">
        <w:rPr>
          <w:i/>
        </w:rPr>
        <w:br/>
        <w:t xml:space="preserve">Zorg dat je deze </w:t>
      </w:r>
      <w:r w:rsidR="00E56680">
        <w:rPr>
          <w:i/>
        </w:rPr>
        <w:t>boek</w:t>
      </w:r>
      <w:r w:rsidR="00572586">
        <w:rPr>
          <w:i/>
        </w:rPr>
        <w:t>en</w:t>
      </w:r>
      <w:r w:rsidR="00E56680">
        <w:rPr>
          <w:i/>
        </w:rPr>
        <w:t xml:space="preserve"> </w:t>
      </w:r>
      <w:r w:rsidR="00572586">
        <w:rPr>
          <w:i/>
        </w:rPr>
        <w:t>elke les bij je hebt.</w:t>
      </w:r>
      <w:r w:rsidR="00E56680" w:rsidRPr="00E56680">
        <w:rPr>
          <w:i/>
        </w:rPr>
        <w:t xml:space="preserve"> </w:t>
      </w:r>
      <w:r w:rsidR="00E56680">
        <w:rPr>
          <w:i/>
        </w:rPr>
        <w:t xml:space="preserve">Ook wordt er gebruik gemaakt van de online methode van </w:t>
      </w:r>
      <w:r w:rsidR="00572586">
        <w:rPr>
          <w:i/>
        </w:rPr>
        <w:t>Take Care</w:t>
      </w:r>
      <w:r w:rsidR="00E56680">
        <w:rPr>
          <w:i/>
        </w:rPr>
        <w:t xml:space="preserve">. </w:t>
      </w:r>
    </w:p>
    <w:p w:rsidR="00E56680" w:rsidRDefault="00E56680" w:rsidP="00E56680">
      <w:pPr>
        <w:rPr>
          <w:i/>
        </w:rPr>
      </w:pPr>
    </w:p>
    <w:p w:rsidR="00E56680" w:rsidRPr="005E243A" w:rsidRDefault="00E56680" w:rsidP="00E56680">
      <w:pPr>
        <w:pStyle w:val="Kop1"/>
        <w:rPr>
          <w:b/>
        </w:rPr>
      </w:pPr>
      <w:r w:rsidRPr="005E243A">
        <w:rPr>
          <w:b/>
        </w:rPr>
        <w:t>Doelen</w:t>
      </w:r>
    </w:p>
    <w:p w:rsidR="00E56680" w:rsidRDefault="00E56680" w:rsidP="00E56680">
      <w:pPr>
        <w:rPr>
          <w:i/>
        </w:rPr>
      </w:pPr>
      <w:r w:rsidRPr="00E56680">
        <w:rPr>
          <w:i/>
        </w:rPr>
        <w:t>Tijdens deze periode zal er aan de volgende doelen gewerkt worden:</w:t>
      </w:r>
    </w:p>
    <w:p w:rsidR="00E56680" w:rsidRDefault="00AD5175" w:rsidP="00E56680">
      <w:pPr>
        <w:pStyle w:val="Lijstalinea"/>
        <w:numPr>
          <w:ilvl w:val="0"/>
          <w:numId w:val="1"/>
        </w:numPr>
        <w:rPr>
          <w:i/>
        </w:rPr>
      </w:pPr>
      <w:r>
        <w:rPr>
          <w:i/>
        </w:rPr>
        <w:t>Je weet welke competenties jij (nodig) hebt voor het werken als MZ/VZ-er</w:t>
      </w:r>
    </w:p>
    <w:p w:rsidR="00AD5175" w:rsidRDefault="00AD5175" w:rsidP="00E56680">
      <w:pPr>
        <w:pStyle w:val="Lijstalinea"/>
        <w:numPr>
          <w:ilvl w:val="0"/>
          <w:numId w:val="1"/>
        </w:numPr>
        <w:rPr>
          <w:i/>
        </w:rPr>
      </w:pPr>
      <w:r>
        <w:rPr>
          <w:i/>
        </w:rPr>
        <w:t>Je kunt een plan van aanpak maken voor een cliënt met probleemgedrag</w:t>
      </w:r>
    </w:p>
    <w:p w:rsidR="00AD5175" w:rsidRDefault="00AD5175" w:rsidP="00AD5175">
      <w:pPr>
        <w:pStyle w:val="Lijstalinea"/>
        <w:numPr>
          <w:ilvl w:val="0"/>
          <w:numId w:val="1"/>
        </w:numPr>
        <w:rPr>
          <w:i/>
        </w:rPr>
      </w:pPr>
      <w:r>
        <w:rPr>
          <w:i/>
        </w:rPr>
        <w:t>Je weet wat er bedoeld wordt met verschillende psychische stoornissen</w:t>
      </w:r>
    </w:p>
    <w:p w:rsidR="00AD5175" w:rsidRDefault="00AD5175" w:rsidP="00AD5175">
      <w:pPr>
        <w:pStyle w:val="Lijstalinea"/>
        <w:numPr>
          <w:ilvl w:val="0"/>
          <w:numId w:val="1"/>
        </w:numPr>
        <w:rPr>
          <w:i/>
        </w:rPr>
      </w:pPr>
      <w:r>
        <w:rPr>
          <w:i/>
        </w:rPr>
        <w:t xml:space="preserve">Je weet wat dementie is </w:t>
      </w:r>
    </w:p>
    <w:p w:rsidR="00E56680" w:rsidRPr="00AD5175" w:rsidRDefault="00AD5175" w:rsidP="00AD5175">
      <w:pPr>
        <w:pStyle w:val="Lijstalinea"/>
        <w:numPr>
          <w:ilvl w:val="0"/>
          <w:numId w:val="1"/>
        </w:numPr>
        <w:rPr>
          <w:i/>
        </w:rPr>
      </w:pPr>
      <w:r>
        <w:rPr>
          <w:i/>
        </w:rPr>
        <w:t xml:space="preserve">Je weet welke benaderingen en methoden kunnen worden toegepast bij het verzorgen/begeleiden van mensen met dementie </w:t>
      </w:r>
    </w:p>
    <w:p w:rsidR="00E56680" w:rsidRPr="00E56680" w:rsidRDefault="00E56680" w:rsidP="00E56680">
      <w:pPr>
        <w:rPr>
          <w:i/>
        </w:rPr>
      </w:pPr>
    </w:p>
    <w:p w:rsidR="00E56680" w:rsidRPr="005E243A" w:rsidRDefault="00E56680" w:rsidP="00E56680">
      <w:pPr>
        <w:pStyle w:val="Kop1"/>
        <w:rPr>
          <w:b/>
        </w:rPr>
      </w:pPr>
      <w:r w:rsidRPr="005E243A">
        <w:rPr>
          <w:b/>
        </w:rPr>
        <w:t>Werkprocessen</w:t>
      </w:r>
    </w:p>
    <w:p w:rsidR="00E56680" w:rsidRDefault="00E56680" w:rsidP="00E56680">
      <w:pPr>
        <w:rPr>
          <w:i/>
        </w:rPr>
      </w:pPr>
      <w:r>
        <w:rPr>
          <w:i/>
        </w:rPr>
        <w:t>Deze doelen sluiten aan bij de volgende werkprocessen en competenties:</w:t>
      </w:r>
    </w:p>
    <w:p w:rsidR="00E56680" w:rsidRDefault="003B1C42" w:rsidP="00E56680">
      <w:pPr>
        <w:rPr>
          <w:i/>
        </w:rPr>
      </w:pPr>
      <w:r>
        <w:rPr>
          <w:i/>
        </w:rPr>
        <w:t>B1-K1-W5/B-K1-W8:  Reageert op onvoorziene en crisissituaties.</w:t>
      </w:r>
    </w:p>
    <w:p w:rsidR="00E56680" w:rsidRPr="005E243A" w:rsidRDefault="001840B5" w:rsidP="00E56680">
      <w:pPr>
        <w:pStyle w:val="Kop1"/>
        <w:rPr>
          <w:b/>
        </w:rPr>
      </w:pPr>
      <w:r>
        <w:rPr>
          <w:b/>
        </w:rPr>
        <w:t>Periode</w:t>
      </w:r>
      <w:r w:rsidR="00E079AA">
        <w:rPr>
          <w:b/>
        </w:rPr>
        <w:t xml:space="preserve"> afgerond als: </w:t>
      </w:r>
    </w:p>
    <w:p w:rsidR="003B1C42" w:rsidRDefault="00E56680" w:rsidP="003B1C42">
      <w:pPr>
        <w:pStyle w:val="Geenafstand"/>
      </w:pPr>
      <w:r w:rsidRPr="00D03BA3">
        <w:t xml:space="preserve">Je </w:t>
      </w:r>
      <w:r w:rsidR="001840B5">
        <w:t>hebt deze periode afgerond</w:t>
      </w:r>
      <w:r w:rsidRPr="00D03BA3">
        <w:t xml:space="preserve"> als:</w:t>
      </w:r>
    </w:p>
    <w:p w:rsidR="003B1C42" w:rsidRDefault="003B1C42" w:rsidP="003B1C42">
      <w:pPr>
        <w:pStyle w:val="Geenafstand"/>
        <w:numPr>
          <w:ilvl w:val="0"/>
          <w:numId w:val="2"/>
        </w:numPr>
      </w:pPr>
      <w:r>
        <w:t>Je Leeropdracht 1: De competente medewerker voldoende hebt afgerond</w:t>
      </w:r>
    </w:p>
    <w:p w:rsidR="003B1C42" w:rsidRDefault="003B1C42" w:rsidP="003B1C42">
      <w:pPr>
        <w:pStyle w:val="Geenafstand"/>
        <w:numPr>
          <w:ilvl w:val="0"/>
          <w:numId w:val="2"/>
        </w:numPr>
      </w:pPr>
      <w:r>
        <w:t>Je leeropdracht 2 : Probleemgedrag voldoende hebt afgerond</w:t>
      </w:r>
    </w:p>
    <w:p w:rsidR="003B1C42" w:rsidRDefault="003B1C42" w:rsidP="003B1C42">
      <w:pPr>
        <w:pStyle w:val="Geenafstand"/>
        <w:numPr>
          <w:ilvl w:val="0"/>
          <w:numId w:val="2"/>
        </w:numPr>
      </w:pPr>
      <w:r>
        <w:t>Je aanwezig bent geweest</w:t>
      </w:r>
    </w:p>
    <w:p w:rsidR="003B1C42" w:rsidRDefault="003B1C42" w:rsidP="003B1C42">
      <w:pPr>
        <w:pStyle w:val="Geenafstand"/>
        <w:numPr>
          <w:ilvl w:val="0"/>
          <w:numId w:val="2"/>
        </w:numPr>
      </w:pPr>
      <w:r>
        <w:t>Je actief hebt meegedaan met de les en de daarbij behorende lesopdrachten</w:t>
      </w:r>
    </w:p>
    <w:p w:rsidR="003B1C42" w:rsidRDefault="003B1C42" w:rsidP="003B1C42">
      <w:pPr>
        <w:pStyle w:val="Geenafstand"/>
        <w:numPr>
          <w:ilvl w:val="0"/>
          <w:numId w:val="2"/>
        </w:numPr>
      </w:pPr>
      <w:r>
        <w:t>Je de toets voldoende (5,5 of hoger) hebt afgerond</w:t>
      </w:r>
    </w:p>
    <w:p w:rsidR="003B1C42" w:rsidRDefault="003B1C42" w:rsidP="003B1C42">
      <w:pPr>
        <w:pStyle w:val="Geenafstand"/>
        <w:numPr>
          <w:ilvl w:val="0"/>
          <w:numId w:val="2"/>
        </w:numPr>
      </w:pPr>
    </w:p>
    <w:p w:rsidR="001840B5" w:rsidRDefault="001840B5" w:rsidP="00E56680">
      <w:pPr>
        <w:rPr>
          <w:i/>
        </w:rPr>
      </w:pPr>
      <w:r>
        <w:rPr>
          <w:i/>
        </w:rPr>
        <w:t xml:space="preserve">Je hebt de hele module afgerond als:  </w:t>
      </w:r>
    </w:p>
    <w:p w:rsidR="003B1C42" w:rsidRPr="003B1C42" w:rsidRDefault="003B1C42" w:rsidP="003B1C42">
      <w:pPr>
        <w:pStyle w:val="Lijstalinea"/>
        <w:numPr>
          <w:ilvl w:val="0"/>
          <w:numId w:val="2"/>
        </w:numPr>
        <w:rPr>
          <w:i/>
        </w:rPr>
      </w:pPr>
      <w:r>
        <w:rPr>
          <w:i/>
        </w:rPr>
        <w:t>Je periode 1, 2, 3 en 4 voldoende hebt afgerond</w:t>
      </w:r>
    </w:p>
    <w:p w:rsidR="00F03DBC" w:rsidRPr="00F03DBC" w:rsidRDefault="00F03DBC" w:rsidP="00DE5A18">
      <w:pPr>
        <w:pStyle w:val="Kop1"/>
        <w:rPr>
          <w:i/>
        </w:rPr>
      </w:pPr>
    </w:p>
    <w:p w:rsidR="00D03BA3" w:rsidRDefault="00D03BA3" w:rsidP="00D03BA3"/>
    <w:p w:rsidR="00D03BA3" w:rsidRPr="005E243A" w:rsidRDefault="00D03BA3" w:rsidP="00D03BA3">
      <w:pPr>
        <w:pStyle w:val="Kop1"/>
        <w:rPr>
          <w:b/>
        </w:rPr>
      </w:pPr>
      <w:r w:rsidRPr="005E243A">
        <w:rPr>
          <w:b/>
        </w:rPr>
        <w:t>Contactgegevens docent</w:t>
      </w:r>
    </w:p>
    <w:p w:rsidR="00D03BA3" w:rsidRDefault="00D03BA3" w:rsidP="00D03BA3">
      <w:r>
        <w:t>Naam docent</w:t>
      </w:r>
      <w:r w:rsidR="00192B81">
        <w:t xml:space="preserve">: </w:t>
      </w:r>
      <w:r w:rsidR="00192B81">
        <w:tab/>
      </w:r>
      <w:r w:rsidR="00192B81" w:rsidRPr="007E73FE">
        <w:t>Betty Holsappel</w:t>
      </w:r>
      <w:r w:rsidR="00192B81">
        <w:br/>
        <w:t xml:space="preserve">Aanwezig op: </w:t>
      </w:r>
      <w:r w:rsidR="00192B81">
        <w:tab/>
        <w:t>maandag t/m vrijdag</w:t>
      </w:r>
      <w:r>
        <w:br/>
        <w:t>Emailadres</w:t>
      </w:r>
      <w:r w:rsidR="00192B81">
        <w:t xml:space="preserve">: </w:t>
      </w:r>
      <w:r w:rsidR="00192B81">
        <w:tab/>
      </w:r>
      <w:hyperlink r:id="rId11" w:history="1">
        <w:r w:rsidR="00DE5A18" w:rsidRPr="00010932">
          <w:rPr>
            <w:rStyle w:val="Hyperlink"/>
          </w:rPr>
          <w:t>a.holsappel@rocmensoalting.nl</w:t>
        </w:r>
      </w:hyperlink>
    </w:p>
    <w:p w:rsidR="00DE5A18" w:rsidRDefault="00DE5A18" w:rsidP="00D03BA3"/>
    <w:p w:rsidR="00D03BA3" w:rsidRPr="00D03BA3" w:rsidRDefault="00D03BA3" w:rsidP="00D03BA3"/>
    <w:p w:rsidR="00E56680" w:rsidRPr="005E243A" w:rsidRDefault="00064C2E" w:rsidP="00064C2E">
      <w:pPr>
        <w:pStyle w:val="Kop1"/>
        <w:rPr>
          <w:b/>
        </w:rPr>
      </w:pPr>
      <w:r w:rsidRPr="005E243A">
        <w:rPr>
          <w:b/>
        </w:rPr>
        <w:t>Periode planning</w:t>
      </w:r>
    </w:p>
    <w:p w:rsidR="00064C2E" w:rsidRDefault="00064C2E" w:rsidP="00064C2E"/>
    <w:tbl>
      <w:tblPr>
        <w:tblStyle w:val="Lichtearcering-accent1"/>
        <w:tblW w:w="9606" w:type="dxa"/>
        <w:tblLook w:val="04A0" w:firstRow="1" w:lastRow="0" w:firstColumn="1" w:lastColumn="0" w:noHBand="0" w:noVBand="1"/>
      </w:tblPr>
      <w:tblGrid>
        <w:gridCol w:w="660"/>
        <w:gridCol w:w="866"/>
        <w:gridCol w:w="3827"/>
        <w:gridCol w:w="1134"/>
        <w:gridCol w:w="3119"/>
      </w:tblGrid>
      <w:tr w:rsidR="00DE5A18" w:rsidRPr="00DE5A18" w:rsidTr="001E2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gridSpan w:val="2"/>
          </w:tcPr>
          <w:p w:rsidR="00DE5A18" w:rsidRPr="00DE5A18" w:rsidRDefault="00DE5A18" w:rsidP="001E25BC">
            <w:r w:rsidRPr="00DE5A18">
              <w:t>week  (di + vr)</w:t>
            </w:r>
          </w:p>
        </w:tc>
        <w:tc>
          <w:tcPr>
            <w:tcW w:w="3827" w:type="dxa"/>
          </w:tcPr>
          <w:p w:rsidR="00DE5A18" w:rsidRPr="00DE5A18" w:rsidRDefault="00DE5A18" w:rsidP="001E25BC">
            <w:pPr>
              <w:cnfStyle w:val="100000000000" w:firstRow="1" w:lastRow="0" w:firstColumn="0" w:lastColumn="0" w:oddVBand="0" w:evenVBand="0" w:oddHBand="0" w:evenHBand="0" w:firstRowFirstColumn="0" w:firstRowLastColumn="0" w:lastRowFirstColumn="0" w:lastRowLastColumn="0"/>
            </w:pPr>
          </w:p>
        </w:tc>
        <w:tc>
          <w:tcPr>
            <w:tcW w:w="1134" w:type="dxa"/>
          </w:tcPr>
          <w:p w:rsidR="00DE5A18" w:rsidRPr="00DE5A18" w:rsidRDefault="00DE5A18" w:rsidP="001E25BC">
            <w:pPr>
              <w:cnfStyle w:val="100000000000" w:firstRow="1"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1E25BC">
            <w:pPr>
              <w:cnfStyle w:val="100000000000" w:firstRow="1"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36</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08/09</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kennismaken en introductie</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37</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12/09</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cliënten met psychische problemen</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uitdelen opdracht werkstuk</w:t>
            </w: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15/09</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LO: de competente medewerker</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38</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19/09</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 xml:space="preserve">GGZ: ontwikkeling en diagnostiek </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3.1 - 3.2</w:t>
            </w: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22/09</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LO: de competente medewerker</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39</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26/09</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 xml:space="preserve">cliënten met  stoornissen </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3.3 - 3.5</w:t>
            </w: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29/09</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LO: de competente medewerker</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Inleveren LO: de competente mederwerker</w:t>
            </w: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40</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03/10</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cliënten met stoornissen</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3.6 - 3.7</w:t>
            </w: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06/10</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LO: probleemgedrag</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DE5A18">
            <w:pPr>
              <w:cnfStyle w:val="000000000000" w:firstRow="0"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41</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10/10</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organisatie en behandelmethoden in de  ggz</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3.8 - 3.10</w:t>
            </w: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13/10</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LO: probleemgedrag</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inleveren LO: probleemgedrag</w:t>
            </w: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42</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17/10</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de oudere cliënt</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4.1 - 4.2</w:t>
            </w: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20/10</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de oudere cliënt</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4.1 - 4.2</w:t>
            </w: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43</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rPr>
                <w:b/>
              </w:rPr>
            </w:pP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rPr>
                <w:b/>
              </w:rPr>
            </w:pPr>
            <w:r w:rsidRPr="00DE5A18">
              <w:rPr>
                <w:b/>
              </w:rPr>
              <w:t>herfstvakantie</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rPr>
                <w:b/>
              </w:rPr>
            </w:pP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rPr>
                <w:b/>
              </w:rPr>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rPr>
                <w:b/>
              </w:rPr>
            </w:pP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rPr>
                <w:b/>
              </w:rPr>
            </w:pPr>
            <w:r w:rsidRPr="00DE5A18">
              <w:rPr>
                <w:b/>
              </w:rPr>
              <w:t>herfstvakantie</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rPr>
                <w:b/>
              </w:rPr>
            </w:pP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rPr>
                <w:b/>
              </w:rPr>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44</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31/10</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cliënten met dementie</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4.3 - 4.4</w:t>
            </w: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03/11</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cliënten met dementie</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4.3 - 4.4</w:t>
            </w: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45</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07/11</w:t>
            </w: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benaderingen en methoden</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4.5 - 4.6</w:t>
            </w: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10/11</w:t>
            </w: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benaderingen en methoden</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r w:rsidRPr="00DE5A18">
              <w:t>4.5 – 4.6</w:t>
            </w: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r>
      <w:tr w:rsidR="00DE5A18" w:rsidRPr="00DE5A18" w:rsidTr="001E2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vMerge w:val="restart"/>
          </w:tcPr>
          <w:p w:rsidR="00DE5A18" w:rsidRPr="00DE5A18" w:rsidRDefault="00DE5A18" w:rsidP="001E25BC">
            <w:r w:rsidRPr="00DE5A18">
              <w:t>46</w:t>
            </w:r>
          </w:p>
        </w:tc>
        <w:tc>
          <w:tcPr>
            <w:tcW w:w="866"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c>
          <w:tcPr>
            <w:tcW w:w="3827"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rPr>
                <w:b/>
              </w:rPr>
            </w:pPr>
            <w:r w:rsidRPr="00DE5A18">
              <w:rPr>
                <w:b/>
              </w:rPr>
              <w:t>plusweek</w:t>
            </w:r>
          </w:p>
        </w:tc>
        <w:tc>
          <w:tcPr>
            <w:tcW w:w="1134"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p>
        </w:tc>
        <w:tc>
          <w:tcPr>
            <w:tcW w:w="3119" w:type="dxa"/>
          </w:tcPr>
          <w:p w:rsidR="00DE5A18" w:rsidRPr="00DE5A18" w:rsidRDefault="00DE5A18" w:rsidP="001E25BC">
            <w:pPr>
              <w:cnfStyle w:val="000000100000" w:firstRow="0" w:lastRow="0" w:firstColumn="0" w:lastColumn="0" w:oddVBand="0" w:evenVBand="0" w:oddHBand="1" w:evenHBand="0" w:firstRowFirstColumn="0" w:firstRowLastColumn="0" w:lastRowFirstColumn="0" w:lastRowLastColumn="0"/>
            </w:pPr>
            <w:r w:rsidRPr="00DE5A18">
              <w:t>toets over hoofdstuk 4</w:t>
            </w:r>
          </w:p>
        </w:tc>
      </w:tr>
      <w:tr w:rsidR="00DE5A18" w:rsidRPr="00DE5A18" w:rsidTr="001E25BC">
        <w:tc>
          <w:tcPr>
            <w:cnfStyle w:val="001000000000" w:firstRow="0" w:lastRow="0" w:firstColumn="1" w:lastColumn="0" w:oddVBand="0" w:evenVBand="0" w:oddHBand="0" w:evenHBand="0" w:firstRowFirstColumn="0" w:firstRowLastColumn="0" w:lastRowFirstColumn="0" w:lastRowLastColumn="0"/>
            <w:tcW w:w="660" w:type="dxa"/>
            <w:vMerge/>
          </w:tcPr>
          <w:p w:rsidR="00DE5A18" w:rsidRPr="00DE5A18" w:rsidRDefault="00DE5A18" w:rsidP="001E25BC"/>
        </w:tc>
        <w:tc>
          <w:tcPr>
            <w:tcW w:w="866"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827"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rPr>
                <w:b/>
              </w:rPr>
            </w:pPr>
            <w:r w:rsidRPr="00DE5A18">
              <w:rPr>
                <w:b/>
              </w:rPr>
              <w:t>plusweek</w:t>
            </w:r>
          </w:p>
        </w:tc>
        <w:tc>
          <w:tcPr>
            <w:tcW w:w="1134"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c>
          <w:tcPr>
            <w:tcW w:w="3119" w:type="dxa"/>
          </w:tcPr>
          <w:p w:rsidR="00DE5A18" w:rsidRPr="00DE5A18" w:rsidRDefault="00DE5A18" w:rsidP="001E25BC">
            <w:pPr>
              <w:cnfStyle w:val="000000000000" w:firstRow="0" w:lastRow="0" w:firstColumn="0" w:lastColumn="0" w:oddVBand="0" w:evenVBand="0" w:oddHBand="0" w:evenHBand="0" w:firstRowFirstColumn="0" w:firstRowLastColumn="0" w:lastRowFirstColumn="0" w:lastRowLastColumn="0"/>
            </w:pPr>
          </w:p>
        </w:tc>
      </w:tr>
    </w:tbl>
    <w:p w:rsidR="00064C2E" w:rsidRPr="00064C2E" w:rsidRDefault="00064C2E" w:rsidP="00064C2E"/>
    <w:p w:rsidR="00E56680" w:rsidRPr="00E56680" w:rsidRDefault="00E56680" w:rsidP="00E56680"/>
    <w:p w:rsidR="00E56680" w:rsidRPr="00E56680" w:rsidRDefault="00E56680" w:rsidP="00E56680"/>
    <w:sectPr w:rsidR="00E56680" w:rsidRPr="00E56680" w:rsidSect="00DC622E">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BA3" w:rsidRDefault="00D03BA3" w:rsidP="00D03BA3">
      <w:pPr>
        <w:spacing w:after="0" w:line="240" w:lineRule="auto"/>
      </w:pPr>
      <w:r>
        <w:separator/>
      </w:r>
    </w:p>
  </w:endnote>
  <w:endnote w:type="continuationSeparator" w:id="0">
    <w:p w:rsidR="00D03BA3" w:rsidRDefault="00D03BA3" w:rsidP="00D0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rsidR="00832761" w:rsidRDefault="00832761">
        <w:pPr>
          <w:pStyle w:val="Voettekst"/>
          <w:jc w:val="center"/>
        </w:pPr>
        <w:r>
          <w:fldChar w:fldCharType="begin"/>
        </w:r>
        <w:r>
          <w:instrText>PAGE   \* MERGEFORMAT</w:instrText>
        </w:r>
        <w:r>
          <w:fldChar w:fldCharType="separate"/>
        </w:r>
        <w:r w:rsidR="000E5E8F">
          <w:rPr>
            <w:noProof/>
          </w:rPr>
          <w:t>1</w:t>
        </w:r>
        <w:r>
          <w:fldChar w:fldCharType="end"/>
        </w:r>
      </w:p>
    </w:sdtContent>
  </w:sdt>
  <w:p w:rsidR="00832761" w:rsidRDefault="0083276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BA3" w:rsidRDefault="00D03BA3" w:rsidP="00D03BA3">
      <w:pPr>
        <w:spacing w:after="0" w:line="240" w:lineRule="auto"/>
      </w:pPr>
      <w:r>
        <w:separator/>
      </w:r>
    </w:p>
  </w:footnote>
  <w:footnote w:type="continuationSeparator" w:id="0">
    <w:p w:rsidR="00D03BA3" w:rsidRDefault="00D03BA3" w:rsidP="00D0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BA3" w:rsidRDefault="00D03BA3">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0217454A" wp14:editId="51C9E8C5">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41BFE"/>
    <w:multiLevelType w:val="hybridMultilevel"/>
    <w:tmpl w:val="0B424658"/>
    <w:lvl w:ilvl="0" w:tplc="24620EA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5961E29"/>
    <w:multiLevelType w:val="hybridMultilevel"/>
    <w:tmpl w:val="E2AC84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2E"/>
    <w:rsid w:val="00064C2E"/>
    <w:rsid w:val="000E5E8F"/>
    <w:rsid w:val="001475CB"/>
    <w:rsid w:val="001840B5"/>
    <w:rsid w:val="00192B81"/>
    <w:rsid w:val="001C105D"/>
    <w:rsid w:val="00292AD5"/>
    <w:rsid w:val="002F356F"/>
    <w:rsid w:val="003B1C42"/>
    <w:rsid w:val="0044712B"/>
    <w:rsid w:val="00467D14"/>
    <w:rsid w:val="00525FD2"/>
    <w:rsid w:val="00572586"/>
    <w:rsid w:val="005E243A"/>
    <w:rsid w:val="006827A5"/>
    <w:rsid w:val="006E29E8"/>
    <w:rsid w:val="006F2390"/>
    <w:rsid w:val="00710AE8"/>
    <w:rsid w:val="007E73FE"/>
    <w:rsid w:val="00832761"/>
    <w:rsid w:val="008864A8"/>
    <w:rsid w:val="00AD5175"/>
    <w:rsid w:val="00C903E7"/>
    <w:rsid w:val="00D03BA3"/>
    <w:rsid w:val="00D752A4"/>
    <w:rsid w:val="00DC622E"/>
    <w:rsid w:val="00DE5A18"/>
    <w:rsid w:val="00E079AA"/>
    <w:rsid w:val="00E56680"/>
    <w:rsid w:val="00F03D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261A41F-F548-45FC-9E80-5DF426F0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566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C622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622E"/>
    <w:rPr>
      <w:rFonts w:eastAsiaTheme="minorEastAsia"/>
      <w:lang w:eastAsia="nl-NL"/>
    </w:rPr>
  </w:style>
  <w:style w:type="character" w:customStyle="1" w:styleId="Kop1Char">
    <w:name w:val="Kop 1 Char"/>
    <w:basedOn w:val="Standaardalinea-lettertype"/>
    <w:link w:val="Kop1"/>
    <w:uiPriority w:val="9"/>
    <w:rsid w:val="00E5668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56680"/>
    <w:pPr>
      <w:ind w:left="720"/>
      <w:contextualSpacing/>
    </w:pPr>
  </w:style>
  <w:style w:type="paragraph" w:styleId="Koptekst">
    <w:name w:val="header"/>
    <w:basedOn w:val="Standaard"/>
    <w:link w:val="KoptekstChar"/>
    <w:uiPriority w:val="99"/>
    <w:unhideWhenUsed/>
    <w:rsid w:val="00D03B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3BA3"/>
  </w:style>
  <w:style w:type="paragraph" w:styleId="Voettekst">
    <w:name w:val="footer"/>
    <w:basedOn w:val="Standaard"/>
    <w:link w:val="VoettekstChar"/>
    <w:uiPriority w:val="99"/>
    <w:unhideWhenUsed/>
    <w:rsid w:val="00D03B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03BA3"/>
  </w:style>
  <w:style w:type="table" w:styleId="Tabelraster">
    <w:name w:val="Table Grid"/>
    <w:basedOn w:val="Standaardtabel"/>
    <w:uiPriority w:val="39"/>
    <w:rsid w:val="0006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accent1">
    <w:name w:val="Light Shading Accent 1"/>
    <w:basedOn w:val="Standaardtabel"/>
    <w:uiPriority w:val="60"/>
    <w:rsid w:val="00DE5A1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Hyperlink">
    <w:name w:val="Hyperlink"/>
    <w:basedOn w:val="Standaardalinea-lettertype"/>
    <w:uiPriority w:val="99"/>
    <w:unhideWhenUsed/>
    <w:rsid w:val="00DE5A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olsappel@rocmensoalting.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nl/url?sa=i&amp;rct=j&amp;q=&amp;esrc=s&amp;source=images&amp;cd=&amp;ved=0ahUKEwjrlJz2n-PWAhUCblAKHXbaAPUQjRwIBw&amp;url=http://www.breinsupport.nl/Actueel/Nieuws/Paginas/Cursusdagen-broerszussen-en-kinderen-van-mensen-met-NAH.aspx&amp;psig=AOvVaw19DYWSXF9i2JmP44fiSMkP&amp;ust=150762844341700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MZ/VZ 1 periode 1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F3C14F4A</Template>
  <TotalTime>1</TotalTime>
  <Pages>3</Pages>
  <Words>463</Words>
  <Characters>2552</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STUDIEWIJZER</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MODULE 3</dc:subject>
  <dc:creator>Betty Holsappel</dc:creator>
  <cp:keywords/>
  <dc:description/>
  <cp:lastModifiedBy>Kolkman, L.</cp:lastModifiedBy>
  <cp:revision>2</cp:revision>
  <dcterms:created xsi:type="dcterms:W3CDTF">2017-10-30T10:29:00Z</dcterms:created>
  <dcterms:modified xsi:type="dcterms:W3CDTF">2017-10-30T10:29:00Z</dcterms:modified>
  <cp:category>Periode 1</cp:category>
</cp:coreProperties>
</file>