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Arial" w:hAnsi="Arial" w:cs="Arial"/>
        </w:rPr>
        <w:id w:val="-1894653026"/>
        <w:docPartObj>
          <w:docPartGallery w:val="Cover Pages"/>
          <w:docPartUnique/>
        </w:docPartObj>
      </w:sdtPr>
      <w:sdtEndPr/>
      <w:sdtContent>
        <w:p w:rsidR="00DC622E" w:rsidRPr="0001321D" w:rsidRDefault="00DC622E">
          <w:pPr>
            <w:rPr>
              <w:rFonts w:ascii="Arial" w:hAnsi="Arial" w:cs="Arial"/>
            </w:rPr>
          </w:pPr>
          <w:r w:rsidRPr="0001321D">
            <w:rPr>
              <w:rFonts w:ascii="Arial" w:hAnsi="Arial" w:cs="Arial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01321D">
            <w:rPr>
              <w:rFonts w:ascii="Arial" w:hAnsi="Arial" w:cs="Arial"/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88"/>
                                  <w:gridCol w:w="4804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56588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lang w:eastAsia="nl-NL"/>
                                        </w:rPr>
                                        <w:drawing>
                                          <wp:inline distT="0" distB="0" distL="0" distR="0" wp14:anchorId="09160D77" wp14:editId="32053536">
                                            <wp:extent cx="2028825" cy="2257425"/>
                                            <wp:effectExtent l="0" t="0" r="9525" b="9525"/>
                                            <wp:docPr id="3" name="Afbeelding 3" descr="Afbeeldingsresultaat voor plaatje zorg aan bed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2" descr="Afbeeldingsresultaat voor plaatje zorg aan bed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028825" cy="225742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A5342F" w:rsidP="00A5342F">
                                          <w:pPr>
                                            <w:jc w:val="center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ADL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DC622E" w:rsidRPr="00DC622E" w:rsidRDefault="00AA2213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MZ/VZ periode 3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27A00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 xml:space="preserve">Annette van Essen, Tiny Schoonbeek en </w:t>
                                          </w:r>
                                          <w:r w:rsidR="00654294"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Marjon Veenstra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C20221" w:rsidP="00DC622E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DC622E">
                                            <w:rPr>
                                              <w:color w:val="44546A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88"/>
                            <w:gridCol w:w="4804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56588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lang w:eastAsia="nl-NL"/>
                                  </w:rPr>
                                  <w:drawing>
                                    <wp:inline distT="0" distB="0" distL="0" distR="0" wp14:anchorId="09160D77" wp14:editId="32053536">
                                      <wp:extent cx="2028825" cy="2257425"/>
                                      <wp:effectExtent l="0" t="0" r="9525" b="9525"/>
                                      <wp:docPr id="3" name="Afbeelding 3" descr="Afbeeldingsresultaat voor plaatje zorg aan bed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 descr="Afbeeldingsresultaat voor plaatje zorg aan bed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028825" cy="225742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A5342F" w:rsidP="00A5342F">
                                    <w:pPr>
                                      <w:jc w:val="center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ADL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DC622E" w:rsidRPr="00DC622E" w:rsidRDefault="00AA2213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MZ/VZ periode 3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27A00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 xml:space="preserve">Annette van Essen, Tiny Schoonbeek en </w:t>
                                    </w:r>
                                    <w:r w:rsidR="00654294"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Marjon Veenstra</w:t>
                                    </w:r>
                                  </w:p>
                                </w:sdtContent>
                              </w:sdt>
                              <w:p w:rsidR="00DC622E" w:rsidRDefault="00C20221" w:rsidP="00DC622E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C622E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Pr="0001321D">
            <w:rPr>
              <w:rFonts w:ascii="Arial" w:hAnsi="Arial" w:cs="Arial"/>
            </w:rPr>
            <w:br w:type="page"/>
          </w:r>
        </w:p>
      </w:sdtContent>
    </w:sdt>
    <w:p w:rsidR="00D03BA3" w:rsidRPr="0001321D" w:rsidRDefault="00D03BA3" w:rsidP="00E56680">
      <w:pPr>
        <w:pStyle w:val="Kop1"/>
        <w:rPr>
          <w:rFonts w:ascii="Arial" w:hAnsi="Arial" w:cs="Arial"/>
        </w:rPr>
      </w:pPr>
    </w:p>
    <w:p w:rsidR="0056588E" w:rsidRPr="0056588E" w:rsidRDefault="0056588E" w:rsidP="00E56680">
      <w:pPr>
        <w:rPr>
          <w:rFonts w:ascii="Arial" w:hAnsi="Arial" w:cs="Arial"/>
          <w:color w:val="4472C4" w:themeColor="accent5"/>
          <w:sz w:val="28"/>
          <w:szCs w:val="28"/>
        </w:rPr>
      </w:pPr>
      <w:r w:rsidRPr="0056588E">
        <w:rPr>
          <w:rFonts w:ascii="Arial" w:hAnsi="Arial" w:cs="Arial"/>
          <w:color w:val="4472C4" w:themeColor="accent5"/>
          <w:sz w:val="28"/>
          <w:szCs w:val="28"/>
        </w:rPr>
        <w:t>ADL: Algemene dagelijkse levensverrichtingen</w:t>
      </w:r>
    </w:p>
    <w:p w:rsidR="00E56680" w:rsidRPr="0001321D" w:rsidRDefault="0056588E" w:rsidP="00E56680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Binnen dit vak maak je kennis met de </w:t>
      </w:r>
      <w:r w:rsidR="00C45AB9">
        <w:rPr>
          <w:rFonts w:ascii="Arial" w:hAnsi="Arial" w:cs="Arial"/>
          <w:sz w:val="28"/>
          <w:szCs w:val="28"/>
        </w:rPr>
        <w:t>zorgvrager</w:t>
      </w:r>
      <w:r>
        <w:rPr>
          <w:rFonts w:ascii="Arial" w:hAnsi="Arial" w:cs="Arial"/>
          <w:sz w:val="28"/>
          <w:szCs w:val="28"/>
        </w:rPr>
        <w:t xml:space="preserve"> en eventuele lichamelijke zorg die geboden gaat worden aan het bed. Denk hier</w:t>
      </w:r>
      <w:r w:rsidR="00300B59">
        <w:rPr>
          <w:rFonts w:ascii="Arial" w:hAnsi="Arial" w:cs="Arial"/>
          <w:sz w:val="28"/>
          <w:szCs w:val="28"/>
        </w:rPr>
        <w:t>bij</w:t>
      </w:r>
      <w:r>
        <w:rPr>
          <w:rFonts w:ascii="Arial" w:hAnsi="Arial" w:cs="Arial"/>
          <w:sz w:val="28"/>
          <w:szCs w:val="28"/>
        </w:rPr>
        <w:t xml:space="preserve"> aan vaardigheden </w:t>
      </w:r>
      <w:r w:rsidR="00300B59">
        <w:rPr>
          <w:rFonts w:ascii="Arial" w:hAnsi="Arial" w:cs="Arial"/>
          <w:sz w:val="28"/>
          <w:szCs w:val="28"/>
        </w:rPr>
        <w:t xml:space="preserve">als </w:t>
      </w:r>
      <w:r>
        <w:rPr>
          <w:rFonts w:ascii="Arial" w:hAnsi="Arial" w:cs="Arial"/>
          <w:sz w:val="28"/>
          <w:szCs w:val="28"/>
        </w:rPr>
        <w:t>het bed opmaken, aan en uitkleden, wassen, verzorgen van de huid</w:t>
      </w:r>
      <w:r w:rsidR="003D1FB9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 xml:space="preserve"> oor etc.</w:t>
      </w:r>
      <w:r w:rsidR="003D1FB9">
        <w:rPr>
          <w:rFonts w:ascii="Arial" w:hAnsi="Arial" w:cs="Arial"/>
          <w:sz w:val="28"/>
          <w:szCs w:val="28"/>
        </w:rPr>
        <w:t xml:space="preserve"> </w:t>
      </w:r>
      <w:r w:rsidR="007E3D7C">
        <w:rPr>
          <w:rFonts w:ascii="Arial" w:hAnsi="Arial" w:cs="Arial"/>
          <w:sz w:val="28"/>
          <w:szCs w:val="28"/>
        </w:rPr>
        <w:t>Tijdens de lessen geven wij opdrachten mee voor de volgende les.</w:t>
      </w:r>
    </w:p>
    <w:p w:rsidR="00E56680" w:rsidRPr="0001321D" w:rsidRDefault="00E56680" w:rsidP="00E56680">
      <w:pPr>
        <w:pStyle w:val="Kop1"/>
        <w:rPr>
          <w:rFonts w:ascii="Arial" w:hAnsi="Arial" w:cs="Arial"/>
          <w:b/>
          <w:sz w:val="28"/>
          <w:szCs w:val="28"/>
        </w:rPr>
      </w:pPr>
      <w:r w:rsidRPr="0001321D">
        <w:rPr>
          <w:rFonts w:ascii="Arial" w:hAnsi="Arial" w:cs="Arial"/>
          <w:b/>
          <w:sz w:val="28"/>
          <w:szCs w:val="28"/>
        </w:rPr>
        <w:t>Benodigdheden tijdens vak</w:t>
      </w:r>
    </w:p>
    <w:p w:rsidR="00E56680" w:rsidRPr="0001321D" w:rsidRDefault="00654294" w:rsidP="00E56680">
      <w:pPr>
        <w:rPr>
          <w:rFonts w:ascii="Arial" w:hAnsi="Arial" w:cs="Arial"/>
          <w:i/>
          <w:sz w:val="28"/>
          <w:szCs w:val="28"/>
        </w:rPr>
      </w:pPr>
      <w:r w:rsidRPr="0001321D">
        <w:rPr>
          <w:rFonts w:ascii="Arial" w:hAnsi="Arial" w:cs="Arial"/>
          <w:sz w:val="28"/>
          <w:szCs w:val="28"/>
        </w:rPr>
        <w:t xml:space="preserve">Bij het vak </w:t>
      </w:r>
      <w:r w:rsidR="0056588E">
        <w:rPr>
          <w:rFonts w:ascii="Arial" w:hAnsi="Arial" w:cs="Arial"/>
          <w:sz w:val="28"/>
          <w:szCs w:val="28"/>
        </w:rPr>
        <w:t xml:space="preserve">ADL </w:t>
      </w:r>
      <w:r w:rsidR="00E56680" w:rsidRPr="0001321D">
        <w:rPr>
          <w:rFonts w:ascii="Arial" w:hAnsi="Arial" w:cs="Arial"/>
          <w:sz w:val="28"/>
          <w:szCs w:val="28"/>
        </w:rPr>
        <w:t xml:space="preserve">wordt het boek </w:t>
      </w:r>
      <w:r w:rsidR="0056588E">
        <w:rPr>
          <w:rFonts w:ascii="Arial" w:hAnsi="Arial" w:cs="Arial"/>
          <w:sz w:val="28"/>
          <w:szCs w:val="28"/>
        </w:rPr>
        <w:t>Skil</w:t>
      </w:r>
      <w:r w:rsidR="00D27A00">
        <w:rPr>
          <w:rFonts w:ascii="Arial" w:hAnsi="Arial" w:cs="Arial"/>
          <w:sz w:val="28"/>
          <w:szCs w:val="28"/>
        </w:rPr>
        <w:t>l</w:t>
      </w:r>
      <w:r w:rsidR="0056588E">
        <w:rPr>
          <w:rFonts w:ascii="Arial" w:hAnsi="Arial" w:cs="Arial"/>
          <w:sz w:val="28"/>
          <w:szCs w:val="28"/>
        </w:rPr>
        <w:t>s ADL gebruikt van Take Care(Malmberg</w:t>
      </w:r>
      <w:r w:rsidR="00D27A00">
        <w:rPr>
          <w:rFonts w:ascii="Arial" w:hAnsi="Arial" w:cs="Arial"/>
          <w:sz w:val="28"/>
          <w:szCs w:val="28"/>
        </w:rPr>
        <w:t>)</w:t>
      </w:r>
      <w:r w:rsidR="00E56680" w:rsidRPr="0001321D">
        <w:rPr>
          <w:rFonts w:ascii="Arial" w:hAnsi="Arial" w:cs="Arial"/>
          <w:sz w:val="28"/>
          <w:szCs w:val="28"/>
        </w:rPr>
        <w:t xml:space="preserve"> </w:t>
      </w:r>
      <w:r w:rsidR="00D27A00">
        <w:rPr>
          <w:rFonts w:ascii="Arial" w:hAnsi="Arial" w:cs="Arial"/>
          <w:sz w:val="28"/>
          <w:szCs w:val="28"/>
        </w:rPr>
        <w:t xml:space="preserve">Dit boek bij je hebt </w:t>
      </w:r>
      <w:r w:rsidR="00E56680" w:rsidRPr="0001321D">
        <w:rPr>
          <w:rFonts w:ascii="Arial" w:hAnsi="Arial" w:cs="Arial"/>
          <w:sz w:val="28"/>
          <w:szCs w:val="28"/>
        </w:rPr>
        <w:t xml:space="preserve"> elke les </w:t>
      </w:r>
      <w:r w:rsidR="00D27A00">
        <w:rPr>
          <w:rFonts w:ascii="Arial" w:hAnsi="Arial" w:cs="Arial"/>
          <w:sz w:val="28"/>
          <w:szCs w:val="28"/>
        </w:rPr>
        <w:t>bij je.</w:t>
      </w:r>
      <w:r w:rsidR="00E56680" w:rsidRPr="0001321D">
        <w:rPr>
          <w:rFonts w:ascii="Arial" w:hAnsi="Arial" w:cs="Arial"/>
          <w:sz w:val="28"/>
          <w:szCs w:val="28"/>
        </w:rPr>
        <w:t xml:space="preserve"> </w:t>
      </w:r>
      <w:r w:rsidR="00300B59">
        <w:rPr>
          <w:rFonts w:ascii="Arial" w:hAnsi="Arial" w:cs="Arial"/>
          <w:sz w:val="28"/>
          <w:szCs w:val="28"/>
        </w:rPr>
        <w:t>Daarnaast gebruiken wij kopieën uit een werkboek. Deze opdrachten neem je wekelijks mee.</w:t>
      </w:r>
    </w:p>
    <w:p w:rsidR="00E56680" w:rsidRPr="0001321D" w:rsidRDefault="00E56680" w:rsidP="00E56680">
      <w:pPr>
        <w:pStyle w:val="Kop1"/>
        <w:rPr>
          <w:rFonts w:ascii="Arial" w:hAnsi="Arial" w:cs="Arial"/>
          <w:b/>
          <w:sz w:val="28"/>
          <w:szCs w:val="28"/>
        </w:rPr>
      </w:pPr>
      <w:r w:rsidRPr="0001321D">
        <w:rPr>
          <w:rFonts w:ascii="Arial" w:hAnsi="Arial" w:cs="Arial"/>
          <w:b/>
          <w:sz w:val="28"/>
          <w:szCs w:val="28"/>
        </w:rPr>
        <w:t>Doelen</w:t>
      </w:r>
    </w:p>
    <w:p w:rsidR="00E56680" w:rsidRPr="0001321D" w:rsidRDefault="00E56680" w:rsidP="00E56680">
      <w:pPr>
        <w:rPr>
          <w:rFonts w:ascii="Arial" w:hAnsi="Arial" w:cs="Arial"/>
          <w:sz w:val="28"/>
          <w:szCs w:val="28"/>
        </w:rPr>
      </w:pPr>
      <w:r w:rsidRPr="0001321D">
        <w:rPr>
          <w:rFonts w:ascii="Arial" w:hAnsi="Arial" w:cs="Arial"/>
          <w:sz w:val="28"/>
          <w:szCs w:val="28"/>
        </w:rPr>
        <w:t>Tijdens deze periode zal er aan de volgende doelen gewerkt worden:</w:t>
      </w:r>
    </w:p>
    <w:p w:rsidR="00C53853" w:rsidRDefault="00D27A00" w:rsidP="0056588E">
      <w:pPr>
        <w:pStyle w:val="Lijstalinea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Je werkt h</w:t>
      </w:r>
      <w:r w:rsidR="00120735">
        <w:rPr>
          <w:rFonts w:ascii="Arial" w:hAnsi="Arial" w:cs="Arial"/>
          <w:sz w:val="28"/>
          <w:szCs w:val="28"/>
        </w:rPr>
        <w:t xml:space="preserve">ygiënisch </w:t>
      </w:r>
      <w:r>
        <w:rPr>
          <w:rFonts w:ascii="Arial" w:hAnsi="Arial" w:cs="Arial"/>
          <w:sz w:val="28"/>
          <w:szCs w:val="28"/>
        </w:rPr>
        <w:t>volgens de richtlijnen van de organisatie</w:t>
      </w:r>
    </w:p>
    <w:p w:rsidR="00120735" w:rsidRDefault="00D27A00" w:rsidP="0056588E">
      <w:pPr>
        <w:pStyle w:val="Lijstalinea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Je voert de lichamelijke verzorging </w:t>
      </w:r>
      <w:r w:rsidR="00120735">
        <w:rPr>
          <w:rFonts w:ascii="Arial" w:hAnsi="Arial" w:cs="Arial"/>
          <w:sz w:val="28"/>
          <w:szCs w:val="28"/>
        </w:rPr>
        <w:t xml:space="preserve">protocol bij de </w:t>
      </w:r>
      <w:r w:rsidR="00C45AB9">
        <w:rPr>
          <w:rFonts w:ascii="Arial" w:hAnsi="Arial" w:cs="Arial"/>
          <w:sz w:val="28"/>
          <w:szCs w:val="28"/>
        </w:rPr>
        <w:t>zorgvrager</w:t>
      </w:r>
    </w:p>
    <w:p w:rsidR="00D27A00" w:rsidRDefault="00D27A00" w:rsidP="0056588E">
      <w:pPr>
        <w:pStyle w:val="Lijstalinea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 houdt rekening met de specifieke kenmerken van de zorgvrager</w:t>
      </w:r>
    </w:p>
    <w:p w:rsidR="00D27A00" w:rsidRDefault="00D27A00" w:rsidP="0056588E">
      <w:pPr>
        <w:pStyle w:val="Lijstalinea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 neemt angst en onzekerheid weg door uitleg te geven bij de handeling die je uitvoert</w:t>
      </w:r>
    </w:p>
    <w:p w:rsidR="00D27A00" w:rsidRDefault="00D27A00" w:rsidP="0056588E">
      <w:pPr>
        <w:pStyle w:val="Lijstalinea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Je neemt maatregelen om risico’s te vermijden</w:t>
      </w:r>
    </w:p>
    <w:p w:rsidR="00D27A00" w:rsidRDefault="00D27A00" w:rsidP="0056588E">
      <w:pPr>
        <w:pStyle w:val="Lijstalinea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Werkt precies en bekwaam volgens de regels en wetten die gelden voor dit beroep. (privacy </w:t>
      </w:r>
      <w:proofErr w:type="spellStart"/>
      <w:r>
        <w:rPr>
          <w:rFonts w:ascii="Arial" w:hAnsi="Arial" w:cs="Arial"/>
          <w:sz w:val="28"/>
          <w:szCs w:val="28"/>
        </w:rPr>
        <w:t>ed</w:t>
      </w:r>
      <w:proofErr w:type="spellEnd"/>
      <w:r>
        <w:rPr>
          <w:rFonts w:ascii="Arial" w:hAnsi="Arial" w:cs="Arial"/>
          <w:sz w:val="28"/>
          <w:szCs w:val="28"/>
        </w:rPr>
        <w:t>)</w:t>
      </w:r>
    </w:p>
    <w:p w:rsidR="00E56680" w:rsidRPr="00300B59" w:rsidRDefault="00D27A00" w:rsidP="00E56680">
      <w:pPr>
        <w:pStyle w:val="Lijstalinea"/>
        <w:numPr>
          <w:ilvl w:val="0"/>
          <w:numId w:val="15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Je werkt s</w:t>
      </w:r>
      <w:r w:rsidR="00120735">
        <w:rPr>
          <w:rFonts w:ascii="Arial" w:hAnsi="Arial" w:cs="Arial"/>
          <w:sz w:val="28"/>
          <w:szCs w:val="28"/>
        </w:rPr>
        <w:t xml:space="preserve">amenwerken met medestudenten en </w:t>
      </w:r>
      <w:r>
        <w:rPr>
          <w:rFonts w:ascii="Arial" w:hAnsi="Arial" w:cs="Arial"/>
          <w:sz w:val="28"/>
          <w:szCs w:val="28"/>
        </w:rPr>
        <w:t xml:space="preserve">je leert </w:t>
      </w:r>
      <w:r w:rsidR="00120735">
        <w:rPr>
          <w:rFonts w:ascii="Arial" w:hAnsi="Arial" w:cs="Arial"/>
          <w:sz w:val="28"/>
          <w:szCs w:val="28"/>
        </w:rPr>
        <w:t xml:space="preserve">van </w:t>
      </w:r>
      <w:r>
        <w:rPr>
          <w:rFonts w:ascii="Arial" w:hAnsi="Arial" w:cs="Arial"/>
          <w:sz w:val="28"/>
          <w:szCs w:val="28"/>
        </w:rPr>
        <w:t xml:space="preserve">  </w:t>
      </w:r>
      <w:r w:rsidR="00120735">
        <w:rPr>
          <w:rFonts w:ascii="Arial" w:hAnsi="Arial" w:cs="Arial"/>
          <w:sz w:val="28"/>
          <w:szCs w:val="28"/>
        </w:rPr>
        <w:t xml:space="preserve">feedback van elkaar. </w:t>
      </w:r>
    </w:p>
    <w:p w:rsidR="00E56680" w:rsidRPr="0001321D" w:rsidRDefault="00E56680" w:rsidP="00E56680">
      <w:pPr>
        <w:pStyle w:val="Kop1"/>
        <w:rPr>
          <w:rFonts w:ascii="Arial" w:hAnsi="Arial" w:cs="Arial"/>
          <w:b/>
          <w:sz w:val="28"/>
          <w:szCs w:val="28"/>
        </w:rPr>
      </w:pPr>
      <w:r w:rsidRPr="0001321D">
        <w:rPr>
          <w:rFonts w:ascii="Arial" w:hAnsi="Arial" w:cs="Arial"/>
          <w:b/>
          <w:sz w:val="28"/>
          <w:szCs w:val="28"/>
        </w:rPr>
        <w:t>Werkprocessen</w:t>
      </w:r>
    </w:p>
    <w:p w:rsidR="00C53853" w:rsidRPr="0001321D" w:rsidRDefault="00E56680" w:rsidP="00E56680">
      <w:pPr>
        <w:rPr>
          <w:rFonts w:ascii="Arial" w:hAnsi="Arial" w:cs="Arial"/>
          <w:i/>
          <w:sz w:val="28"/>
          <w:szCs w:val="28"/>
        </w:rPr>
      </w:pPr>
      <w:r w:rsidRPr="0001321D">
        <w:rPr>
          <w:rFonts w:ascii="Arial" w:hAnsi="Arial" w:cs="Arial"/>
          <w:sz w:val="28"/>
          <w:szCs w:val="28"/>
        </w:rPr>
        <w:t>Deze doelen sluiten aan bij de volgende werkprocessen en competenties</w:t>
      </w:r>
      <w:r w:rsidRPr="0001321D">
        <w:rPr>
          <w:rFonts w:ascii="Arial" w:hAnsi="Arial" w:cs="Arial"/>
          <w:i/>
          <w:sz w:val="28"/>
          <w:szCs w:val="28"/>
        </w:rPr>
        <w:t>:</w:t>
      </w:r>
    </w:p>
    <w:p w:rsidR="00241AD9" w:rsidRDefault="00983480" w:rsidP="00AD0693">
      <w:pPr>
        <w:spacing w:after="0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B1-k1-W1</w:t>
      </w:r>
      <w:r>
        <w:rPr>
          <w:rFonts w:ascii="Arial" w:hAnsi="Arial" w:cs="Arial"/>
          <w:sz w:val="28"/>
          <w:szCs w:val="28"/>
        </w:rPr>
        <w:tab/>
        <w:t>Inventariseert ondersteuningsvragen van de cliënt</w:t>
      </w:r>
    </w:p>
    <w:p w:rsidR="00983480" w:rsidRDefault="00983480" w:rsidP="00AD0693">
      <w:pPr>
        <w:spacing w:after="0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B1-K1-B2`</w:t>
      </w:r>
      <w:r>
        <w:rPr>
          <w:rFonts w:ascii="Arial" w:hAnsi="Arial" w:cs="Arial"/>
          <w:sz w:val="28"/>
          <w:szCs w:val="28"/>
        </w:rPr>
        <w:tab/>
        <w:t>Ondersteunt de cliënt bij de persoonlijke verzorging</w:t>
      </w:r>
    </w:p>
    <w:p w:rsidR="00AD0693" w:rsidRDefault="00AD0693" w:rsidP="00AD0693">
      <w:pPr>
        <w:spacing w:after="0"/>
        <w:ind w:left="2124" w:hanging="1764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B1-k1-W3</w:t>
      </w:r>
      <w:r>
        <w:rPr>
          <w:rFonts w:ascii="Arial" w:hAnsi="Arial" w:cs="Arial"/>
          <w:sz w:val="28"/>
          <w:szCs w:val="28"/>
        </w:rPr>
        <w:tab/>
        <w:t>Ondersteunt de cliënt bij woonomgeving en huishouding</w:t>
      </w:r>
    </w:p>
    <w:p w:rsidR="00983480" w:rsidRDefault="00983480" w:rsidP="00AD0693">
      <w:pPr>
        <w:spacing w:after="0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B1-k1-W5</w:t>
      </w:r>
      <w:r>
        <w:rPr>
          <w:rFonts w:ascii="Arial" w:hAnsi="Arial" w:cs="Arial"/>
          <w:sz w:val="28"/>
          <w:szCs w:val="28"/>
        </w:rPr>
        <w:tab/>
      </w:r>
      <w:r w:rsidR="00AD0693">
        <w:rPr>
          <w:rFonts w:ascii="Arial" w:hAnsi="Arial" w:cs="Arial"/>
          <w:sz w:val="28"/>
          <w:szCs w:val="28"/>
        </w:rPr>
        <w:t>reageert op onvoorziene crisissituaties</w:t>
      </w:r>
    </w:p>
    <w:p w:rsidR="00AD0693" w:rsidRDefault="00AD0693" w:rsidP="00AD0693">
      <w:pPr>
        <w:spacing w:after="0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B1-K1-W6</w:t>
      </w:r>
      <w:r>
        <w:rPr>
          <w:rFonts w:ascii="Arial" w:hAnsi="Arial" w:cs="Arial"/>
          <w:sz w:val="28"/>
          <w:szCs w:val="28"/>
        </w:rPr>
        <w:tab/>
        <w:t>Stemt de werkzaamheden af</w:t>
      </w:r>
    </w:p>
    <w:p w:rsidR="00AD0693" w:rsidRDefault="00AD0693" w:rsidP="00AD0693">
      <w:pPr>
        <w:spacing w:after="0"/>
        <w:ind w:left="36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B1-K1-W7</w:t>
      </w:r>
      <w:r>
        <w:rPr>
          <w:rFonts w:ascii="Arial" w:hAnsi="Arial" w:cs="Arial"/>
          <w:sz w:val="28"/>
          <w:szCs w:val="28"/>
        </w:rPr>
        <w:tab/>
        <w:t>Evalueert de geboden ondersteuning</w:t>
      </w:r>
    </w:p>
    <w:p w:rsidR="00241AD9" w:rsidRDefault="00241AD9" w:rsidP="00C53853">
      <w:pPr>
        <w:ind w:left="360"/>
        <w:rPr>
          <w:rFonts w:ascii="Arial" w:hAnsi="Arial" w:cs="Arial"/>
          <w:sz w:val="28"/>
          <w:szCs w:val="28"/>
        </w:rPr>
      </w:pPr>
    </w:p>
    <w:p w:rsidR="00241AD9" w:rsidRPr="0001321D" w:rsidRDefault="00241AD9" w:rsidP="00C53853">
      <w:pPr>
        <w:ind w:left="360"/>
        <w:rPr>
          <w:rFonts w:ascii="Arial" w:hAnsi="Arial" w:cs="Arial"/>
          <w:sz w:val="28"/>
          <w:szCs w:val="28"/>
        </w:rPr>
      </w:pPr>
    </w:p>
    <w:p w:rsidR="00C719F1" w:rsidRDefault="00300B59" w:rsidP="00C719F1">
      <w:pPr>
        <w:outlineLvl w:val="0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AFRONDING</w:t>
      </w:r>
    </w:p>
    <w:p w:rsidR="00300B59" w:rsidRDefault="00300B59" w:rsidP="00C719F1">
      <w:pPr>
        <w:outlineLvl w:val="0"/>
        <w:rPr>
          <w:rFonts w:ascii="Arial" w:hAnsi="Arial" w:cs="Arial"/>
          <w:sz w:val="24"/>
          <w:szCs w:val="24"/>
        </w:rPr>
      </w:pPr>
      <w:r w:rsidRPr="00300B59">
        <w:rPr>
          <w:rFonts w:ascii="Arial" w:hAnsi="Arial" w:cs="Arial"/>
          <w:sz w:val="24"/>
          <w:szCs w:val="24"/>
        </w:rPr>
        <w:t>De afronding van het lesprogramma bestaat uit</w:t>
      </w:r>
      <w:r>
        <w:rPr>
          <w:rFonts w:ascii="Arial" w:hAnsi="Arial" w:cs="Arial"/>
          <w:sz w:val="24"/>
          <w:szCs w:val="24"/>
        </w:rPr>
        <w:t>:</w:t>
      </w:r>
    </w:p>
    <w:p w:rsidR="00300B59" w:rsidRDefault="00300B59" w:rsidP="00C719F1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Een praktijkvaardighedentoets aan het einde van de periode</w:t>
      </w:r>
      <w:r w:rsidR="00FF082A">
        <w:rPr>
          <w:rFonts w:ascii="Arial" w:hAnsi="Arial" w:cs="Arial"/>
          <w:sz w:val="24"/>
          <w:szCs w:val="24"/>
        </w:rPr>
        <w:t xml:space="preserve"> (alleen bij 80% aanwezigheid of meer)</w:t>
      </w:r>
    </w:p>
    <w:p w:rsidR="00300B59" w:rsidRDefault="00300B59" w:rsidP="00C719F1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80% aanwezig bij de praktijklessen</w:t>
      </w:r>
    </w:p>
    <w:p w:rsidR="00300B59" w:rsidRDefault="00300B59" w:rsidP="00C719F1">
      <w:pPr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opdrachten en vaardigheden zijn allemaal afgerond en afgetekend op de vaardigheidslijst.</w:t>
      </w:r>
    </w:p>
    <w:p w:rsidR="00300B59" w:rsidRPr="00300B59" w:rsidRDefault="00300B59" w:rsidP="00C719F1">
      <w:pPr>
        <w:outlineLvl w:val="0"/>
        <w:rPr>
          <w:rFonts w:ascii="Arial" w:hAnsi="Arial" w:cs="Arial"/>
          <w:sz w:val="24"/>
          <w:szCs w:val="24"/>
        </w:rPr>
      </w:pPr>
    </w:p>
    <w:p w:rsidR="00D03BA3" w:rsidRPr="001D0B58" w:rsidRDefault="00C719F1" w:rsidP="00300B59">
      <w:pPr>
        <w:rPr>
          <w:rFonts w:ascii="Arial" w:hAnsi="Arial" w:cs="Arial"/>
          <w:sz w:val="28"/>
          <w:szCs w:val="28"/>
        </w:rPr>
      </w:pPr>
      <w:r w:rsidRPr="0001321D">
        <w:rPr>
          <w:rFonts w:ascii="Arial" w:hAnsi="Arial" w:cs="Arial"/>
          <w:sz w:val="28"/>
          <w:szCs w:val="28"/>
        </w:rPr>
        <w:t xml:space="preserve">  </w:t>
      </w:r>
    </w:p>
    <w:p w:rsidR="00C45AB9" w:rsidRPr="00C45AB9" w:rsidRDefault="00C45AB9" w:rsidP="00D03BA3">
      <w:pPr>
        <w:pStyle w:val="Kop1"/>
        <w:rPr>
          <w:rFonts w:ascii="Arial" w:hAnsi="Arial" w:cs="Arial"/>
          <w:sz w:val="28"/>
          <w:szCs w:val="28"/>
        </w:rPr>
      </w:pPr>
      <w:r w:rsidRPr="00C45AB9">
        <w:rPr>
          <w:rFonts w:ascii="Arial" w:hAnsi="Arial" w:cs="Arial"/>
          <w:sz w:val="28"/>
          <w:szCs w:val="28"/>
        </w:rPr>
        <w:t>Bij dit vak is het belangrijk dat je hygiënisch werkt, daarom de volgende regels bij de praktijkles:</w:t>
      </w:r>
    </w:p>
    <w:p w:rsidR="00C45AB9" w:rsidRPr="00C45AB9" w:rsidRDefault="00C45AB9" w:rsidP="00C45AB9">
      <w:pPr>
        <w:pStyle w:val="Lijstalinea"/>
        <w:numPr>
          <w:ilvl w:val="0"/>
          <w:numId w:val="16"/>
        </w:numPr>
        <w:rPr>
          <w:sz w:val="28"/>
          <w:szCs w:val="28"/>
        </w:rPr>
      </w:pPr>
      <w:r w:rsidRPr="00C45AB9">
        <w:rPr>
          <w:sz w:val="28"/>
          <w:szCs w:val="28"/>
        </w:rPr>
        <w:t>Geen hand/polssieraden</w:t>
      </w:r>
    </w:p>
    <w:p w:rsidR="00C45AB9" w:rsidRPr="00C45AB9" w:rsidRDefault="00C45AB9" w:rsidP="00C45AB9">
      <w:pPr>
        <w:pStyle w:val="Lijstalinea"/>
        <w:numPr>
          <w:ilvl w:val="0"/>
          <w:numId w:val="16"/>
        </w:numPr>
        <w:rPr>
          <w:sz w:val="28"/>
          <w:szCs w:val="28"/>
        </w:rPr>
      </w:pPr>
      <w:r w:rsidRPr="00C45AB9">
        <w:rPr>
          <w:sz w:val="28"/>
          <w:szCs w:val="28"/>
        </w:rPr>
        <w:t>Haren vast</w:t>
      </w:r>
    </w:p>
    <w:p w:rsidR="00C45AB9" w:rsidRDefault="00C45AB9" w:rsidP="00C45AB9">
      <w:pPr>
        <w:pStyle w:val="Lijstalinea"/>
        <w:numPr>
          <w:ilvl w:val="0"/>
          <w:numId w:val="16"/>
        </w:numPr>
        <w:rPr>
          <w:sz w:val="28"/>
          <w:szCs w:val="28"/>
        </w:rPr>
      </w:pPr>
      <w:r w:rsidRPr="00C45AB9">
        <w:rPr>
          <w:sz w:val="28"/>
          <w:szCs w:val="28"/>
        </w:rPr>
        <w:t>Geen nagellak</w:t>
      </w:r>
    </w:p>
    <w:p w:rsidR="00AD0693" w:rsidRDefault="00AD0693" w:rsidP="00C45AB9">
      <w:pPr>
        <w:pStyle w:val="Lijstalinea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Comfortabele schoenen</w:t>
      </w:r>
    </w:p>
    <w:p w:rsidR="00C45AB9" w:rsidRDefault="00C45AB9" w:rsidP="00C45AB9">
      <w:pPr>
        <w:pStyle w:val="Lijstalinea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Draag je uniformjasje als de opleiding dat voorschrijft.</w:t>
      </w:r>
    </w:p>
    <w:p w:rsidR="001D0B58" w:rsidRDefault="001D0B58" w:rsidP="00C45AB9">
      <w:pPr>
        <w:pStyle w:val="Lijstalinea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Alleen flesjes water in de les</w:t>
      </w:r>
    </w:p>
    <w:p w:rsidR="001D0B58" w:rsidRDefault="001D0B58" w:rsidP="00C45AB9">
      <w:pPr>
        <w:pStyle w:val="Lijstalinea"/>
        <w:numPr>
          <w:ilvl w:val="0"/>
          <w:numId w:val="16"/>
        </w:numPr>
        <w:rPr>
          <w:sz w:val="28"/>
          <w:szCs w:val="28"/>
        </w:rPr>
      </w:pPr>
      <w:r>
        <w:rPr>
          <w:sz w:val="28"/>
          <w:szCs w:val="28"/>
        </w:rPr>
        <w:t>Boeken altijd mee</w:t>
      </w:r>
    </w:p>
    <w:p w:rsidR="00C45AB9" w:rsidRDefault="00C45AB9" w:rsidP="00C45AB9">
      <w:pPr>
        <w:rPr>
          <w:sz w:val="28"/>
          <w:szCs w:val="28"/>
        </w:rPr>
      </w:pPr>
    </w:p>
    <w:p w:rsidR="00C45AB9" w:rsidRPr="00C45AB9" w:rsidRDefault="00C45AB9" w:rsidP="00C45AB9">
      <w:pPr>
        <w:rPr>
          <w:color w:val="0070C0"/>
          <w:sz w:val="28"/>
          <w:szCs w:val="28"/>
        </w:rPr>
      </w:pPr>
      <w:r w:rsidRPr="00C45AB9">
        <w:rPr>
          <w:color w:val="0070C0"/>
          <w:sz w:val="28"/>
          <w:szCs w:val="28"/>
        </w:rPr>
        <w:t>Omdat we veel met elkaar werken en elkaar aanraken is nummer 1: respect voor elkaar!</w:t>
      </w:r>
    </w:p>
    <w:p w:rsidR="00C45AB9" w:rsidRDefault="00C45AB9" w:rsidP="00D03BA3">
      <w:pPr>
        <w:pStyle w:val="Kop1"/>
        <w:rPr>
          <w:rFonts w:ascii="Arial" w:hAnsi="Arial" w:cs="Arial"/>
          <w:b/>
          <w:sz w:val="28"/>
          <w:szCs w:val="28"/>
        </w:rPr>
      </w:pPr>
    </w:p>
    <w:p w:rsidR="00D03BA3" w:rsidRPr="0001321D" w:rsidRDefault="00D03BA3" w:rsidP="00D03BA3">
      <w:pPr>
        <w:pStyle w:val="Kop1"/>
        <w:rPr>
          <w:rFonts w:ascii="Arial" w:hAnsi="Arial" w:cs="Arial"/>
          <w:b/>
          <w:sz w:val="28"/>
          <w:szCs w:val="28"/>
        </w:rPr>
      </w:pPr>
      <w:r w:rsidRPr="0001321D">
        <w:rPr>
          <w:rFonts w:ascii="Arial" w:hAnsi="Arial" w:cs="Arial"/>
          <w:b/>
          <w:sz w:val="28"/>
          <w:szCs w:val="28"/>
        </w:rPr>
        <w:t>Contactgegevens docent</w:t>
      </w:r>
    </w:p>
    <w:p w:rsidR="00D03BA3" w:rsidRPr="0001321D" w:rsidRDefault="00D03BA3" w:rsidP="00AD0693">
      <w:pPr>
        <w:spacing w:after="0"/>
        <w:rPr>
          <w:rFonts w:ascii="Arial" w:hAnsi="Arial" w:cs="Arial"/>
          <w:sz w:val="28"/>
          <w:szCs w:val="28"/>
        </w:rPr>
      </w:pPr>
      <w:r w:rsidRPr="0001321D">
        <w:rPr>
          <w:rFonts w:ascii="Arial" w:hAnsi="Arial" w:cs="Arial"/>
          <w:sz w:val="28"/>
          <w:szCs w:val="28"/>
        </w:rPr>
        <w:t>Naam docent</w:t>
      </w:r>
      <w:r w:rsidR="005C7D2A" w:rsidRPr="0001321D">
        <w:rPr>
          <w:rFonts w:ascii="Arial" w:hAnsi="Arial" w:cs="Arial"/>
          <w:sz w:val="28"/>
          <w:szCs w:val="28"/>
        </w:rPr>
        <w:t xml:space="preserve"> : </w:t>
      </w:r>
    </w:p>
    <w:p w:rsidR="00D03BA3" w:rsidRDefault="00AD0693" w:rsidP="00AD0693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Annette van Essen: </w:t>
      </w:r>
      <w:hyperlink r:id="rId10" w:history="1">
        <w:r w:rsidRPr="007204BD">
          <w:rPr>
            <w:rStyle w:val="Hyperlink"/>
            <w:rFonts w:ascii="Arial" w:hAnsi="Arial" w:cs="Arial"/>
            <w:sz w:val="28"/>
            <w:szCs w:val="28"/>
          </w:rPr>
          <w:t>ah.van.essen@rocmensoalting.nl</w:t>
        </w:r>
      </w:hyperlink>
      <w:r>
        <w:rPr>
          <w:rFonts w:ascii="Arial" w:hAnsi="Arial" w:cs="Arial"/>
          <w:sz w:val="28"/>
          <w:szCs w:val="28"/>
        </w:rPr>
        <w:t xml:space="preserve"> </w:t>
      </w:r>
    </w:p>
    <w:p w:rsidR="00AD0693" w:rsidRDefault="00AD0693" w:rsidP="00AD0693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Aanwezig van maandag tot </w:t>
      </w:r>
      <w:r w:rsidR="00FF082A">
        <w:rPr>
          <w:rFonts w:ascii="Arial" w:hAnsi="Arial" w:cs="Arial"/>
          <w:sz w:val="28"/>
          <w:szCs w:val="28"/>
        </w:rPr>
        <w:t xml:space="preserve">en met </w:t>
      </w:r>
      <w:r>
        <w:rPr>
          <w:rFonts w:ascii="Arial" w:hAnsi="Arial" w:cs="Arial"/>
          <w:sz w:val="28"/>
          <w:szCs w:val="28"/>
        </w:rPr>
        <w:t>vrijdag</w:t>
      </w:r>
    </w:p>
    <w:p w:rsidR="00AD0693" w:rsidRDefault="00AD0693" w:rsidP="00AD0693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Tiny Schoonbeek</w:t>
      </w:r>
      <w:r w:rsidR="001D0B58">
        <w:rPr>
          <w:rFonts w:ascii="Arial" w:hAnsi="Arial" w:cs="Arial"/>
          <w:sz w:val="28"/>
          <w:szCs w:val="28"/>
        </w:rPr>
        <w:t xml:space="preserve">: </w:t>
      </w:r>
      <w:hyperlink r:id="rId11" w:history="1">
        <w:r w:rsidR="001D0B58" w:rsidRPr="004C5393">
          <w:rPr>
            <w:rStyle w:val="Hyperlink"/>
            <w:rFonts w:ascii="Arial" w:hAnsi="Arial" w:cs="Arial"/>
            <w:sz w:val="28"/>
            <w:szCs w:val="28"/>
          </w:rPr>
          <w:t>t.schoonbeek@rocmensoalting.nl</w:t>
        </w:r>
      </w:hyperlink>
      <w:r w:rsidR="001D0B58">
        <w:rPr>
          <w:rFonts w:ascii="Arial" w:hAnsi="Arial" w:cs="Arial"/>
          <w:sz w:val="28"/>
          <w:szCs w:val="28"/>
        </w:rPr>
        <w:t xml:space="preserve"> </w:t>
      </w:r>
    </w:p>
    <w:p w:rsidR="001D0B58" w:rsidRPr="0001321D" w:rsidRDefault="001D0B58" w:rsidP="00AD0693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Aanwezig maandag, dinsdag en donderdag</w:t>
      </w:r>
    </w:p>
    <w:p w:rsidR="00AD0693" w:rsidRDefault="00AD0693" w:rsidP="00AD0693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Marjon Veenstra</w:t>
      </w:r>
      <w:r w:rsidR="001D0B58">
        <w:rPr>
          <w:rFonts w:ascii="Arial" w:hAnsi="Arial" w:cs="Arial"/>
          <w:sz w:val="28"/>
          <w:szCs w:val="28"/>
        </w:rPr>
        <w:t xml:space="preserve">: </w:t>
      </w:r>
      <w:hyperlink r:id="rId12" w:history="1">
        <w:r w:rsidR="001D0B58" w:rsidRPr="004C5393">
          <w:rPr>
            <w:rStyle w:val="Hyperlink"/>
            <w:rFonts w:ascii="Arial" w:hAnsi="Arial" w:cs="Arial"/>
            <w:sz w:val="28"/>
            <w:szCs w:val="28"/>
          </w:rPr>
          <w:t>mj.veenstra@rocmensoalting.nl</w:t>
        </w:r>
      </w:hyperlink>
      <w:r w:rsidR="001D0B58">
        <w:rPr>
          <w:rFonts w:ascii="Arial" w:hAnsi="Arial" w:cs="Arial"/>
          <w:sz w:val="28"/>
          <w:szCs w:val="28"/>
        </w:rPr>
        <w:t xml:space="preserve"> </w:t>
      </w:r>
    </w:p>
    <w:p w:rsidR="001D0B58" w:rsidRDefault="001D0B58" w:rsidP="00AD0693">
      <w:pPr>
        <w:spacing w:after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Aanwezig:</w:t>
      </w:r>
      <w:r w:rsidR="00FF082A">
        <w:rPr>
          <w:rFonts w:ascii="Arial" w:hAnsi="Arial" w:cs="Arial"/>
          <w:sz w:val="28"/>
          <w:szCs w:val="28"/>
        </w:rPr>
        <w:t xml:space="preserve"> dinsdag, donderdag en vrijdag</w:t>
      </w:r>
    </w:p>
    <w:p w:rsidR="00D03BA3" w:rsidRPr="0001321D" w:rsidRDefault="00D03BA3" w:rsidP="00D03BA3">
      <w:pPr>
        <w:rPr>
          <w:rFonts w:ascii="Arial" w:hAnsi="Arial" w:cs="Arial"/>
          <w:sz w:val="28"/>
          <w:szCs w:val="28"/>
        </w:rPr>
      </w:pPr>
      <w:r w:rsidRPr="0001321D">
        <w:rPr>
          <w:rFonts w:ascii="Arial" w:hAnsi="Arial" w:cs="Arial"/>
          <w:sz w:val="28"/>
          <w:szCs w:val="28"/>
        </w:rPr>
        <w:br w:type="column"/>
      </w:r>
    </w:p>
    <w:p w:rsidR="00E56680" w:rsidRPr="0001321D" w:rsidRDefault="00064C2E" w:rsidP="00064C2E">
      <w:pPr>
        <w:pStyle w:val="Kop1"/>
        <w:rPr>
          <w:rFonts w:ascii="Arial" w:hAnsi="Arial" w:cs="Arial"/>
          <w:b/>
        </w:rPr>
      </w:pPr>
      <w:r w:rsidRPr="0001321D">
        <w:rPr>
          <w:rFonts w:ascii="Arial" w:hAnsi="Arial" w:cs="Arial"/>
          <w:b/>
        </w:rPr>
        <w:t>Periode planning</w:t>
      </w:r>
    </w:p>
    <w:p w:rsidR="00064C2E" w:rsidRPr="0001321D" w:rsidRDefault="00064C2E" w:rsidP="00064C2E">
      <w:pPr>
        <w:rPr>
          <w:rFonts w:ascii="Arial" w:hAnsi="Arial" w:cs="Arial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2507"/>
        <w:gridCol w:w="2929"/>
        <w:gridCol w:w="2213"/>
      </w:tblGrid>
      <w:tr w:rsidR="00064C2E" w:rsidRPr="0001321D" w:rsidTr="00D43972">
        <w:tc>
          <w:tcPr>
            <w:tcW w:w="1413" w:type="dxa"/>
          </w:tcPr>
          <w:p w:rsidR="00064C2E" w:rsidRPr="0001321D" w:rsidRDefault="00064C2E" w:rsidP="00064C2E">
            <w:pPr>
              <w:jc w:val="center"/>
              <w:rPr>
                <w:rFonts w:ascii="Arial" w:hAnsi="Arial" w:cs="Arial"/>
                <w:b/>
                <w:color w:val="C00000"/>
                <w:sz w:val="28"/>
              </w:rPr>
            </w:pPr>
            <w:r w:rsidRPr="0001321D">
              <w:rPr>
                <w:rFonts w:ascii="Arial" w:hAnsi="Arial" w:cs="Arial"/>
                <w:b/>
                <w:color w:val="C00000"/>
                <w:sz w:val="28"/>
              </w:rPr>
              <w:t>LES</w:t>
            </w:r>
          </w:p>
        </w:tc>
        <w:tc>
          <w:tcPr>
            <w:tcW w:w="2507" w:type="dxa"/>
          </w:tcPr>
          <w:p w:rsidR="00064C2E" w:rsidRPr="0001321D" w:rsidRDefault="00064C2E" w:rsidP="00064C2E">
            <w:pPr>
              <w:jc w:val="center"/>
              <w:rPr>
                <w:rFonts w:ascii="Arial" w:hAnsi="Arial" w:cs="Arial"/>
                <w:b/>
                <w:color w:val="C00000"/>
                <w:sz w:val="28"/>
              </w:rPr>
            </w:pPr>
            <w:r w:rsidRPr="0001321D">
              <w:rPr>
                <w:rFonts w:ascii="Arial" w:hAnsi="Arial" w:cs="Arial"/>
                <w:b/>
                <w:color w:val="C00000"/>
                <w:sz w:val="28"/>
              </w:rPr>
              <w:t>ONDERWERP</w:t>
            </w:r>
          </w:p>
        </w:tc>
        <w:tc>
          <w:tcPr>
            <w:tcW w:w="2929" w:type="dxa"/>
          </w:tcPr>
          <w:p w:rsidR="00064C2E" w:rsidRPr="0001321D" w:rsidRDefault="00064C2E" w:rsidP="00064C2E">
            <w:pPr>
              <w:jc w:val="center"/>
              <w:rPr>
                <w:rFonts w:ascii="Arial" w:hAnsi="Arial" w:cs="Arial"/>
                <w:b/>
                <w:color w:val="C00000"/>
                <w:sz w:val="28"/>
              </w:rPr>
            </w:pPr>
            <w:r w:rsidRPr="0001321D">
              <w:rPr>
                <w:rFonts w:ascii="Arial" w:hAnsi="Arial" w:cs="Arial"/>
                <w:b/>
                <w:color w:val="C00000"/>
                <w:sz w:val="28"/>
              </w:rPr>
              <w:t>HUISWERK</w:t>
            </w:r>
            <w:r w:rsidR="00302DEB" w:rsidRPr="0001321D">
              <w:rPr>
                <w:rFonts w:ascii="Arial" w:hAnsi="Arial" w:cs="Arial"/>
                <w:b/>
                <w:color w:val="C00000"/>
                <w:sz w:val="28"/>
              </w:rPr>
              <w:t xml:space="preserve"> /THEORIE</w:t>
            </w:r>
          </w:p>
        </w:tc>
        <w:tc>
          <w:tcPr>
            <w:tcW w:w="2213" w:type="dxa"/>
          </w:tcPr>
          <w:p w:rsidR="00064C2E" w:rsidRPr="0001321D" w:rsidRDefault="00064C2E" w:rsidP="00064C2E">
            <w:pPr>
              <w:jc w:val="center"/>
              <w:rPr>
                <w:rFonts w:ascii="Arial" w:hAnsi="Arial" w:cs="Arial"/>
                <w:b/>
                <w:color w:val="C00000"/>
                <w:sz w:val="28"/>
              </w:rPr>
            </w:pPr>
            <w:r w:rsidRPr="0001321D">
              <w:rPr>
                <w:rFonts w:ascii="Arial" w:hAnsi="Arial" w:cs="Arial"/>
                <w:b/>
                <w:color w:val="C00000"/>
                <w:sz w:val="28"/>
              </w:rPr>
              <w:t>EXTRA</w:t>
            </w:r>
          </w:p>
        </w:tc>
      </w:tr>
      <w:tr w:rsidR="00064C2E" w:rsidRPr="0001321D" w:rsidTr="00D43972">
        <w:tc>
          <w:tcPr>
            <w:tcW w:w="1413" w:type="dxa"/>
          </w:tcPr>
          <w:p w:rsidR="00064C2E" w:rsidRPr="0001321D" w:rsidRDefault="00064C2E" w:rsidP="00064C2E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1</w:t>
            </w:r>
          </w:p>
          <w:p w:rsidR="00064C2E" w:rsidRPr="0001321D" w:rsidRDefault="00C61822" w:rsidP="00064C2E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07</w:t>
            </w:r>
          </w:p>
          <w:p w:rsidR="00064C2E" w:rsidRPr="0001321D" w:rsidRDefault="00064C2E" w:rsidP="00064C2E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064C2E" w:rsidRPr="0001321D" w:rsidRDefault="00302DEB" w:rsidP="00064C2E">
            <w:pPr>
              <w:rPr>
                <w:rFonts w:ascii="Arial" w:hAnsi="Arial" w:cs="Arial"/>
              </w:rPr>
            </w:pPr>
            <w:r w:rsidRPr="0001321D">
              <w:rPr>
                <w:rFonts w:ascii="Arial" w:hAnsi="Arial" w:cs="Arial"/>
              </w:rPr>
              <w:t>Kennismaking</w:t>
            </w:r>
          </w:p>
          <w:p w:rsidR="00302DEB" w:rsidRPr="0001321D" w:rsidRDefault="00302DEB" w:rsidP="00064C2E">
            <w:pPr>
              <w:rPr>
                <w:rFonts w:ascii="Arial" w:hAnsi="Arial" w:cs="Arial"/>
              </w:rPr>
            </w:pPr>
            <w:r w:rsidRPr="0001321D">
              <w:rPr>
                <w:rFonts w:ascii="Arial" w:hAnsi="Arial" w:cs="Arial"/>
              </w:rPr>
              <w:t>Toelichting studiewijzer</w:t>
            </w:r>
          </w:p>
          <w:p w:rsidR="00302DEB" w:rsidRDefault="00302DEB" w:rsidP="00064C2E">
            <w:pPr>
              <w:rPr>
                <w:rFonts w:ascii="Arial" w:hAnsi="Arial" w:cs="Arial"/>
              </w:rPr>
            </w:pPr>
            <w:r w:rsidRPr="0001321D">
              <w:rPr>
                <w:rFonts w:ascii="Arial" w:hAnsi="Arial" w:cs="Arial"/>
              </w:rPr>
              <w:t>Samenstelling groepjes</w:t>
            </w:r>
          </w:p>
          <w:p w:rsidR="00C90624" w:rsidRDefault="00C90624" w:rsidP="00064C2E">
            <w:pPr>
              <w:rPr>
                <w:rFonts w:ascii="Arial" w:hAnsi="Arial" w:cs="Arial"/>
              </w:rPr>
            </w:pPr>
          </w:p>
          <w:p w:rsidR="00302DEB" w:rsidRPr="0001321D" w:rsidRDefault="00302DEB" w:rsidP="00FF082A">
            <w:pPr>
              <w:rPr>
                <w:rFonts w:ascii="Arial" w:hAnsi="Arial" w:cs="Arial"/>
              </w:rPr>
            </w:pPr>
          </w:p>
        </w:tc>
        <w:tc>
          <w:tcPr>
            <w:tcW w:w="2929" w:type="dxa"/>
          </w:tcPr>
          <w:p w:rsidR="004C21A2" w:rsidRDefault="007D5510" w:rsidP="00064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Lees </w:t>
            </w:r>
            <w:r w:rsidR="004C21A2">
              <w:rPr>
                <w:rFonts w:ascii="Arial" w:hAnsi="Arial" w:cs="Arial"/>
              </w:rPr>
              <w:t>Hoofdstuk 1</w:t>
            </w:r>
          </w:p>
          <w:p w:rsidR="00C45AB9" w:rsidRDefault="00C45AB9" w:rsidP="00064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 hygiëne</w:t>
            </w:r>
          </w:p>
          <w:p w:rsidR="002C4482" w:rsidRDefault="00C45AB9" w:rsidP="00064C2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Oefenen handen wassen</w:t>
            </w:r>
          </w:p>
          <w:p w:rsidR="002C1900" w:rsidRPr="0001321D" w:rsidRDefault="007D5510" w:rsidP="00FF082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Maak de verwerkingsopdrachten </w:t>
            </w:r>
          </w:p>
        </w:tc>
        <w:tc>
          <w:tcPr>
            <w:tcW w:w="2213" w:type="dxa"/>
          </w:tcPr>
          <w:p w:rsidR="00064C2E" w:rsidRPr="0001321D" w:rsidRDefault="00064C2E" w:rsidP="00064C2E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2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08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Hoofdstuk 3</w:t>
            </w:r>
          </w:p>
          <w:p w:rsidR="004C21A2" w:rsidRPr="0001321D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Zorg rondom het bed</w:t>
            </w:r>
          </w:p>
        </w:tc>
        <w:tc>
          <w:tcPr>
            <w:tcW w:w="2929" w:type="dxa"/>
          </w:tcPr>
          <w:p w:rsidR="002C4482" w:rsidRPr="0001321D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Bed opmaken</w:t>
            </w:r>
          </w:p>
        </w:tc>
        <w:tc>
          <w:tcPr>
            <w:tcW w:w="2213" w:type="dxa"/>
          </w:tcPr>
          <w:p w:rsidR="002C4482" w:rsidRPr="0001321D" w:rsidRDefault="002C4482" w:rsidP="002C4482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0C2BC6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3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09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Pr="0001321D" w:rsidRDefault="000E33AB" w:rsidP="002C4482">
            <w:pPr>
              <w:rPr>
                <w:rFonts w:ascii="Arial" w:hAnsi="Arial" w:cs="Arial"/>
                <w:b/>
              </w:rPr>
            </w:pPr>
            <w:r w:rsidRPr="0001321D">
              <w:rPr>
                <w:rFonts w:ascii="Arial" w:hAnsi="Arial" w:cs="Arial"/>
                <w:b/>
              </w:rPr>
              <w:t>voorjaarsvakantie</w:t>
            </w:r>
          </w:p>
        </w:tc>
        <w:tc>
          <w:tcPr>
            <w:tcW w:w="2929" w:type="dxa"/>
          </w:tcPr>
          <w:p w:rsidR="002C4482" w:rsidRPr="0001321D" w:rsidRDefault="002C4482" w:rsidP="002C4482">
            <w:pPr>
              <w:rPr>
                <w:rFonts w:ascii="Arial" w:hAnsi="Arial" w:cs="Arial"/>
              </w:rPr>
            </w:pPr>
          </w:p>
        </w:tc>
        <w:tc>
          <w:tcPr>
            <w:tcW w:w="2213" w:type="dxa"/>
          </w:tcPr>
          <w:p w:rsidR="002C4482" w:rsidRPr="0001321D" w:rsidRDefault="002C4482" w:rsidP="002C4482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0C2BC6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4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10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Hoofdstuk 2</w:t>
            </w:r>
          </w:p>
          <w:p w:rsidR="004C21A2" w:rsidRPr="0001321D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 en uitkleden</w:t>
            </w:r>
          </w:p>
        </w:tc>
        <w:tc>
          <w:tcPr>
            <w:tcW w:w="2929" w:type="dxa"/>
          </w:tcPr>
          <w:p w:rsidR="007D5510" w:rsidRDefault="007D5510" w:rsidP="00C55CAB">
            <w:pPr>
              <w:rPr>
                <w:rFonts w:ascii="Arial" w:hAnsi="Arial" w:cs="Arial"/>
              </w:rPr>
            </w:pPr>
          </w:p>
          <w:p w:rsidR="002C4482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 2.1</w:t>
            </w:r>
          </w:p>
          <w:p w:rsidR="004C21A2" w:rsidRPr="0001321D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 en uitkleden</w:t>
            </w:r>
          </w:p>
        </w:tc>
        <w:tc>
          <w:tcPr>
            <w:tcW w:w="2213" w:type="dxa"/>
          </w:tcPr>
          <w:p w:rsidR="002C4482" w:rsidRPr="0001321D" w:rsidRDefault="002C4482" w:rsidP="002C4482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0C2BC6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5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11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Pr="0001321D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 wassen van de cliënt</w:t>
            </w:r>
          </w:p>
        </w:tc>
        <w:tc>
          <w:tcPr>
            <w:tcW w:w="2929" w:type="dxa"/>
          </w:tcPr>
          <w:p w:rsidR="002C4482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 2.2</w:t>
            </w:r>
          </w:p>
          <w:p w:rsidR="004C21A2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Wassen van cliënt op bed</w:t>
            </w:r>
          </w:p>
          <w:p w:rsidR="004C21A2" w:rsidRPr="0001321D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Herhalen vaardigheden</w:t>
            </w:r>
          </w:p>
        </w:tc>
        <w:tc>
          <w:tcPr>
            <w:tcW w:w="2213" w:type="dxa"/>
          </w:tcPr>
          <w:p w:rsidR="002C4482" w:rsidRPr="0001321D" w:rsidRDefault="002C4482" w:rsidP="002C4482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0C2BC6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6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12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Pr="0001321D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H2 haren wassen en douchen </w:t>
            </w:r>
          </w:p>
        </w:tc>
        <w:tc>
          <w:tcPr>
            <w:tcW w:w="2929" w:type="dxa"/>
          </w:tcPr>
          <w:p w:rsidR="00C656AF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 2.2/2.3 haren wassen op bed/douchen</w:t>
            </w:r>
          </w:p>
          <w:p w:rsidR="004C21A2" w:rsidRPr="0001321D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Herhalen vaardigheden</w:t>
            </w:r>
          </w:p>
        </w:tc>
        <w:tc>
          <w:tcPr>
            <w:tcW w:w="2213" w:type="dxa"/>
          </w:tcPr>
          <w:p w:rsidR="002C4482" w:rsidRPr="0001321D" w:rsidRDefault="002C4482" w:rsidP="002C4482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7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13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Pr="0001321D" w:rsidRDefault="004C21A2" w:rsidP="002C448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 mondzorg</w:t>
            </w:r>
          </w:p>
        </w:tc>
        <w:tc>
          <w:tcPr>
            <w:tcW w:w="2929" w:type="dxa"/>
          </w:tcPr>
          <w:p w:rsidR="00C656AF" w:rsidRDefault="004C21A2" w:rsidP="00430F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 2.4</w:t>
            </w:r>
          </w:p>
          <w:p w:rsidR="004C21A2" w:rsidRDefault="004C21A2" w:rsidP="00430F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Tandenpoetsen/gebitsprothese verzorgen</w:t>
            </w:r>
          </w:p>
          <w:p w:rsidR="004C21A2" w:rsidRPr="0001321D" w:rsidRDefault="004C21A2" w:rsidP="00430FB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Herhalen vaardigheden</w:t>
            </w:r>
          </w:p>
        </w:tc>
        <w:tc>
          <w:tcPr>
            <w:tcW w:w="2213" w:type="dxa"/>
          </w:tcPr>
          <w:p w:rsidR="002C4482" w:rsidRPr="0001321D" w:rsidRDefault="002C4482" w:rsidP="007E3D7C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8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14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Pr="0001321D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 oog/oor/huidzorg/nagels</w:t>
            </w:r>
          </w:p>
        </w:tc>
        <w:tc>
          <w:tcPr>
            <w:tcW w:w="2929" w:type="dxa"/>
          </w:tcPr>
          <w:p w:rsidR="002C4482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Theorie 2.5,2.6.2.7</w:t>
            </w:r>
          </w:p>
          <w:p w:rsidR="004C21A2" w:rsidRPr="0001321D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Nagels verzorgen</w:t>
            </w:r>
          </w:p>
        </w:tc>
        <w:tc>
          <w:tcPr>
            <w:tcW w:w="2213" w:type="dxa"/>
          </w:tcPr>
          <w:p w:rsidR="002C4482" w:rsidRPr="0001321D" w:rsidRDefault="002C4482" w:rsidP="00C55CAB">
            <w:pPr>
              <w:rPr>
                <w:rFonts w:ascii="Arial" w:hAnsi="Arial" w:cs="Arial"/>
              </w:rPr>
            </w:pPr>
          </w:p>
        </w:tc>
      </w:tr>
      <w:tr w:rsidR="002C4482" w:rsidRPr="0001321D" w:rsidTr="00D43972">
        <w:tc>
          <w:tcPr>
            <w:tcW w:w="1413" w:type="dxa"/>
          </w:tcPr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9</w:t>
            </w:r>
          </w:p>
          <w:p w:rsidR="002C4482" w:rsidRPr="0001321D" w:rsidRDefault="00C6182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15</w:t>
            </w:r>
          </w:p>
          <w:p w:rsidR="002C4482" w:rsidRPr="0001321D" w:rsidRDefault="002C4482" w:rsidP="002C4482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2C4482" w:rsidRPr="0001321D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H2 steunkousen</w:t>
            </w:r>
          </w:p>
        </w:tc>
        <w:tc>
          <w:tcPr>
            <w:tcW w:w="2929" w:type="dxa"/>
          </w:tcPr>
          <w:p w:rsidR="00C656AF" w:rsidRPr="0001321D" w:rsidRDefault="004C21A2" w:rsidP="00C55CA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Aantrekken van steunkousen</w:t>
            </w:r>
          </w:p>
        </w:tc>
        <w:tc>
          <w:tcPr>
            <w:tcW w:w="2213" w:type="dxa"/>
          </w:tcPr>
          <w:p w:rsidR="002C4482" w:rsidRPr="0001321D" w:rsidRDefault="002C4482" w:rsidP="002C4482">
            <w:pPr>
              <w:rPr>
                <w:rFonts w:ascii="Arial" w:hAnsi="Arial" w:cs="Arial"/>
              </w:rPr>
            </w:pPr>
          </w:p>
        </w:tc>
      </w:tr>
      <w:tr w:rsidR="00935C15" w:rsidRPr="0001321D" w:rsidTr="00D43972">
        <w:tc>
          <w:tcPr>
            <w:tcW w:w="1413" w:type="dxa"/>
          </w:tcPr>
          <w:p w:rsidR="00935C15" w:rsidRPr="0001321D" w:rsidRDefault="00935C15" w:rsidP="00935C15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10</w:t>
            </w:r>
          </w:p>
          <w:p w:rsidR="00935C15" w:rsidRPr="0001321D" w:rsidRDefault="00935C15" w:rsidP="00935C15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16</w:t>
            </w:r>
          </w:p>
        </w:tc>
        <w:tc>
          <w:tcPr>
            <w:tcW w:w="2507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  <w:r w:rsidRPr="000132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praktijktoets</w:t>
            </w:r>
          </w:p>
        </w:tc>
        <w:tc>
          <w:tcPr>
            <w:tcW w:w="2929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</w:tc>
        <w:tc>
          <w:tcPr>
            <w:tcW w:w="2213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</w:tc>
      </w:tr>
      <w:tr w:rsidR="00935C15" w:rsidRPr="0001321D" w:rsidTr="00D43972">
        <w:trPr>
          <w:trHeight w:val="1026"/>
        </w:trPr>
        <w:tc>
          <w:tcPr>
            <w:tcW w:w="1413" w:type="dxa"/>
          </w:tcPr>
          <w:p w:rsidR="00935C15" w:rsidRPr="0001321D" w:rsidRDefault="00935C15" w:rsidP="00935C15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11</w:t>
            </w:r>
          </w:p>
          <w:p w:rsidR="00935C15" w:rsidRPr="0001321D" w:rsidRDefault="00935C15" w:rsidP="00935C15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17</w:t>
            </w:r>
          </w:p>
          <w:p w:rsidR="00935C15" w:rsidRPr="0001321D" w:rsidRDefault="00935C15" w:rsidP="00935C15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plusweek</w:t>
            </w:r>
          </w:p>
        </w:tc>
        <w:tc>
          <w:tcPr>
            <w:tcW w:w="2507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</w:tc>
        <w:tc>
          <w:tcPr>
            <w:tcW w:w="2929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</w:tc>
        <w:tc>
          <w:tcPr>
            <w:tcW w:w="2213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</w:tc>
      </w:tr>
      <w:tr w:rsidR="00935C15" w:rsidRPr="0001321D" w:rsidTr="00D43972">
        <w:tc>
          <w:tcPr>
            <w:tcW w:w="1413" w:type="dxa"/>
          </w:tcPr>
          <w:p w:rsidR="00935C15" w:rsidRPr="0001321D" w:rsidRDefault="00935C15" w:rsidP="00935C15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18</w:t>
            </w:r>
          </w:p>
          <w:p w:rsidR="00935C15" w:rsidRPr="0001321D" w:rsidRDefault="00935C15" w:rsidP="00935C15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2507" w:type="dxa"/>
          </w:tcPr>
          <w:p w:rsidR="00935C15" w:rsidRPr="0001321D" w:rsidRDefault="00935C15" w:rsidP="00935C15">
            <w:pPr>
              <w:rPr>
                <w:rFonts w:ascii="Arial" w:hAnsi="Arial" w:cs="Arial"/>
                <w:b/>
              </w:rPr>
            </w:pPr>
            <w:r w:rsidRPr="0001321D">
              <w:rPr>
                <w:rFonts w:ascii="Arial" w:hAnsi="Arial" w:cs="Arial"/>
                <w:b/>
              </w:rPr>
              <w:t>Mei vakantie</w:t>
            </w:r>
          </w:p>
        </w:tc>
        <w:tc>
          <w:tcPr>
            <w:tcW w:w="2929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</w:tc>
        <w:tc>
          <w:tcPr>
            <w:tcW w:w="2213" w:type="dxa"/>
          </w:tcPr>
          <w:p w:rsidR="00935C15" w:rsidRPr="0001321D" w:rsidRDefault="00935C15" w:rsidP="00935C15">
            <w:pPr>
              <w:rPr>
                <w:rFonts w:ascii="Arial" w:hAnsi="Arial" w:cs="Arial"/>
              </w:rPr>
            </w:pPr>
          </w:p>
        </w:tc>
      </w:tr>
    </w:tbl>
    <w:p w:rsidR="00914486" w:rsidRPr="0001321D" w:rsidRDefault="00914486" w:rsidP="00914486">
      <w:pPr>
        <w:rPr>
          <w:rFonts w:ascii="Arial" w:hAnsi="Arial" w:cs="Arial"/>
          <w:sz w:val="28"/>
          <w:szCs w:val="28"/>
        </w:rPr>
      </w:pPr>
    </w:p>
    <w:p w:rsidR="00E34BD6" w:rsidRDefault="00E34BD6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 w:type="page"/>
      </w:r>
    </w:p>
    <w:p w:rsidR="00914486" w:rsidRDefault="00914486" w:rsidP="00914486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E34BD6" w:rsidRPr="0001321D" w:rsidRDefault="00E34BD6" w:rsidP="00914486">
      <w:pPr>
        <w:rPr>
          <w:rFonts w:ascii="Arial" w:hAnsi="Arial" w:cs="Arial"/>
          <w:sz w:val="28"/>
          <w:szCs w:val="28"/>
        </w:rPr>
      </w:pP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7649"/>
      </w:tblGrid>
      <w:tr w:rsidR="007E3D7C" w:rsidRPr="0001321D" w:rsidTr="003C73C1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  <w:sz w:val="28"/>
              </w:rPr>
            </w:pPr>
            <w:r w:rsidRPr="0001321D">
              <w:rPr>
                <w:rFonts w:ascii="Arial" w:hAnsi="Arial" w:cs="Arial"/>
                <w:b/>
                <w:color w:val="C00000"/>
                <w:sz w:val="28"/>
              </w:rPr>
              <w:t>LES</w:t>
            </w:r>
          </w:p>
        </w:tc>
        <w:tc>
          <w:tcPr>
            <w:tcW w:w="7649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  <w:sz w:val="28"/>
              </w:rPr>
            </w:pPr>
            <w:r>
              <w:rPr>
                <w:rFonts w:ascii="Arial" w:hAnsi="Arial" w:cs="Arial"/>
                <w:b/>
                <w:color w:val="C00000"/>
                <w:sz w:val="28"/>
              </w:rPr>
              <w:t>Aanwezig</w:t>
            </w:r>
          </w:p>
        </w:tc>
      </w:tr>
      <w:tr w:rsidR="007E3D7C" w:rsidRPr="0001321D" w:rsidTr="00E542CF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1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07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911A9A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2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08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2E282A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3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09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  <w:r w:rsidRPr="0001321D">
              <w:rPr>
                <w:rFonts w:ascii="Arial" w:hAnsi="Arial" w:cs="Arial"/>
                <w:b/>
              </w:rPr>
              <w:t>voorjaarsvakantie</w:t>
            </w:r>
          </w:p>
        </w:tc>
      </w:tr>
      <w:tr w:rsidR="007E3D7C" w:rsidRPr="0001321D" w:rsidTr="000A6060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4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10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F32AC9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lastRenderedPageBreak/>
              <w:t>5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11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1F5396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6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12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3A5449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7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13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557FA7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8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14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8C0CCC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9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15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7D4951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10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16</w:t>
            </w: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praktijktoets</w:t>
            </w:r>
          </w:p>
          <w:p w:rsidR="007E3D7C" w:rsidRPr="0001321D" w:rsidRDefault="007E3D7C" w:rsidP="00B416C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  <w:p w:rsidR="007E3D7C" w:rsidRPr="0001321D" w:rsidRDefault="007E3D7C" w:rsidP="00B416C6">
            <w:pPr>
              <w:rPr>
                <w:rFonts w:ascii="Arial" w:hAnsi="Arial" w:cs="Arial"/>
              </w:rPr>
            </w:pPr>
          </w:p>
        </w:tc>
      </w:tr>
      <w:tr w:rsidR="007E3D7C" w:rsidRPr="0001321D" w:rsidTr="00A02E6A">
        <w:trPr>
          <w:trHeight w:val="1026"/>
        </w:trPr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11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17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plusweek</w:t>
            </w: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  <w:r w:rsidRPr="0001321D">
              <w:rPr>
                <w:rFonts w:ascii="Arial" w:hAnsi="Arial" w:cs="Arial"/>
              </w:rPr>
              <w:t xml:space="preserve"> </w:t>
            </w:r>
          </w:p>
        </w:tc>
      </w:tr>
      <w:tr w:rsidR="007E3D7C" w:rsidRPr="0001321D" w:rsidTr="00D908A3">
        <w:tc>
          <w:tcPr>
            <w:tcW w:w="1413" w:type="dxa"/>
          </w:tcPr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  <w:r w:rsidRPr="0001321D">
              <w:rPr>
                <w:rFonts w:ascii="Arial" w:hAnsi="Arial" w:cs="Arial"/>
                <w:b/>
                <w:color w:val="C00000"/>
              </w:rPr>
              <w:t>Week 18</w:t>
            </w:r>
          </w:p>
          <w:p w:rsidR="007E3D7C" w:rsidRPr="0001321D" w:rsidRDefault="007E3D7C" w:rsidP="00B416C6">
            <w:pPr>
              <w:jc w:val="center"/>
              <w:rPr>
                <w:rFonts w:ascii="Arial" w:hAnsi="Arial" w:cs="Arial"/>
                <w:b/>
                <w:color w:val="C00000"/>
              </w:rPr>
            </w:pPr>
          </w:p>
        </w:tc>
        <w:tc>
          <w:tcPr>
            <w:tcW w:w="7649" w:type="dxa"/>
          </w:tcPr>
          <w:p w:rsidR="007E3D7C" w:rsidRPr="0001321D" w:rsidRDefault="007E3D7C" w:rsidP="00B416C6">
            <w:pPr>
              <w:rPr>
                <w:rFonts w:ascii="Arial" w:hAnsi="Arial" w:cs="Arial"/>
              </w:rPr>
            </w:pPr>
            <w:r w:rsidRPr="0001321D">
              <w:rPr>
                <w:rFonts w:ascii="Arial" w:hAnsi="Arial" w:cs="Arial"/>
                <w:b/>
              </w:rPr>
              <w:t>Mei vakantie</w:t>
            </w:r>
          </w:p>
        </w:tc>
      </w:tr>
    </w:tbl>
    <w:p w:rsidR="00914486" w:rsidRPr="0001321D" w:rsidRDefault="00914486" w:rsidP="00914486">
      <w:pPr>
        <w:rPr>
          <w:rFonts w:ascii="Arial" w:hAnsi="Arial" w:cs="Arial"/>
          <w:sz w:val="24"/>
          <w:szCs w:val="24"/>
        </w:rPr>
      </w:pPr>
    </w:p>
    <w:p w:rsidR="00914486" w:rsidRPr="0001321D" w:rsidRDefault="00914486" w:rsidP="00914486">
      <w:pPr>
        <w:rPr>
          <w:rFonts w:ascii="Arial" w:hAnsi="Arial" w:cs="Arial"/>
          <w:sz w:val="24"/>
          <w:szCs w:val="24"/>
        </w:rPr>
      </w:pPr>
    </w:p>
    <w:p w:rsidR="00914486" w:rsidRPr="0001321D" w:rsidRDefault="00914486" w:rsidP="00914486">
      <w:pPr>
        <w:rPr>
          <w:rFonts w:ascii="Arial" w:hAnsi="Arial" w:cs="Arial"/>
          <w:sz w:val="24"/>
          <w:szCs w:val="24"/>
        </w:rPr>
      </w:pPr>
    </w:p>
    <w:p w:rsidR="007D5510" w:rsidRDefault="007D551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14486" w:rsidRPr="0001321D" w:rsidRDefault="007D5510" w:rsidP="00914486">
      <w:pPr>
        <w:rPr>
          <w:rFonts w:ascii="Arial" w:hAnsi="Arial" w:cs="Arial"/>
          <w:sz w:val="24"/>
          <w:szCs w:val="24"/>
        </w:rPr>
      </w:pPr>
      <w:r w:rsidRPr="007D5510">
        <w:rPr>
          <w:noProof/>
          <w:lang w:eastAsia="nl-NL"/>
        </w:rPr>
        <w:lastRenderedPageBreak/>
        <w:drawing>
          <wp:inline distT="0" distB="0" distL="0" distR="0">
            <wp:extent cx="5760720" cy="7888393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88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082A" w:rsidRPr="00FF082A" w:rsidRDefault="00FF082A" w:rsidP="00FF082A">
      <w:pPr>
        <w:rPr>
          <w:rFonts w:ascii="Arial" w:hAnsi="Arial" w:cs="Arial"/>
        </w:rPr>
      </w:pPr>
    </w:p>
    <w:p w:rsidR="00914486" w:rsidRPr="00FF082A" w:rsidRDefault="00914486" w:rsidP="00FF082A">
      <w:pPr>
        <w:rPr>
          <w:rFonts w:ascii="Arial" w:hAnsi="Arial" w:cs="Arial"/>
        </w:rPr>
      </w:pPr>
    </w:p>
    <w:sectPr w:rsidR="00914486" w:rsidRPr="00FF082A" w:rsidSect="00DC622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198" w:rsidRDefault="004A0198" w:rsidP="00D03BA3">
      <w:pPr>
        <w:spacing w:after="0" w:line="240" w:lineRule="auto"/>
      </w:pPr>
      <w:r>
        <w:separator/>
      </w:r>
    </w:p>
  </w:endnote>
  <w:endnote w:type="continuationSeparator" w:id="0">
    <w:p w:rsidR="004A0198" w:rsidRDefault="004A0198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0221">
          <w:rPr>
            <w:noProof/>
          </w:rPr>
          <w:t>3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198" w:rsidRDefault="004A0198" w:rsidP="00D03BA3">
      <w:pPr>
        <w:spacing w:after="0" w:line="240" w:lineRule="auto"/>
      </w:pPr>
      <w:r>
        <w:separator/>
      </w:r>
    </w:p>
  </w:footnote>
  <w:footnote w:type="continuationSeparator" w:id="0">
    <w:p w:rsidR="004A0198" w:rsidRDefault="004A0198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3841"/>
    <w:multiLevelType w:val="multilevel"/>
    <w:tmpl w:val="F9B40C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A1A29FB"/>
    <w:multiLevelType w:val="hybridMultilevel"/>
    <w:tmpl w:val="66B81250"/>
    <w:lvl w:ilvl="0" w:tplc="CB528A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AD5DC2"/>
    <w:multiLevelType w:val="hybridMultilevel"/>
    <w:tmpl w:val="9C8AF1C2"/>
    <w:lvl w:ilvl="0" w:tplc="D31C6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0220E"/>
    <w:multiLevelType w:val="hybridMultilevel"/>
    <w:tmpl w:val="5B147D0E"/>
    <w:lvl w:ilvl="0" w:tplc="0413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D6A2348"/>
    <w:multiLevelType w:val="hybridMultilevel"/>
    <w:tmpl w:val="2A50C8DE"/>
    <w:lvl w:ilvl="0" w:tplc="C5143290">
      <w:start w:val="1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48B2B43"/>
    <w:multiLevelType w:val="hybridMultilevel"/>
    <w:tmpl w:val="D4E03B3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7748B2"/>
    <w:multiLevelType w:val="hybridMultilevel"/>
    <w:tmpl w:val="E1D8A682"/>
    <w:lvl w:ilvl="0" w:tplc="0413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6" w:hanging="360"/>
      </w:pPr>
    </w:lvl>
    <w:lvl w:ilvl="2" w:tplc="0413001B" w:tentative="1">
      <w:start w:val="1"/>
      <w:numFmt w:val="lowerRoman"/>
      <w:lvlText w:val="%3."/>
      <w:lvlJc w:val="right"/>
      <w:pPr>
        <w:ind w:left="2226" w:hanging="180"/>
      </w:pPr>
    </w:lvl>
    <w:lvl w:ilvl="3" w:tplc="0413000F" w:tentative="1">
      <w:start w:val="1"/>
      <w:numFmt w:val="decimal"/>
      <w:lvlText w:val="%4."/>
      <w:lvlJc w:val="left"/>
      <w:pPr>
        <w:ind w:left="2946" w:hanging="360"/>
      </w:pPr>
    </w:lvl>
    <w:lvl w:ilvl="4" w:tplc="04130019" w:tentative="1">
      <w:start w:val="1"/>
      <w:numFmt w:val="lowerLetter"/>
      <w:lvlText w:val="%5."/>
      <w:lvlJc w:val="left"/>
      <w:pPr>
        <w:ind w:left="3666" w:hanging="360"/>
      </w:pPr>
    </w:lvl>
    <w:lvl w:ilvl="5" w:tplc="0413001B" w:tentative="1">
      <w:start w:val="1"/>
      <w:numFmt w:val="lowerRoman"/>
      <w:lvlText w:val="%6."/>
      <w:lvlJc w:val="right"/>
      <w:pPr>
        <w:ind w:left="4386" w:hanging="180"/>
      </w:pPr>
    </w:lvl>
    <w:lvl w:ilvl="6" w:tplc="0413000F" w:tentative="1">
      <w:start w:val="1"/>
      <w:numFmt w:val="decimal"/>
      <w:lvlText w:val="%7."/>
      <w:lvlJc w:val="left"/>
      <w:pPr>
        <w:ind w:left="5106" w:hanging="360"/>
      </w:pPr>
    </w:lvl>
    <w:lvl w:ilvl="7" w:tplc="04130019" w:tentative="1">
      <w:start w:val="1"/>
      <w:numFmt w:val="lowerLetter"/>
      <w:lvlText w:val="%8."/>
      <w:lvlJc w:val="left"/>
      <w:pPr>
        <w:ind w:left="5826" w:hanging="360"/>
      </w:pPr>
    </w:lvl>
    <w:lvl w:ilvl="8" w:tplc="0413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CEC075A"/>
    <w:multiLevelType w:val="hybridMultilevel"/>
    <w:tmpl w:val="19A67A2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805A2"/>
    <w:multiLevelType w:val="hybridMultilevel"/>
    <w:tmpl w:val="8856C260"/>
    <w:lvl w:ilvl="0" w:tplc="0413000F">
      <w:start w:val="1"/>
      <w:numFmt w:val="decimal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4305D43"/>
    <w:multiLevelType w:val="hybridMultilevel"/>
    <w:tmpl w:val="1DA4994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8B1634"/>
    <w:multiLevelType w:val="hybridMultilevel"/>
    <w:tmpl w:val="D5968D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20622"/>
    <w:multiLevelType w:val="hybridMultilevel"/>
    <w:tmpl w:val="D8A6035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5B6E53"/>
    <w:multiLevelType w:val="hybridMultilevel"/>
    <w:tmpl w:val="BF8E3C34"/>
    <w:lvl w:ilvl="0" w:tplc="694CF578">
      <w:numFmt w:val="bullet"/>
      <w:lvlText w:val="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251CE6"/>
    <w:multiLevelType w:val="hybridMultilevel"/>
    <w:tmpl w:val="398ABD4E"/>
    <w:lvl w:ilvl="0" w:tplc="59907B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F1379"/>
    <w:multiLevelType w:val="hybridMultilevel"/>
    <w:tmpl w:val="B3F2E8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A0600"/>
    <w:multiLevelType w:val="hybridMultilevel"/>
    <w:tmpl w:val="1D3A8932"/>
    <w:lvl w:ilvl="0" w:tplc="035C1D9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6"/>
  </w:num>
  <w:num w:numId="5">
    <w:abstractNumId w:val="1"/>
  </w:num>
  <w:num w:numId="6">
    <w:abstractNumId w:val="6"/>
  </w:num>
  <w:num w:numId="7">
    <w:abstractNumId w:val="4"/>
  </w:num>
  <w:num w:numId="8">
    <w:abstractNumId w:val="14"/>
  </w:num>
  <w:num w:numId="9">
    <w:abstractNumId w:val="2"/>
  </w:num>
  <w:num w:numId="10">
    <w:abstractNumId w:val="7"/>
  </w:num>
  <w:num w:numId="11">
    <w:abstractNumId w:val="10"/>
  </w:num>
  <w:num w:numId="12">
    <w:abstractNumId w:val="15"/>
  </w:num>
  <w:num w:numId="13">
    <w:abstractNumId w:val="3"/>
  </w:num>
  <w:num w:numId="14">
    <w:abstractNumId w:val="11"/>
  </w:num>
  <w:num w:numId="15">
    <w:abstractNumId w:val="8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1321D"/>
    <w:rsid w:val="00064C2E"/>
    <w:rsid w:val="000C2BC6"/>
    <w:rsid w:val="000E33AB"/>
    <w:rsid w:val="000F7E8C"/>
    <w:rsid w:val="00120735"/>
    <w:rsid w:val="00134475"/>
    <w:rsid w:val="00144F23"/>
    <w:rsid w:val="001A2591"/>
    <w:rsid w:val="001C105D"/>
    <w:rsid w:val="001D0B58"/>
    <w:rsid w:val="00241AD9"/>
    <w:rsid w:val="00292AD5"/>
    <w:rsid w:val="002C1900"/>
    <w:rsid w:val="002C4482"/>
    <w:rsid w:val="002D5CAF"/>
    <w:rsid w:val="002E54FF"/>
    <w:rsid w:val="00300B59"/>
    <w:rsid w:val="00302DEB"/>
    <w:rsid w:val="0036516E"/>
    <w:rsid w:val="00397ED6"/>
    <w:rsid w:val="003D1FB9"/>
    <w:rsid w:val="00430FB9"/>
    <w:rsid w:val="0044712B"/>
    <w:rsid w:val="0047622B"/>
    <w:rsid w:val="004A0198"/>
    <w:rsid w:val="004C21A2"/>
    <w:rsid w:val="00525FD2"/>
    <w:rsid w:val="0054630D"/>
    <w:rsid w:val="00551F6B"/>
    <w:rsid w:val="00557850"/>
    <w:rsid w:val="0056588E"/>
    <w:rsid w:val="005C7D2A"/>
    <w:rsid w:val="005E243A"/>
    <w:rsid w:val="00622CC0"/>
    <w:rsid w:val="00654294"/>
    <w:rsid w:val="007664FE"/>
    <w:rsid w:val="007B68CE"/>
    <w:rsid w:val="007D0121"/>
    <w:rsid w:val="007D5510"/>
    <w:rsid w:val="007E3D7C"/>
    <w:rsid w:val="00832761"/>
    <w:rsid w:val="00914486"/>
    <w:rsid w:val="00916345"/>
    <w:rsid w:val="00934778"/>
    <w:rsid w:val="00935C15"/>
    <w:rsid w:val="009432AF"/>
    <w:rsid w:val="00972449"/>
    <w:rsid w:val="00977E56"/>
    <w:rsid w:val="00983480"/>
    <w:rsid w:val="009D415D"/>
    <w:rsid w:val="00A2316F"/>
    <w:rsid w:val="00A5342F"/>
    <w:rsid w:val="00AA2213"/>
    <w:rsid w:val="00AC599D"/>
    <w:rsid w:val="00AD0693"/>
    <w:rsid w:val="00BE02E0"/>
    <w:rsid w:val="00C20221"/>
    <w:rsid w:val="00C417A9"/>
    <w:rsid w:val="00C45AB9"/>
    <w:rsid w:val="00C53853"/>
    <w:rsid w:val="00C55CAB"/>
    <w:rsid w:val="00C57B0F"/>
    <w:rsid w:val="00C61822"/>
    <w:rsid w:val="00C63392"/>
    <w:rsid w:val="00C656AF"/>
    <w:rsid w:val="00C719F1"/>
    <w:rsid w:val="00C90624"/>
    <w:rsid w:val="00CE5BC5"/>
    <w:rsid w:val="00D03BA3"/>
    <w:rsid w:val="00D27A00"/>
    <w:rsid w:val="00D43972"/>
    <w:rsid w:val="00D52C81"/>
    <w:rsid w:val="00D752A4"/>
    <w:rsid w:val="00DB228A"/>
    <w:rsid w:val="00DC622E"/>
    <w:rsid w:val="00DD1A22"/>
    <w:rsid w:val="00E079AA"/>
    <w:rsid w:val="00E11B70"/>
    <w:rsid w:val="00E34BD6"/>
    <w:rsid w:val="00E56680"/>
    <w:rsid w:val="00EA51FE"/>
    <w:rsid w:val="00EB30B4"/>
    <w:rsid w:val="00F03DBC"/>
    <w:rsid w:val="00FD0109"/>
    <w:rsid w:val="00FF0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5CD8BD1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AD0693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C1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C19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44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j.veenstra@rocmensoalting.n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t.schoonbeek@rocmensoalting.n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h.van.essen@rocmensoalting.n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MZ/VZ periode 3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16927D56</Template>
  <TotalTime>108</TotalTime>
  <Pages>6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ADL</dc:subject>
  <dc:creator>Annette van Essen, Tiny Schoonbeek en Marjon Veenstra</dc:creator>
  <cp:keywords/>
  <dc:description/>
  <cp:lastModifiedBy>Essen van - Sikkema, A.H.</cp:lastModifiedBy>
  <cp:revision>7</cp:revision>
  <cp:lastPrinted>2018-02-06T08:16:00Z</cp:lastPrinted>
  <dcterms:created xsi:type="dcterms:W3CDTF">2018-01-31T10:00:00Z</dcterms:created>
  <dcterms:modified xsi:type="dcterms:W3CDTF">2018-02-06T08:22:00Z</dcterms:modified>
</cp:coreProperties>
</file>