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id w:val="-1894653026"/>
        <w:docPartObj>
          <w:docPartGallery w:val="Cover Pages"/>
          <w:docPartUnique/>
        </w:docPartObj>
      </w:sdtPr>
      <w:sdtEndPr/>
      <w:sdtContent>
        <w:p w:rsidR="00DC622E" w:rsidRDefault="00DC622E">
          <w:r w:rsidRPr="00A60AA5">
            <w:rPr>
              <w:rFonts w:cstheme="minorHAnsi"/>
              <w:b/>
              <w:noProof/>
              <w:color w:val="ED7D31" w:themeColor="accent2"/>
              <w:spacing w:val="60"/>
              <w:sz w:val="96"/>
              <w:lang w:eastAsia="nl-NL"/>
            </w:rPr>
            <w:drawing>
              <wp:anchor distT="0" distB="0" distL="114300" distR="114300" simplePos="0" relativeHeight="251661312" behindDoc="0" locked="0" layoutInCell="1" allowOverlap="1" wp14:anchorId="6EE16A09" wp14:editId="58ADBAE0">
                <wp:simplePos x="0" y="0"/>
                <wp:positionH relativeFrom="margin">
                  <wp:posOffset>2062480</wp:posOffset>
                </wp:positionH>
                <wp:positionV relativeFrom="paragraph">
                  <wp:posOffset>-4445</wp:posOffset>
                </wp:positionV>
                <wp:extent cx="2657515" cy="828675"/>
                <wp:effectExtent l="0" t="0" r="9525" b="0"/>
                <wp:wrapNone/>
                <wp:docPr id="2" name="Afbeelding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57515" cy="828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noProof/>
              <w:lang w:eastAsia="nl-N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kstvak 1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ED7D31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6420"/>
                                  <w:gridCol w:w="4772"/>
                                </w:tblGrid>
                                <w:tr w:rsidR="00DC622E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:rsidR="00DC622E" w:rsidRDefault="00453772">
                                      <w:pPr>
                                        <w:jc w:val="right"/>
                                      </w:pPr>
                                      <w:r w:rsidRPr="00453772">
                                        <w:rPr>
                                          <w:noProof/>
                                          <w:lang w:eastAsia="nl-NL"/>
                                        </w:rPr>
                                        <w:drawing>
                                          <wp:inline distT="0" distB="0" distL="0" distR="0">
                                            <wp:extent cx="3619500" cy="3619500"/>
                                            <wp:effectExtent l="0" t="0" r="0" b="0"/>
                                            <wp:docPr id="1" name="Afbeelding 1" descr="Afbeeldingsresultaat voor take care module 1 malmberg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 descr="Afbeeldingsresultaat voor take care module 1 malmberg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9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3619500" cy="3619500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sdt>
                                      <w:sdtPr>
                                        <w:rPr>
                                          <w:caps/>
                                          <w:color w:val="2F5496" w:themeColor="accent5" w:themeShade="BF"/>
                                          <w:sz w:val="96"/>
                                          <w:szCs w:val="72"/>
                                        </w:rPr>
                                        <w:alias w:val="Titel"/>
                                        <w:tag w:val=""/>
                                        <w:id w:val="-438379639"/>
  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DC622E" w:rsidRPr="00DC622E" w:rsidRDefault="00DC622E">
                                          <w:pPr>
                                            <w:pStyle w:val="Geenafstand"/>
                                            <w:spacing w:line="312" w:lineRule="auto"/>
                                            <w:jc w:val="right"/>
                                            <w:rPr>
                                              <w:caps/>
                                              <w:color w:val="2F5496" w:themeColor="accent5" w:themeShade="BF"/>
                                              <w:sz w:val="96"/>
                                              <w:szCs w:val="72"/>
                                            </w:rPr>
                                          </w:pPr>
                                          <w:r w:rsidRPr="00DC622E">
                                            <w:rPr>
                                              <w:caps/>
                                              <w:color w:val="2F5496" w:themeColor="accent5" w:themeShade="BF"/>
                                              <w:sz w:val="96"/>
                                              <w:szCs w:val="72"/>
                                            </w:rPr>
                                            <w:t>STUDIEWIJZER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b/>
                                          <w:color w:val="C00000"/>
                                          <w:sz w:val="44"/>
                                          <w:szCs w:val="24"/>
                                        </w:rPr>
                                        <w:alias w:val="Ondertitel"/>
                                        <w:tag w:val=""/>
                                        <w:id w:val="1354072561"/>
  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DC622E" w:rsidRDefault="005E243A" w:rsidP="00DC622E">
                                          <w:pPr>
                                            <w:jc w:val="right"/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C00000"/>
                                              <w:sz w:val="44"/>
                                              <w:szCs w:val="24"/>
                                            </w:rPr>
                                            <w:t>[</w:t>
                                          </w:r>
                                          <w:r w:rsidR="006827A5">
                                            <w:rPr>
                                              <w:b/>
                                              <w:color w:val="C00000"/>
                                              <w:sz w:val="44"/>
                                              <w:szCs w:val="24"/>
                                            </w:rPr>
                                            <w:t>MODULE</w:t>
                                          </w:r>
                                          <w:r w:rsidR="00310596">
                                            <w:rPr>
                                              <w:b/>
                                              <w:color w:val="C00000"/>
                                              <w:sz w:val="44"/>
                                              <w:szCs w:val="24"/>
                                            </w:rPr>
                                            <w:t xml:space="preserve"> 1 een dynamisch vak</w:t>
                                          </w:r>
                                          <w:r w:rsidR="006827A5">
                                            <w:rPr>
                                              <w:b/>
                                              <w:color w:val="C00000"/>
                                              <w:sz w:val="44"/>
                                              <w:szCs w:val="24"/>
                                            </w:rPr>
                                            <w:t>]</w:t>
                                          </w:r>
                                        </w:p>
                                      </w:sdtContent>
                                    </w:sdt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sdt>
                                      <w:sdtPr>
                                        <w:rPr>
                                          <w:b/>
                                          <w:color w:val="C00000"/>
                                          <w:sz w:val="28"/>
                                        </w:rPr>
                                        <w:alias w:val="Samenvatting"/>
                                        <w:tag w:val=""/>
                                        <w:id w:val="-2036181933"/>
      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      <w:text/>
                                      </w:sdtPr>
                                      <w:sdtEndPr>
                                        <w:rPr>
                                          <w:b w:val="0"/>
                                          <w:color w:val="000000" w:themeColor="text1"/>
                                        </w:rPr>
                                      </w:sdtEndPr>
                                      <w:sdtContent>
                                        <w:p w:rsidR="00DC622E" w:rsidRPr="00DC622E" w:rsidRDefault="005E243A">
                                          <w:pPr>
                                            <w:rPr>
                                              <w:color w:val="000000" w:themeColor="text1"/>
                                              <w:sz w:val="28"/>
                                            </w:rPr>
                                          </w:pPr>
                                          <w:r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>[</w:t>
                                          </w:r>
                                          <w:proofErr w:type="spellStart"/>
                                          <w:r w:rsidR="00310596"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>MzVz</w:t>
                                          </w:r>
                                          <w:proofErr w:type="spellEnd"/>
                                          <w:r w:rsidR="00310596"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 xml:space="preserve"> 1 2017-2018</w:t>
                                          </w:r>
                                          <w:r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>]</w:t>
                                          </w:r>
                                          <w:r w:rsidR="00DC622E" w:rsidRPr="00DC622E">
                                            <w:rPr>
                                              <w:b/>
                                              <w:color w:val="C00000"/>
                                              <w:sz w:val="28"/>
                                            </w:rPr>
                                            <w:t xml:space="preserve"> </w:t>
                                          </w:r>
                                        </w:p>
                                      </w:sdtContent>
                                    </w:sdt>
                                    <w:sdt>
                                      <w:sdtPr>
                                        <w:rPr>
                                          <w:color w:val="2F5496" w:themeColor="accent5" w:themeShade="BF"/>
                                          <w:sz w:val="26"/>
                                          <w:szCs w:val="26"/>
                                        </w:rPr>
                                        <w:alias w:val="Auteur"/>
                                        <w:tag w:val=""/>
                                        <w:id w:val="-279026076"/>
    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    <w:text/>
                                      </w:sdtPr>
                                      <w:sdtEndPr/>
                                      <w:sdtContent>
                                        <w:p w:rsidR="00DC622E" w:rsidRPr="00DC622E" w:rsidRDefault="00310596">
                                          <w:pPr>
                                            <w:pStyle w:val="Geenafstand"/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</w:pPr>
                                          <w:r>
                                            <w:rPr>
                                              <w:color w:val="2F5496" w:themeColor="accent5" w:themeShade="BF"/>
                                              <w:sz w:val="26"/>
                                              <w:szCs w:val="26"/>
                                            </w:rPr>
                                            <w:t>Docent Erik Grasdijk</w:t>
                                          </w:r>
                                        </w:p>
                                      </w:sdtContent>
                                    </w:sdt>
                                    <w:p w:rsidR="00DC622E" w:rsidRDefault="00464271" w:rsidP="006827A5">
                                      <w:pPr>
                                        <w:pStyle w:val="Geenafstand"/>
                                      </w:pPr>
                                      <w:sdt>
                                        <w:sdtPr>
                                          <w:rPr>
                                            <w:color w:val="44546A" w:themeColor="text2"/>
                                          </w:rPr>
                                          <w:alias w:val="Cursus"/>
                                          <w:tag w:val="Cursus"/>
                                          <w:id w:val="-710501431"/>
      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      <w:text/>
                                        </w:sdtPr>
                                        <w:sdtEndPr/>
                                        <w:sdtContent>
                                          <w:r w:rsidR="006827A5">
                                            <w:rPr>
                                              <w:color w:val="44546A" w:themeColor="text2"/>
                                            </w:rPr>
                                            <w:t>[PERIODE</w:t>
                                          </w:r>
                                          <w:r w:rsidR="00310596">
                                            <w:rPr>
                                              <w:color w:val="44546A" w:themeColor="text2"/>
                                            </w:rPr>
                                            <w:t xml:space="preserve"> 1</w:t>
                                          </w:r>
                                          <w:r w:rsidR="006827A5">
                                            <w:rPr>
                                              <w:color w:val="44546A" w:themeColor="text2"/>
                                            </w:rPr>
                                            <w:t>]</w:t>
                                          </w:r>
                                        </w:sdtContent>
                                      </w:sdt>
                                    </w:p>
                                  </w:tc>
                                </w:tr>
                              </w:tbl>
                              <w:p w:rsidR="00DC622E" w:rsidRDefault="00DC622E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kstvak 138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M2JhwIAAIEFAAAOAAAAZHJzL2Uyb0RvYy54bWysVN9P2zAQfp+0/8Hy+0hLGesqUtSBmCYh&#10;QIOJZ9exWwvH59nXJt1fv7OTtIzxwrSX5Oz77s733Y+z87a2bKtCNOBKPj4acaachMq4Vcl/PFx9&#10;mHIWUbhKWHCq5DsV+fn8/buzxs/UMazBViowcuLirPElXyP6WVFEuVa1iEfglSOlhlALpGNYFVUQ&#10;DXmvbXE8Gp0WDYTKB5AqRrq97JR8nv1rrSTeah0VMltyehvmb8jfZfoW8zMxWwXh10b2zxD/8Ipa&#10;GEdB964uBQq2CeYvV7WRASJoPJJQF6C1kSrnQNmMRy+yuV8Lr3IuRE70e5ri/3Mrb7Z3gZmKajeh&#10;UjlRU5Ee1FPErXhi6Y4YanycEfDeExTbL9ASeriPdJkSb3Wo059SYqQnrnd7flWLTCajT+Pj6WdS&#10;SdJNpiejk2muQHEw9yHiVwU1S0LJAxUw8yq21xHpKQQdIClaBGuqK2NtPqSmURc2sK2gclvMjySL&#10;P1DWsabkp5OPo+zYQTLvPFuX3KjcNn24lHqXYpZwZ1XCWPddaaItZ/pKbCGlcvv4GZ1QmkK9xbDH&#10;H171FuMuD7LIkcHh3rg2DkLOPs/ZgbLqaaBMd3gi/FneScR22fYtsYRqRx0RoJuq6OWVoapdi4h3&#10;ItAYUaVpNeAtfbQFYh16ibM1hF+v3Sc8dTdpOWtoLEsef25EUJzZb476Ps3wIIRBWA6C29QXQKUf&#10;09LxMotkENAOog5QP9LGWKQopBJOUqySSwzD4QK79UA7R6rFIsNoVr3Aa3fvZXKeCE1d+NA+iuD7&#10;VkXq8hsYRlbMXnRsh02WDhYbBG1yOydKOx57qmnOc5f3OyktkufnjDpszvlvAAAA//8DAFBLAwQU&#10;AAYACAAAACEAxv3ro9wAAAAFAQAADwAAAGRycy9kb3ducmV2LnhtbEyPQUvDQBCF74L/YRnBS7Eb&#10;i8Q2ZlOKongS2lR6nWbHbOjubMxu2/jvXb3oZeDxHu99Uy5HZ8WJhtB5VnA7zUAQN1533CrY1s83&#10;cxAhImu0nknBFwVYVpcXJRban3lNp01sRSrhUKACE2NfSBkaQw7D1PfEyfvwg8OY5NBKPeA5lTsr&#10;Z1mWS4cdpwWDPT0aag6bo1PQH3ZvbBqs3+3WfE5Wk6eXV6qVur4aVw8gIo3xLww/+AkdqsS090fW&#10;QVgF6ZH4e5M3yxf3IPYK8uxuDrIq5X/66hsAAP//AwBQSwECLQAUAAYACAAAACEAtoM4kv4AAADh&#10;AQAAEwAAAAAAAAAAAAAAAAAAAAAAW0NvbnRlbnRfVHlwZXNdLnhtbFBLAQItABQABgAIAAAAIQA4&#10;/SH/1gAAAJQBAAALAAAAAAAAAAAAAAAAAC8BAABfcmVscy8ucmVsc1BLAQItABQABgAIAAAAIQDa&#10;tM2JhwIAAIEFAAAOAAAAAAAAAAAAAAAAAC4CAABkcnMvZTJvRG9jLnhtbFBLAQItABQABgAIAAAA&#10;IQDG/euj3AAAAAUBAAAPAAAAAAAAAAAAAAAAAOEEAABkcnMvZG93bnJldi54bWxQSwUGAAAAAAQA&#10;BADzAAAA6gUAAAAA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ED7D31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420"/>
                            <w:gridCol w:w="4772"/>
                          </w:tblGrid>
                          <w:tr w:rsidR="00DC622E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:rsidR="00DC622E" w:rsidRDefault="00453772">
                                <w:pPr>
                                  <w:jc w:val="right"/>
                                </w:pPr>
                                <w:r w:rsidRPr="00453772">
                                  <w:rPr>
                                    <w:noProof/>
                                    <w:lang w:eastAsia="nl-NL"/>
                                  </w:rPr>
                                  <w:drawing>
                                    <wp:inline distT="0" distB="0" distL="0" distR="0">
                                      <wp:extent cx="3619500" cy="3619500"/>
                                      <wp:effectExtent l="0" t="0" r="0" b="0"/>
                                      <wp:docPr id="1" name="Afbeelding 1" descr="Afbeeldingsresultaat voor take care module 1 malmber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 descr="Afbeeldingsresultaat voor take care module 1 malmberg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3619500" cy="3619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sdt>
                                <w:sdtPr>
                                  <w:rPr>
                                    <w:caps/>
                                    <w:color w:val="2F5496" w:themeColor="accent5" w:themeShade="BF"/>
                                    <w:sz w:val="96"/>
                                    <w:szCs w:val="72"/>
                                  </w:rPr>
                                  <w:alias w:val="Titel"/>
                                  <w:tag w:val=""/>
                                  <w:id w:val="-438379639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DC622E" w:rsidRPr="00DC622E" w:rsidRDefault="00DC622E">
                                    <w:pPr>
                                      <w:pStyle w:val="Geenafstand"/>
                                      <w:spacing w:line="312" w:lineRule="auto"/>
                                      <w:jc w:val="right"/>
                                      <w:rPr>
                                        <w:caps/>
                                        <w:color w:val="2F5496" w:themeColor="accent5" w:themeShade="BF"/>
                                        <w:sz w:val="96"/>
                                        <w:szCs w:val="72"/>
                                      </w:rPr>
                                    </w:pPr>
                                    <w:r w:rsidRPr="00DC622E">
                                      <w:rPr>
                                        <w:caps/>
                                        <w:color w:val="2F5496" w:themeColor="accent5" w:themeShade="BF"/>
                                        <w:sz w:val="96"/>
                                        <w:szCs w:val="72"/>
                                      </w:rPr>
                                      <w:t>STUDIEWIJZER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b/>
                                    <w:color w:val="C00000"/>
                                    <w:sz w:val="44"/>
                                    <w:szCs w:val="24"/>
                                  </w:rPr>
                                  <w:alias w:val="Ondertitel"/>
                                  <w:tag w:val=""/>
                                  <w:id w:val="1354072561"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DC622E" w:rsidRDefault="005E243A" w:rsidP="00DC622E">
                                    <w:pPr>
                                      <w:jc w:val="right"/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C00000"/>
                                        <w:sz w:val="44"/>
                                        <w:szCs w:val="24"/>
                                      </w:rPr>
                                      <w:t>[</w:t>
                                    </w:r>
                                    <w:r w:rsidR="006827A5">
                                      <w:rPr>
                                        <w:b/>
                                        <w:color w:val="C00000"/>
                                        <w:sz w:val="44"/>
                                        <w:szCs w:val="24"/>
                                      </w:rPr>
                                      <w:t>MODULE</w:t>
                                    </w:r>
                                    <w:r w:rsidR="00310596">
                                      <w:rPr>
                                        <w:b/>
                                        <w:color w:val="C00000"/>
                                        <w:sz w:val="44"/>
                                        <w:szCs w:val="24"/>
                                      </w:rPr>
                                      <w:t xml:space="preserve"> 1 een dynamisch vak</w:t>
                                    </w:r>
                                    <w:r w:rsidR="006827A5">
                                      <w:rPr>
                                        <w:b/>
                                        <w:color w:val="C00000"/>
                                        <w:sz w:val="44"/>
                                        <w:szCs w:val="24"/>
                                      </w:rPr>
                                      <w:t>]</w:t>
                                    </w:r>
                                  </w:p>
                                </w:sdtContent>
                              </w:sdt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sdt>
                                <w:sdtPr>
                                  <w:rPr>
                                    <w:b/>
                                    <w:color w:val="C00000"/>
                                    <w:sz w:val="28"/>
                                  </w:rPr>
                                  <w:alias w:val="Samenvatting"/>
                                  <w:tag w:val=""/>
                                  <w:id w:val="-2036181933"/>
                                  <w:dataBinding w:prefixMappings="xmlns:ns0='http://schemas.microsoft.com/office/2006/coverPageProps' " w:xpath="/ns0:CoverPageProperties[1]/ns0:Abstract[1]" w:storeItemID="{55AF091B-3C7A-41E3-B477-F2FDAA23CFDA}"/>
                                  <w:text/>
                                </w:sdtPr>
                                <w:sdtEndPr>
                                  <w:rPr>
                                    <w:b w:val="0"/>
                                    <w:color w:val="000000" w:themeColor="text1"/>
                                  </w:rPr>
                                </w:sdtEndPr>
                                <w:sdtContent>
                                  <w:p w:rsidR="00DC622E" w:rsidRPr="00DC622E" w:rsidRDefault="005E243A">
                                    <w:pPr>
                                      <w:rPr>
                                        <w:color w:val="000000" w:themeColor="text1"/>
                                        <w:sz w:val="28"/>
                                      </w:rPr>
                                    </w:pPr>
                                    <w:r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>[</w:t>
                                    </w:r>
                                    <w:proofErr w:type="spellStart"/>
                                    <w:r w:rsidR="00310596"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>MzVz</w:t>
                                    </w:r>
                                    <w:proofErr w:type="spellEnd"/>
                                    <w:r w:rsidR="00310596"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 xml:space="preserve"> 1 2017-2018</w:t>
                                    </w:r>
                                    <w:r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>]</w:t>
                                    </w:r>
                                    <w:r w:rsidR="00DC622E" w:rsidRPr="00DC622E">
                                      <w:rPr>
                                        <w:b/>
                                        <w:color w:val="C00000"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olor w:val="2F5496" w:themeColor="accent5" w:themeShade="BF"/>
                                    <w:sz w:val="26"/>
                                    <w:szCs w:val="26"/>
                                  </w:rPr>
                                  <w:alias w:val="Auteur"/>
                                  <w:tag w:val=""/>
                                  <w:id w:val="-279026076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DC622E" w:rsidRPr="00DC622E" w:rsidRDefault="00310596">
                                    <w:pPr>
                                      <w:pStyle w:val="Geenafstand"/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color w:val="2F5496" w:themeColor="accent5" w:themeShade="BF"/>
                                        <w:sz w:val="26"/>
                                        <w:szCs w:val="26"/>
                                      </w:rPr>
                                      <w:t>Docent Erik Grasdijk</w:t>
                                    </w:r>
                                  </w:p>
                                </w:sdtContent>
                              </w:sdt>
                              <w:p w:rsidR="00DC622E" w:rsidRDefault="00464271" w:rsidP="006827A5">
                                <w:pPr>
                                  <w:pStyle w:val="Geenafstand"/>
                                </w:pPr>
                                <w:sdt>
                                  <w:sdtPr>
                                    <w:rPr>
                                      <w:color w:val="44546A" w:themeColor="text2"/>
                                    </w:rPr>
                                    <w:alias w:val="Cursus"/>
                                    <w:tag w:val="Cursus"/>
                                    <w:id w:val="-710501431"/>
                    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r w:rsidR="006827A5">
                                      <w:rPr>
                                        <w:color w:val="44546A" w:themeColor="text2"/>
                                      </w:rPr>
                                      <w:t>[PERIODE</w:t>
                                    </w:r>
                                    <w:r w:rsidR="00310596">
                                      <w:rPr>
                                        <w:color w:val="44546A" w:themeColor="text2"/>
                                      </w:rPr>
                                      <w:t xml:space="preserve"> 1</w:t>
                                    </w:r>
                                    <w:r w:rsidR="006827A5">
                                      <w:rPr>
                                        <w:color w:val="44546A" w:themeColor="text2"/>
                                      </w:rPr>
                                      <w:t>]</w:t>
                                    </w:r>
                                  </w:sdtContent>
                                </w:sdt>
                              </w:p>
                            </w:tc>
                          </w:tr>
                        </w:tbl>
                        <w:p w:rsidR="00DC622E" w:rsidRDefault="00DC622E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:rsidR="00D03BA3" w:rsidRDefault="00D03BA3" w:rsidP="00E56680">
      <w:pPr>
        <w:pStyle w:val="Kop1"/>
      </w:pPr>
    </w:p>
    <w:p w:rsidR="00BA2947" w:rsidRPr="005E243A" w:rsidRDefault="00572586" w:rsidP="00E56680">
      <w:pPr>
        <w:pStyle w:val="Kop1"/>
        <w:rPr>
          <w:b/>
        </w:rPr>
      </w:pPr>
      <w:r>
        <w:rPr>
          <w:b/>
        </w:rPr>
        <w:t>Module…</w:t>
      </w:r>
    </w:p>
    <w:p w:rsidR="00E56680" w:rsidRDefault="002F356F" w:rsidP="00E56680">
      <w:pPr>
        <w:rPr>
          <w:i/>
        </w:rPr>
      </w:pPr>
      <w:r>
        <w:rPr>
          <w:i/>
        </w:rPr>
        <w:t>Binnen deze module</w:t>
      </w:r>
      <w:r w:rsidR="00E56680" w:rsidRPr="00E56680">
        <w:rPr>
          <w:i/>
        </w:rPr>
        <w:t xml:space="preserve"> gaat het om </w:t>
      </w:r>
      <w:r w:rsidR="00310596">
        <w:rPr>
          <w:i/>
        </w:rPr>
        <w:t>de oriëntatie op het werk als dynamisch en aantrekkelijk vakgebied</w:t>
      </w:r>
      <w:r w:rsidR="00E56680" w:rsidRPr="00E56680">
        <w:rPr>
          <w:i/>
        </w:rPr>
        <w:t>…..</w:t>
      </w:r>
    </w:p>
    <w:p w:rsidR="00E56680" w:rsidRDefault="00E56680" w:rsidP="00E56680">
      <w:pPr>
        <w:rPr>
          <w:i/>
        </w:rPr>
      </w:pPr>
    </w:p>
    <w:p w:rsidR="00E56680" w:rsidRPr="005E243A" w:rsidRDefault="00E56680" w:rsidP="00E56680">
      <w:pPr>
        <w:pStyle w:val="Kop1"/>
        <w:rPr>
          <w:b/>
        </w:rPr>
      </w:pPr>
      <w:r w:rsidRPr="005E243A">
        <w:rPr>
          <w:b/>
        </w:rPr>
        <w:t>Benodigdheden tijdens vak</w:t>
      </w:r>
    </w:p>
    <w:p w:rsidR="00E56680" w:rsidRDefault="002F356F" w:rsidP="00E56680">
      <w:pPr>
        <w:rPr>
          <w:i/>
        </w:rPr>
      </w:pPr>
      <w:r>
        <w:rPr>
          <w:i/>
        </w:rPr>
        <w:t>Bij deze module</w:t>
      </w:r>
      <w:r w:rsidR="00310596">
        <w:rPr>
          <w:i/>
        </w:rPr>
        <w:t xml:space="preserve"> 1 een dynamisch vak, </w:t>
      </w:r>
      <w:r w:rsidR="00E56680" w:rsidRPr="00E56680">
        <w:rPr>
          <w:i/>
        </w:rPr>
        <w:t xml:space="preserve">wordt </w:t>
      </w:r>
      <w:r w:rsidR="00572586">
        <w:rPr>
          <w:i/>
        </w:rPr>
        <w:t>er gebruik gemaakt van boeken van de methode Take Care,  uitgegeven door Malmberg</w:t>
      </w:r>
      <w:r w:rsidR="00E56680" w:rsidRPr="00E56680">
        <w:rPr>
          <w:i/>
        </w:rPr>
        <w:t>.</w:t>
      </w:r>
      <w:r w:rsidR="009834F3">
        <w:rPr>
          <w:i/>
        </w:rPr>
        <w:t xml:space="preserve"> Benodigdheden bij module </w:t>
      </w:r>
      <w:r w:rsidR="00572586">
        <w:rPr>
          <w:i/>
        </w:rPr>
        <w:t xml:space="preserve">zijn het theorieboek en het opdrachtenboek. </w:t>
      </w:r>
      <w:r w:rsidR="00572586">
        <w:rPr>
          <w:i/>
        </w:rPr>
        <w:br/>
      </w:r>
      <w:r w:rsidR="00572586">
        <w:rPr>
          <w:i/>
        </w:rPr>
        <w:lastRenderedPageBreak/>
        <w:t xml:space="preserve">Zorg dat je deze </w:t>
      </w:r>
      <w:r w:rsidR="00E56680">
        <w:rPr>
          <w:i/>
        </w:rPr>
        <w:t>boek</w:t>
      </w:r>
      <w:r w:rsidR="00572586">
        <w:rPr>
          <w:i/>
        </w:rPr>
        <w:t>en</w:t>
      </w:r>
      <w:r w:rsidR="00E56680">
        <w:rPr>
          <w:i/>
        </w:rPr>
        <w:t xml:space="preserve"> </w:t>
      </w:r>
      <w:r w:rsidR="00572586">
        <w:rPr>
          <w:i/>
        </w:rPr>
        <w:t>elke les bij je hebt.</w:t>
      </w:r>
      <w:r w:rsidR="00E56680" w:rsidRPr="00E56680">
        <w:rPr>
          <w:i/>
        </w:rPr>
        <w:t xml:space="preserve"> </w:t>
      </w:r>
      <w:r w:rsidR="00E56680">
        <w:rPr>
          <w:i/>
        </w:rPr>
        <w:t xml:space="preserve">Ook wordt er gebruik gemaakt van de online methode van </w:t>
      </w:r>
      <w:r w:rsidR="00572586">
        <w:rPr>
          <w:i/>
        </w:rPr>
        <w:t>Take Care</w:t>
      </w:r>
      <w:r w:rsidR="00E56680">
        <w:rPr>
          <w:i/>
        </w:rPr>
        <w:t xml:space="preserve">. </w:t>
      </w:r>
    </w:p>
    <w:p w:rsidR="00E56680" w:rsidRDefault="00FC0A1A" w:rsidP="00E56680">
      <w:pPr>
        <w:rPr>
          <w:i/>
        </w:rPr>
      </w:pPr>
      <w:r>
        <w:rPr>
          <w:i/>
        </w:rPr>
        <w:t>N.B. De praktijkopdracht zal je uitvoeren tijdens BDO in periode 3 en 4. De  leeropdrachten voeren we uit gedurende periode 1.</w:t>
      </w:r>
    </w:p>
    <w:p w:rsidR="00E56680" w:rsidRPr="005E243A" w:rsidRDefault="00E56680" w:rsidP="00E56680">
      <w:pPr>
        <w:pStyle w:val="Kop1"/>
        <w:rPr>
          <w:b/>
        </w:rPr>
      </w:pPr>
      <w:r w:rsidRPr="005E243A">
        <w:rPr>
          <w:b/>
        </w:rPr>
        <w:t>Doelen</w:t>
      </w:r>
    </w:p>
    <w:p w:rsidR="00E56680" w:rsidRDefault="00E56680" w:rsidP="00E56680">
      <w:pPr>
        <w:rPr>
          <w:i/>
        </w:rPr>
      </w:pPr>
      <w:r w:rsidRPr="00E56680">
        <w:rPr>
          <w:i/>
        </w:rPr>
        <w:t>Tijdens deze periode zal er aan de volgende doelen gewerkt worden:</w:t>
      </w:r>
    </w:p>
    <w:p w:rsidR="002535C4" w:rsidRDefault="002535C4" w:rsidP="00E56680">
      <w:pPr>
        <w:pStyle w:val="Lijstalinea"/>
        <w:numPr>
          <w:ilvl w:val="0"/>
          <w:numId w:val="1"/>
        </w:numPr>
        <w:rPr>
          <w:i/>
        </w:rPr>
      </w:pPr>
      <w:r>
        <w:rPr>
          <w:i/>
        </w:rPr>
        <w:t>Je leert kennis toe te passen over de nieuwe visie op gezondheid</w:t>
      </w:r>
    </w:p>
    <w:p w:rsidR="002535C4" w:rsidRDefault="002535C4" w:rsidP="00E56680">
      <w:pPr>
        <w:pStyle w:val="Lijstalinea"/>
        <w:numPr>
          <w:ilvl w:val="0"/>
          <w:numId w:val="1"/>
        </w:numPr>
        <w:rPr>
          <w:i/>
        </w:rPr>
      </w:pPr>
      <w:r>
        <w:rPr>
          <w:i/>
        </w:rPr>
        <w:t>Je verdiept je kennis over de vergrijzing</w:t>
      </w:r>
    </w:p>
    <w:p w:rsidR="002535C4" w:rsidRDefault="002535C4" w:rsidP="00E56680">
      <w:pPr>
        <w:pStyle w:val="Lijstalinea"/>
        <w:numPr>
          <w:ilvl w:val="0"/>
          <w:numId w:val="1"/>
        </w:numPr>
        <w:rPr>
          <w:i/>
        </w:rPr>
      </w:pPr>
      <w:r>
        <w:rPr>
          <w:i/>
        </w:rPr>
        <w:t>Je verdiept je kennis over servicegericht werken in de zorg</w:t>
      </w:r>
    </w:p>
    <w:p w:rsidR="002535C4" w:rsidRDefault="002535C4" w:rsidP="00E56680">
      <w:pPr>
        <w:pStyle w:val="Lijstalinea"/>
        <w:numPr>
          <w:ilvl w:val="0"/>
          <w:numId w:val="1"/>
        </w:numPr>
        <w:rPr>
          <w:i/>
        </w:rPr>
      </w:pPr>
      <w:r>
        <w:rPr>
          <w:i/>
        </w:rPr>
        <w:t>Je verdiept je kennis over resultaatgericht werken in de zorg</w:t>
      </w:r>
    </w:p>
    <w:p w:rsidR="002535C4" w:rsidRDefault="002535C4" w:rsidP="00E56680">
      <w:pPr>
        <w:pStyle w:val="Lijstalinea"/>
        <w:numPr>
          <w:ilvl w:val="0"/>
          <w:numId w:val="1"/>
        </w:numPr>
        <w:rPr>
          <w:i/>
        </w:rPr>
      </w:pPr>
      <w:r>
        <w:rPr>
          <w:i/>
        </w:rPr>
        <w:lastRenderedPageBreak/>
        <w:t>Je leert herkennen wat eerste- en de tweedelijnszorg is</w:t>
      </w:r>
    </w:p>
    <w:p w:rsidR="002535C4" w:rsidRDefault="002535C4" w:rsidP="00E56680">
      <w:pPr>
        <w:pStyle w:val="Lijstalinea"/>
        <w:numPr>
          <w:ilvl w:val="0"/>
          <w:numId w:val="1"/>
        </w:numPr>
        <w:rPr>
          <w:i/>
        </w:rPr>
      </w:pPr>
      <w:r>
        <w:rPr>
          <w:i/>
        </w:rPr>
        <w:t>Je maakt kennis met communicatietechnologie in de zorg</w:t>
      </w:r>
    </w:p>
    <w:p w:rsidR="00E56680" w:rsidRPr="009834F3" w:rsidRDefault="002535C4" w:rsidP="00E56680">
      <w:pPr>
        <w:pStyle w:val="Lijstalinea"/>
        <w:numPr>
          <w:ilvl w:val="0"/>
          <w:numId w:val="1"/>
        </w:numPr>
        <w:rPr>
          <w:i/>
        </w:rPr>
      </w:pPr>
      <w:r>
        <w:rPr>
          <w:i/>
        </w:rPr>
        <w:t xml:space="preserve">Je verdiept je in het onderwerp </w:t>
      </w:r>
      <w:proofErr w:type="spellStart"/>
      <w:r>
        <w:rPr>
          <w:i/>
        </w:rPr>
        <w:t>domotica</w:t>
      </w:r>
      <w:proofErr w:type="spellEnd"/>
    </w:p>
    <w:p w:rsidR="00E56680" w:rsidRPr="005E243A" w:rsidRDefault="00E56680" w:rsidP="00E56680">
      <w:pPr>
        <w:pStyle w:val="Kop1"/>
        <w:rPr>
          <w:b/>
        </w:rPr>
      </w:pPr>
      <w:r w:rsidRPr="005E243A">
        <w:rPr>
          <w:b/>
        </w:rPr>
        <w:t>Werkprocessen</w:t>
      </w:r>
    </w:p>
    <w:p w:rsidR="00E56680" w:rsidRDefault="00E56680" w:rsidP="00E56680">
      <w:pPr>
        <w:rPr>
          <w:i/>
        </w:rPr>
      </w:pPr>
      <w:r>
        <w:rPr>
          <w:i/>
        </w:rPr>
        <w:t>Deze doelen sluiten aan bij de volgende werkprocessen en competenties: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834F3" w:rsidTr="009834F3">
        <w:tc>
          <w:tcPr>
            <w:tcW w:w="4531" w:type="dxa"/>
          </w:tcPr>
          <w:p w:rsidR="009834F3" w:rsidRPr="009834F3" w:rsidRDefault="009834F3" w:rsidP="00E56680">
            <w:pPr>
              <w:rPr>
                <w:b/>
                <w:i/>
              </w:rPr>
            </w:pPr>
            <w:r w:rsidRPr="009834F3">
              <w:rPr>
                <w:b/>
                <w:i/>
              </w:rPr>
              <w:t>Werkprocessen VZ</w:t>
            </w:r>
          </w:p>
        </w:tc>
        <w:tc>
          <w:tcPr>
            <w:tcW w:w="4531" w:type="dxa"/>
          </w:tcPr>
          <w:p w:rsidR="009834F3" w:rsidRPr="009834F3" w:rsidRDefault="009834F3" w:rsidP="00E56680">
            <w:pPr>
              <w:rPr>
                <w:b/>
                <w:i/>
              </w:rPr>
            </w:pPr>
            <w:r w:rsidRPr="009834F3">
              <w:rPr>
                <w:b/>
                <w:i/>
              </w:rPr>
              <w:t>Werkprocessen MZ</w:t>
            </w:r>
          </w:p>
        </w:tc>
      </w:tr>
      <w:tr w:rsidR="009834F3" w:rsidTr="009834F3">
        <w:tc>
          <w:tcPr>
            <w:tcW w:w="4531" w:type="dxa"/>
          </w:tcPr>
          <w:p w:rsidR="009834F3" w:rsidRDefault="009834F3" w:rsidP="00E56680">
            <w:pPr>
              <w:rPr>
                <w:i/>
              </w:rPr>
            </w:pPr>
            <w:r>
              <w:rPr>
                <w:i/>
              </w:rPr>
              <w:t>B1k1W9</w:t>
            </w:r>
          </w:p>
        </w:tc>
        <w:tc>
          <w:tcPr>
            <w:tcW w:w="4531" w:type="dxa"/>
          </w:tcPr>
          <w:p w:rsidR="009834F3" w:rsidRDefault="009834F3" w:rsidP="00E56680">
            <w:pPr>
              <w:rPr>
                <w:i/>
              </w:rPr>
            </w:pPr>
            <w:r>
              <w:rPr>
                <w:i/>
              </w:rPr>
              <w:t>B1K1W6</w:t>
            </w:r>
          </w:p>
        </w:tc>
      </w:tr>
      <w:tr w:rsidR="009834F3" w:rsidTr="009834F3">
        <w:tc>
          <w:tcPr>
            <w:tcW w:w="4531" w:type="dxa"/>
          </w:tcPr>
          <w:p w:rsidR="009834F3" w:rsidRDefault="009834F3" w:rsidP="00E56680">
            <w:pPr>
              <w:rPr>
                <w:i/>
              </w:rPr>
            </w:pPr>
            <w:r>
              <w:rPr>
                <w:i/>
              </w:rPr>
              <w:t>B1K2W2</w:t>
            </w:r>
          </w:p>
        </w:tc>
        <w:tc>
          <w:tcPr>
            <w:tcW w:w="4531" w:type="dxa"/>
          </w:tcPr>
          <w:p w:rsidR="009834F3" w:rsidRDefault="009834F3" w:rsidP="00E56680">
            <w:pPr>
              <w:rPr>
                <w:i/>
              </w:rPr>
            </w:pPr>
            <w:r>
              <w:rPr>
                <w:i/>
              </w:rPr>
              <w:t>B1K1:</w:t>
            </w:r>
          </w:p>
        </w:tc>
      </w:tr>
      <w:tr w:rsidR="009834F3" w:rsidTr="009834F3">
        <w:tc>
          <w:tcPr>
            <w:tcW w:w="4531" w:type="dxa"/>
          </w:tcPr>
          <w:p w:rsidR="009834F3" w:rsidRDefault="009834F3" w:rsidP="00E56680">
            <w:pPr>
              <w:rPr>
                <w:i/>
              </w:rPr>
            </w:pPr>
          </w:p>
        </w:tc>
        <w:tc>
          <w:tcPr>
            <w:tcW w:w="4531" w:type="dxa"/>
          </w:tcPr>
          <w:p w:rsidR="009834F3" w:rsidRDefault="009834F3" w:rsidP="00E56680">
            <w:pPr>
              <w:rPr>
                <w:i/>
              </w:rPr>
            </w:pPr>
            <w:r>
              <w:rPr>
                <w:i/>
              </w:rPr>
              <w:t>P3</w:t>
            </w:r>
          </w:p>
        </w:tc>
      </w:tr>
      <w:tr w:rsidR="009834F3" w:rsidTr="009834F3">
        <w:tc>
          <w:tcPr>
            <w:tcW w:w="4531" w:type="dxa"/>
          </w:tcPr>
          <w:p w:rsidR="009834F3" w:rsidRDefault="009834F3" w:rsidP="00E56680">
            <w:pPr>
              <w:rPr>
                <w:i/>
              </w:rPr>
            </w:pPr>
          </w:p>
        </w:tc>
        <w:tc>
          <w:tcPr>
            <w:tcW w:w="4531" w:type="dxa"/>
          </w:tcPr>
          <w:p w:rsidR="009834F3" w:rsidRDefault="009834F3" w:rsidP="00E56680">
            <w:pPr>
              <w:rPr>
                <w:i/>
              </w:rPr>
            </w:pPr>
            <w:r>
              <w:rPr>
                <w:i/>
              </w:rPr>
              <w:t>P4</w:t>
            </w:r>
          </w:p>
        </w:tc>
      </w:tr>
      <w:tr w:rsidR="009834F3" w:rsidTr="009834F3">
        <w:tc>
          <w:tcPr>
            <w:tcW w:w="4531" w:type="dxa"/>
          </w:tcPr>
          <w:p w:rsidR="009834F3" w:rsidRDefault="009834F3" w:rsidP="00E56680">
            <w:pPr>
              <w:rPr>
                <w:i/>
              </w:rPr>
            </w:pPr>
          </w:p>
        </w:tc>
        <w:tc>
          <w:tcPr>
            <w:tcW w:w="4531" w:type="dxa"/>
          </w:tcPr>
          <w:p w:rsidR="009834F3" w:rsidRDefault="009834F3" w:rsidP="00E56680">
            <w:pPr>
              <w:rPr>
                <w:i/>
              </w:rPr>
            </w:pPr>
            <w:r>
              <w:rPr>
                <w:i/>
              </w:rPr>
              <w:t>P5</w:t>
            </w:r>
          </w:p>
        </w:tc>
      </w:tr>
      <w:tr w:rsidR="009834F3" w:rsidTr="009834F3">
        <w:tc>
          <w:tcPr>
            <w:tcW w:w="4531" w:type="dxa"/>
          </w:tcPr>
          <w:p w:rsidR="009834F3" w:rsidRDefault="009834F3" w:rsidP="00E56680">
            <w:pPr>
              <w:rPr>
                <w:i/>
              </w:rPr>
            </w:pPr>
          </w:p>
        </w:tc>
        <w:tc>
          <w:tcPr>
            <w:tcW w:w="4531" w:type="dxa"/>
          </w:tcPr>
          <w:p w:rsidR="009834F3" w:rsidRDefault="009834F3" w:rsidP="00E56680">
            <w:pPr>
              <w:rPr>
                <w:i/>
              </w:rPr>
            </w:pPr>
            <w:r>
              <w:rPr>
                <w:i/>
              </w:rPr>
              <w:t>P6</w:t>
            </w:r>
          </w:p>
        </w:tc>
      </w:tr>
    </w:tbl>
    <w:p w:rsidR="00185CBB" w:rsidRDefault="00185CBB" w:rsidP="00E56680">
      <w:pPr>
        <w:rPr>
          <w:i/>
        </w:rPr>
      </w:pPr>
    </w:p>
    <w:p w:rsidR="00185CBB" w:rsidRDefault="00185CBB" w:rsidP="00E56680">
      <w:pPr>
        <w:rPr>
          <w:i/>
        </w:rPr>
      </w:pPr>
    </w:p>
    <w:p w:rsidR="00185CBB" w:rsidRDefault="00185CBB" w:rsidP="00E56680">
      <w:pPr>
        <w:rPr>
          <w:i/>
        </w:rPr>
      </w:pPr>
    </w:p>
    <w:p w:rsidR="00185CBB" w:rsidRDefault="00185CBB" w:rsidP="00E56680">
      <w:pPr>
        <w:rPr>
          <w:i/>
        </w:rPr>
      </w:pPr>
    </w:p>
    <w:p w:rsidR="00185CBB" w:rsidRDefault="00185CBB" w:rsidP="00E56680">
      <w:pPr>
        <w:rPr>
          <w:i/>
        </w:rPr>
      </w:pPr>
    </w:p>
    <w:p w:rsidR="00185CBB" w:rsidRDefault="00185CBB" w:rsidP="00E56680">
      <w:pPr>
        <w:rPr>
          <w:i/>
        </w:rPr>
      </w:pPr>
    </w:p>
    <w:p w:rsidR="009834F3" w:rsidRDefault="00185CBB" w:rsidP="00E56680">
      <w:pPr>
        <w:rPr>
          <w:i/>
        </w:rPr>
      </w:pPr>
      <w:r>
        <w:rPr>
          <w:i/>
        </w:rPr>
        <w:t>C</w:t>
      </w:r>
      <w:r w:rsidR="00FC0A1A">
        <w:rPr>
          <w:i/>
        </w:rPr>
        <w:t>ompetenties:</w:t>
      </w:r>
    </w:p>
    <w:p w:rsidR="00FC0A1A" w:rsidRDefault="00FC0A1A" w:rsidP="00E56680">
      <w:pPr>
        <w:rPr>
          <w:i/>
        </w:rPr>
      </w:pPr>
      <w:r w:rsidRPr="00FC0A1A">
        <w:rPr>
          <w:i/>
          <w:noProof/>
          <w:lang w:eastAsia="nl-NL"/>
        </w:rPr>
        <w:lastRenderedPageBreak/>
        <w:drawing>
          <wp:inline distT="0" distB="0" distL="0" distR="0">
            <wp:extent cx="3609975" cy="6505575"/>
            <wp:effectExtent l="0" t="0" r="9525" b="9525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650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680" w:rsidRDefault="00E56680" w:rsidP="00E56680">
      <w:pPr>
        <w:rPr>
          <w:i/>
        </w:rPr>
      </w:pPr>
    </w:p>
    <w:p w:rsidR="00E56680" w:rsidRPr="005E243A" w:rsidRDefault="001840B5" w:rsidP="00E56680">
      <w:pPr>
        <w:pStyle w:val="Kop1"/>
        <w:rPr>
          <w:b/>
        </w:rPr>
      </w:pPr>
      <w:r>
        <w:rPr>
          <w:b/>
        </w:rPr>
        <w:t>Periode</w:t>
      </w:r>
      <w:r w:rsidR="00E079AA">
        <w:rPr>
          <w:b/>
        </w:rPr>
        <w:t xml:space="preserve"> afgerond als: </w:t>
      </w:r>
    </w:p>
    <w:p w:rsidR="00E56680" w:rsidRDefault="00E56680" w:rsidP="00E56680">
      <w:pPr>
        <w:rPr>
          <w:i/>
        </w:rPr>
      </w:pPr>
      <w:r w:rsidRPr="00D03BA3">
        <w:rPr>
          <w:i/>
        </w:rPr>
        <w:t xml:space="preserve">Je </w:t>
      </w:r>
      <w:r w:rsidR="001840B5">
        <w:rPr>
          <w:i/>
        </w:rPr>
        <w:t>hebt deze periode afgerond</w:t>
      </w:r>
      <w:r w:rsidRPr="00D03BA3">
        <w:rPr>
          <w:i/>
        </w:rPr>
        <w:t xml:space="preserve"> als:</w:t>
      </w:r>
      <w:r w:rsidR="00D46671">
        <w:rPr>
          <w:i/>
        </w:rPr>
        <w:t xml:space="preserve"> je de leeropdrachten  hebt gemaakt en af laten tekenen en als je de theorietoets met een voldoende hebt afgesloten.</w:t>
      </w:r>
    </w:p>
    <w:p w:rsidR="001840B5" w:rsidRDefault="001840B5" w:rsidP="00E56680">
      <w:pPr>
        <w:rPr>
          <w:i/>
        </w:rPr>
      </w:pPr>
      <w:r>
        <w:rPr>
          <w:i/>
        </w:rPr>
        <w:t xml:space="preserve">Je hebt de hele module afgerond als:  </w:t>
      </w:r>
    </w:p>
    <w:p w:rsidR="00D46671" w:rsidRPr="00D03BA3" w:rsidRDefault="00D46671" w:rsidP="00E56680">
      <w:pPr>
        <w:rPr>
          <w:i/>
        </w:rPr>
      </w:pPr>
      <w:r>
        <w:rPr>
          <w:i/>
        </w:rPr>
        <w:t>Bovenstaande en de praktijkopdracht in de BDO is uitgevoerd in leerjaar 1</w:t>
      </w:r>
    </w:p>
    <w:p w:rsidR="00D03BA3" w:rsidRDefault="00D03BA3" w:rsidP="00E56680"/>
    <w:p w:rsidR="00D03BA3" w:rsidRDefault="00D03BA3" w:rsidP="00D03BA3">
      <w:pPr>
        <w:pStyle w:val="Kop1"/>
        <w:rPr>
          <w:b/>
        </w:rPr>
      </w:pPr>
      <w:r w:rsidRPr="005E243A">
        <w:rPr>
          <w:b/>
        </w:rPr>
        <w:lastRenderedPageBreak/>
        <w:t>[Eventueel uitleg opdracht/ criteria verslag</w:t>
      </w:r>
      <w:r w:rsidR="001840B5">
        <w:rPr>
          <w:b/>
        </w:rPr>
        <w:t>/</w:t>
      </w:r>
      <w:r w:rsidRPr="005E243A">
        <w:rPr>
          <w:b/>
        </w:rPr>
        <w:t xml:space="preserve"> o.i.d.]</w:t>
      </w:r>
    </w:p>
    <w:p w:rsidR="00F03DBC" w:rsidRPr="00F03DBC" w:rsidRDefault="00185CBB" w:rsidP="00F03DBC">
      <w:pPr>
        <w:rPr>
          <w:i/>
        </w:rPr>
      </w:pPr>
      <w:r>
        <w:rPr>
          <w:i/>
        </w:rPr>
        <w:t>Er wordt (online) getoetst d.m.v. een</w:t>
      </w:r>
      <w:r w:rsidR="00D46671">
        <w:rPr>
          <w:i/>
        </w:rPr>
        <w:t xml:space="preserve"> (formatieve?)</w:t>
      </w:r>
      <w:r>
        <w:rPr>
          <w:i/>
        </w:rPr>
        <w:t xml:space="preserve"> theorietoets in de ELO </w:t>
      </w:r>
      <w:r w:rsidR="00F03DBC">
        <w:rPr>
          <w:i/>
        </w:rPr>
        <w:t>[</w:t>
      </w:r>
      <w:r w:rsidR="00F03DBC" w:rsidRPr="00F03DBC">
        <w:rPr>
          <w:i/>
        </w:rPr>
        <w:t>Beschrijf hier ook de manier van toetsing</w:t>
      </w:r>
      <w:r w:rsidR="00F03DBC">
        <w:rPr>
          <w:i/>
        </w:rPr>
        <w:t>.]</w:t>
      </w:r>
      <w:r>
        <w:rPr>
          <w:i/>
        </w:rPr>
        <w:t xml:space="preserve"> </w:t>
      </w:r>
      <w:r w:rsidR="00D46671">
        <w:rPr>
          <w:i/>
        </w:rPr>
        <w:t xml:space="preserve"> Deze toets moet je afronden met een voldoende. Daarnaast heb je de leeropdrachten van de module uitgevoerd en af laten teken door de docent. </w:t>
      </w:r>
      <w:r>
        <w:rPr>
          <w:i/>
        </w:rPr>
        <w:t>De praktijkopdracht komt terug tijdens de uren BDO en voer je daar uit,</w:t>
      </w:r>
    </w:p>
    <w:p w:rsidR="00D03BA3" w:rsidRDefault="00D03BA3" w:rsidP="00D03BA3"/>
    <w:p w:rsidR="00D03BA3" w:rsidRPr="005E243A" w:rsidRDefault="00D03BA3" w:rsidP="00D03BA3">
      <w:pPr>
        <w:pStyle w:val="Kop1"/>
        <w:rPr>
          <w:b/>
        </w:rPr>
      </w:pPr>
      <w:r w:rsidRPr="005E243A">
        <w:rPr>
          <w:b/>
        </w:rPr>
        <w:lastRenderedPageBreak/>
        <w:t>Contactgegevens docent</w:t>
      </w:r>
    </w:p>
    <w:p w:rsidR="00D03BA3" w:rsidRDefault="00D03BA3" w:rsidP="003744E1">
      <w:r>
        <w:t>Naam docent</w:t>
      </w:r>
      <w:r w:rsidR="00310596">
        <w:t>: Erik Grasdijk</w:t>
      </w:r>
      <w:r>
        <w:br/>
        <w:t>Aanwezig op de volgende dag</w:t>
      </w:r>
      <w:r w:rsidR="00310596">
        <w:t>en: maandag, dinsdag, woensdag en donderdag</w:t>
      </w:r>
      <w:r>
        <w:br/>
        <w:t>Emailadres</w:t>
      </w:r>
      <w:r w:rsidR="00310596">
        <w:t>: ed.grasdijk@rocmensoalting.nl</w:t>
      </w:r>
    </w:p>
    <w:p w:rsidR="00D03BA3" w:rsidRPr="00D03BA3" w:rsidRDefault="00D03BA3" w:rsidP="00D03BA3"/>
    <w:p w:rsidR="00E56680" w:rsidRPr="00185CBB" w:rsidRDefault="00064C2E" w:rsidP="00185CBB">
      <w:r w:rsidRPr="005E243A">
        <w:rPr>
          <w:b/>
        </w:rPr>
        <w:t>Periode planning</w:t>
      </w:r>
    </w:p>
    <w:p w:rsidR="00064C2E" w:rsidRDefault="00064C2E" w:rsidP="00064C2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209"/>
        <w:gridCol w:w="2672"/>
        <w:gridCol w:w="2938"/>
        <w:gridCol w:w="2243"/>
      </w:tblGrid>
      <w:tr w:rsidR="00064C2E" w:rsidTr="00FB0554">
        <w:tc>
          <w:tcPr>
            <w:tcW w:w="1209" w:type="dxa"/>
          </w:tcPr>
          <w:p w:rsidR="00064C2E" w:rsidRPr="00064C2E" w:rsidRDefault="00064C2E" w:rsidP="00064C2E">
            <w:pPr>
              <w:jc w:val="center"/>
              <w:rPr>
                <w:b/>
                <w:color w:val="C00000"/>
                <w:sz w:val="28"/>
              </w:rPr>
            </w:pPr>
            <w:r w:rsidRPr="00064C2E">
              <w:rPr>
                <w:b/>
                <w:color w:val="C00000"/>
                <w:sz w:val="28"/>
              </w:rPr>
              <w:t>LES</w:t>
            </w:r>
          </w:p>
        </w:tc>
        <w:tc>
          <w:tcPr>
            <w:tcW w:w="2672" w:type="dxa"/>
          </w:tcPr>
          <w:p w:rsidR="00064C2E" w:rsidRPr="00064C2E" w:rsidRDefault="00064C2E" w:rsidP="00064C2E">
            <w:pPr>
              <w:jc w:val="center"/>
              <w:rPr>
                <w:b/>
                <w:color w:val="C00000"/>
                <w:sz w:val="28"/>
              </w:rPr>
            </w:pPr>
            <w:r w:rsidRPr="00064C2E">
              <w:rPr>
                <w:b/>
                <w:color w:val="C00000"/>
                <w:sz w:val="28"/>
              </w:rPr>
              <w:t>ONDERWERP</w:t>
            </w:r>
          </w:p>
        </w:tc>
        <w:tc>
          <w:tcPr>
            <w:tcW w:w="2938" w:type="dxa"/>
          </w:tcPr>
          <w:p w:rsidR="00064C2E" w:rsidRPr="00064C2E" w:rsidRDefault="00064C2E" w:rsidP="00064C2E">
            <w:pPr>
              <w:jc w:val="center"/>
              <w:rPr>
                <w:b/>
                <w:color w:val="C00000"/>
                <w:sz w:val="28"/>
              </w:rPr>
            </w:pPr>
            <w:r>
              <w:rPr>
                <w:b/>
                <w:color w:val="C00000"/>
                <w:sz w:val="28"/>
              </w:rPr>
              <w:t>[</w:t>
            </w:r>
            <w:r w:rsidRPr="00064C2E">
              <w:rPr>
                <w:b/>
                <w:color w:val="C00000"/>
                <w:sz w:val="28"/>
              </w:rPr>
              <w:t>HUISWERK</w:t>
            </w:r>
            <w:r>
              <w:rPr>
                <w:b/>
                <w:color w:val="C00000"/>
                <w:sz w:val="28"/>
              </w:rPr>
              <w:t>] [THEORIE]</w:t>
            </w:r>
          </w:p>
        </w:tc>
        <w:tc>
          <w:tcPr>
            <w:tcW w:w="2243" w:type="dxa"/>
          </w:tcPr>
          <w:p w:rsidR="00064C2E" w:rsidRPr="00064C2E" w:rsidRDefault="00064C2E" w:rsidP="00064C2E">
            <w:pPr>
              <w:jc w:val="center"/>
              <w:rPr>
                <w:b/>
                <w:color w:val="C00000"/>
                <w:sz w:val="28"/>
              </w:rPr>
            </w:pPr>
            <w:r>
              <w:rPr>
                <w:b/>
                <w:color w:val="C00000"/>
                <w:sz w:val="28"/>
              </w:rPr>
              <w:t>[</w:t>
            </w:r>
            <w:r w:rsidRPr="00064C2E">
              <w:rPr>
                <w:b/>
                <w:color w:val="C00000"/>
                <w:sz w:val="28"/>
              </w:rPr>
              <w:t>EXTRA</w:t>
            </w:r>
            <w:r>
              <w:rPr>
                <w:b/>
                <w:color w:val="C00000"/>
                <w:sz w:val="28"/>
              </w:rPr>
              <w:t>]</w:t>
            </w:r>
          </w:p>
        </w:tc>
      </w:tr>
      <w:tr w:rsidR="00064C2E" w:rsidTr="00FB0554">
        <w:tc>
          <w:tcPr>
            <w:tcW w:w="1209" w:type="dxa"/>
          </w:tcPr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1</w:t>
            </w:r>
          </w:p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</w:p>
          <w:p w:rsidR="00064C2E" w:rsidRPr="00064C2E" w:rsidRDefault="00064C2E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72" w:type="dxa"/>
          </w:tcPr>
          <w:p w:rsidR="005619BA" w:rsidRDefault="008D7B7D" w:rsidP="005619BA">
            <w:r>
              <w:t xml:space="preserve">Kennismaken en uitleg van de Module </w:t>
            </w:r>
          </w:p>
          <w:p w:rsidR="005619BA" w:rsidRDefault="005619BA" w:rsidP="00064C2E"/>
        </w:tc>
        <w:tc>
          <w:tcPr>
            <w:tcW w:w="2938" w:type="dxa"/>
          </w:tcPr>
          <w:p w:rsidR="005619BA" w:rsidRDefault="005619BA" w:rsidP="005619BA">
            <w:r>
              <w:t xml:space="preserve">(SIR; nieuwe visie op gezondheid en op het werk) link leggen naar BDO periode </w:t>
            </w:r>
            <w:r>
              <w:lastRenderedPageBreak/>
              <w:t xml:space="preserve">3 en 4. Baangarantie checken bij </w:t>
            </w:r>
            <w:proofErr w:type="spellStart"/>
            <w:r>
              <w:t>sbb</w:t>
            </w:r>
            <w:proofErr w:type="spellEnd"/>
            <w:r>
              <w:t xml:space="preserve"> bijvoorbeeld</w:t>
            </w:r>
          </w:p>
          <w:p w:rsidR="00064C2E" w:rsidRDefault="005619BA" w:rsidP="005619BA">
            <w:r>
              <w:t>Start maken met oriëntatie plek zoeken BDO</w:t>
            </w:r>
          </w:p>
        </w:tc>
        <w:tc>
          <w:tcPr>
            <w:tcW w:w="2243" w:type="dxa"/>
          </w:tcPr>
          <w:p w:rsidR="00064C2E" w:rsidRDefault="0052225D" w:rsidP="00064C2E">
            <w:r>
              <w:lastRenderedPageBreak/>
              <w:t>Leeropdracht A</w:t>
            </w:r>
          </w:p>
        </w:tc>
      </w:tr>
      <w:tr w:rsidR="00064C2E" w:rsidTr="00FB0554">
        <w:tc>
          <w:tcPr>
            <w:tcW w:w="1209" w:type="dxa"/>
          </w:tcPr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2</w:t>
            </w:r>
          </w:p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</w:p>
          <w:p w:rsidR="00064C2E" w:rsidRPr="00064C2E" w:rsidRDefault="00064C2E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72" w:type="dxa"/>
          </w:tcPr>
          <w:p w:rsidR="00064C2E" w:rsidRDefault="008D7B7D" w:rsidP="008D7B7D">
            <w:pPr>
              <w:pStyle w:val="Lijstalinea"/>
              <w:numPr>
                <w:ilvl w:val="1"/>
                <w:numId w:val="2"/>
              </w:numPr>
            </w:pPr>
            <w:r>
              <w:t>De Cliënt</w:t>
            </w:r>
          </w:p>
          <w:p w:rsidR="008D7B7D" w:rsidRDefault="008D7B7D" w:rsidP="008D7B7D">
            <w:pPr>
              <w:pStyle w:val="Lijstalinea"/>
              <w:numPr>
                <w:ilvl w:val="1"/>
                <w:numId w:val="2"/>
              </w:numPr>
            </w:pPr>
            <w:r>
              <w:t>De bevolking</w:t>
            </w:r>
          </w:p>
        </w:tc>
        <w:tc>
          <w:tcPr>
            <w:tcW w:w="2938" w:type="dxa"/>
          </w:tcPr>
          <w:p w:rsidR="00064C2E" w:rsidRDefault="00FB0554" w:rsidP="00064C2E">
            <w:r>
              <w:t>Leeropdracht B (video)</w:t>
            </w:r>
          </w:p>
          <w:p w:rsidR="00FB0554" w:rsidRDefault="00FB0554" w:rsidP="00064C2E">
            <w:proofErr w:type="spellStart"/>
            <w:r>
              <w:t>Opdr</w:t>
            </w:r>
            <w:proofErr w:type="spellEnd"/>
            <w:r>
              <w:t>. 1,2,3,4</w:t>
            </w:r>
          </w:p>
        </w:tc>
        <w:tc>
          <w:tcPr>
            <w:tcW w:w="2243" w:type="dxa"/>
          </w:tcPr>
          <w:p w:rsidR="00064C2E" w:rsidRDefault="00064C2E" w:rsidP="00064C2E"/>
        </w:tc>
      </w:tr>
      <w:tr w:rsidR="00064C2E" w:rsidTr="00FB0554">
        <w:tc>
          <w:tcPr>
            <w:tcW w:w="1209" w:type="dxa"/>
          </w:tcPr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3</w:t>
            </w:r>
          </w:p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</w:p>
          <w:p w:rsidR="00064C2E" w:rsidRPr="00064C2E" w:rsidRDefault="00064C2E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72" w:type="dxa"/>
          </w:tcPr>
          <w:p w:rsidR="00064C2E" w:rsidRDefault="008D7B7D" w:rsidP="00326BB7">
            <w:pPr>
              <w:pStyle w:val="Lijstalinea"/>
              <w:numPr>
                <w:ilvl w:val="1"/>
                <w:numId w:val="2"/>
              </w:numPr>
            </w:pPr>
            <w:r>
              <w:t>De overheid</w:t>
            </w:r>
          </w:p>
          <w:p w:rsidR="00326BB7" w:rsidRDefault="00326BB7" w:rsidP="00326BB7">
            <w:pPr>
              <w:pStyle w:val="Lijstalinea"/>
              <w:numPr>
                <w:ilvl w:val="1"/>
                <w:numId w:val="2"/>
              </w:numPr>
            </w:pPr>
            <w:r>
              <w:t>Gevolgen van veranderingen in de zorg</w:t>
            </w:r>
          </w:p>
        </w:tc>
        <w:tc>
          <w:tcPr>
            <w:tcW w:w="2938" w:type="dxa"/>
          </w:tcPr>
          <w:p w:rsidR="00064C2E" w:rsidRDefault="00064C2E" w:rsidP="00064C2E"/>
        </w:tc>
        <w:tc>
          <w:tcPr>
            <w:tcW w:w="2243" w:type="dxa"/>
          </w:tcPr>
          <w:p w:rsidR="00064C2E" w:rsidRDefault="00064C2E" w:rsidP="00064C2E"/>
        </w:tc>
      </w:tr>
      <w:tr w:rsidR="00064C2E" w:rsidTr="00FB0554">
        <w:tc>
          <w:tcPr>
            <w:tcW w:w="1209" w:type="dxa"/>
          </w:tcPr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4</w:t>
            </w:r>
          </w:p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</w:p>
          <w:p w:rsidR="00064C2E" w:rsidRPr="00064C2E" w:rsidRDefault="00064C2E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72" w:type="dxa"/>
          </w:tcPr>
          <w:p w:rsidR="00064C2E" w:rsidRDefault="00326BB7" w:rsidP="00064C2E">
            <w:r>
              <w:t>2.1 Brede zorgverlening</w:t>
            </w:r>
          </w:p>
          <w:p w:rsidR="00326BB7" w:rsidRDefault="00326BB7" w:rsidP="00064C2E">
            <w:r>
              <w:t>2.2 Samenwerken</w:t>
            </w:r>
          </w:p>
        </w:tc>
        <w:tc>
          <w:tcPr>
            <w:tcW w:w="2938" w:type="dxa"/>
          </w:tcPr>
          <w:p w:rsidR="00064C2E" w:rsidRDefault="00064C2E" w:rsidP="00064C2E"/>
        </w:tc>
        <w:tc>
          <w:tcPr>
            <w:tcW w:w="2243" w:type="dxa"/>
          </w:tcPr>
          <w:p w:rsidR="00064C2E" w:rsidRDefault="00064C2E" w:rsidP="00064C2E"/>
        </w:tc>
      </w:tr>
      <w:tr w:rsidR="00064C2E" w:rsidTr="00FB0554">
        <w:tc>
          <w:tcPr>
            <w:tcW w:w="1209" w:type="dxa"/>
          </w:tcPr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5</w:t>
            </w:r>
          </w:p>
          <w:p w:rsidR="00064C2E" w:rsidRDefault="00064C2E" w:rsidP="00064C2E">
            <w:pPr>
              <w:jc w:val="center"/>
              <w:rPr>
                <w:b/>
                <w:color w:val="C00000"/>
              </w:rPr>
            </w:pPr>
          </w:p>
          <w:p w:rsidR="00064C2E" w:rsidRPr="00064C2E" w:rsidRDefault="00064C2E" w:rsidP="00064C2E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72" w:type="dxa"/>
          </w:tcPr>
          <w:p w:rsidR="00064C2E" w:rsidRDefault="00326BB7" w:rsidP="00064C2E">
            <w:r>
              <w:t>2.4 kenmerken van het werk</w:t>
            </w:r>
          </w:p>
        </w:tc>
        <w:tc>
          <w:tcPr>
            <w:tcW w:w="2938" w:type="dxa"/>
          </w:tcPr>
          <w:p w:rsidR="00064C2E" w:rsidRDefault="00FB0554" w:rsidP="00064C2E">
            <w:r>
              <w:t xml:space="preserve">Leeropdracht B Inleveren video bij docent en uitvoeren </w:t>
            </w:r>
            <w:proofErr w:type="spellStart"/>
            <w:r>
              <w:t>opdr</w:t>
            </w:r>
            <w:proofErr w:type="spellEnd"/>
            <w:r>
              <w:t>. 8 en 9</w:t>
            </w:r>
          </w:p>
        </w:tc>
        <w:tc>
          <w:tcPr>
            <w:tcW w:w="2243" w:type="dxa"/>
          </w:tcPr>
          <w:p w:rsidR="00064C2E" w:rsidRDefault="00D46671" w:rsidP="00064C2E">
            <w:r>
              <w:t>Tijdens de les maken de leeropdrachten A, B en C van thema beroepshouding</w:t>
            </w:r>
          </w:p>
        </w:tc>
      </w:tr>
      <w:tr w:rsidR="00FB0554" w:rsidTr="00FB0554">
        <w:tc>
          <w:tcPr>
            <w:tcW w:w="1209" w:type="dxa"/>
          </w:tcPr>
          <w:p w:rsidR="00FB0554" w:rsidRDefault="00FB0554" w:rsidP="00FB0554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6</w:t>
            </w:r>
          </w:p>
          <w:p w:rsidR="00FB0554" w:rsidRDefault="00FB0554" w:rsidP="00FB0554">
            <w:pPr>
              <w:jc w:val="center"/>
              <w:rPr>
                <w:b/>
                <w:color w:val="C00000"/>
              </w:rPr>
            </w:pPr>
          </w:p>
          <w:p w:rsidR="00FB0554" w:rsidRPr="00064C2E" w:rsidRDefault="00FB0554" w:rsidP="00FB0554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72" w:type="dxa"/>
          </w:tcPr>
          <w:p w:rsidR="00FB0554" w:rsidRDefault="00FB0554" w:rsidP="00FB0554">
            <w:r>
              <w:t>Technologie in het werk</w:t>
            </w:r>
          </w:p>
        </w:tc>
        <w:tc>
          <w:tcPr>
            <w:tcW w:w="2938" w:type="dxa"/>
          </w:tcPr>
          <w:p w:rsidR="00FB0554" w:rsidRDefault="00FB0554" w:rsidP="00FB0554">
            <w:r>
              <w:t>Videomiddag Leeropdracht B</w:t>
            </w:r>
          </w:p>
        </w:tc>
        <w:tc>
          <w:tcPr>
            <w:tcW w:w="2243" w:type="dxa"/>
          </w:tcPr>
          <w:p w:rsidR="00FB0554" w:rsidRDefault="00D46671" w:rsidP="00FB0554">
            <w:r>
              <w:t>Tijdens de les de leeropdrachten A en B van Technologie in de zorg</w:t>
            </w:r>
          </w:p>
        </w:tc>
      </w:tr>
      <w:tr w:rsidR="00FB0554" w:rsidTr="00FB0554">
        <w:tc>
          <w:tcPr>
            <w:tcW w:w="1209" w:type="dxa"/>
          </w:tcPr>
          <w:p w:rsidR="00FB0554" w:rsidRDefault="00FB0554" w:rsidP="00FB0554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7</w:t>
            </w:r>
          </w:p>
          <w:p w:rsidR="00FB0554" w:rsidRDefault="00FB0554" w:rsidP="00FB0554">
            <w:pPr>
              <w:jc w:val="center"/>
              <w:rPr>
                <w:b/>
                <w:color w:val="C00000"/>
              </w:rPr>
            </w:pPr>
          </w:p>
          <w:p w:rsidR="00FB0554" w:rsidRPr="00064C2E" w:rsidRDefault="00FB0554" w:rsidP="00FB0554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72" w:type="dxa"/>
          </w:tcPr>
          <w:p w:rsidR="00FB0554" w:rsidRDefault="00FB0554" w:rsidP="00FB0554">
            <w:r>
              <w:t>Excursie Huis van het heden bij NHL Leeuwarden</w:t>
            </w:r>
            <w:r w:rsidR="00D46671">
              <w:t xml:space="preserve"> (evt. in de plusweek???)</w:t>
            </w:r>
          </w:p>
        </w:tc>
        <w:tc>
          <w:tcPr>
            <w:tcW w:w="2938" w:type="dxa"/>
          </w:tcPr>
          <w:p w:rsidR="00FB0554" w:rsidRDefault="00FB0554" w:rsidP="00FB0554"/>
        </w:tc>
        <w:tc>
          <w:tcPr>
            <w:tcW w:w="2243" w:type="dxa"/>
          </w:tcPr>
          <w:p w:rsidR="00FB0554" w:rsidRDefault="00FB0554" w:rsidP="00FB0554"/>
        </w:tc>
      </w:tr>
      <w:tr w:rsidR="00FB0554" w:rsidTr="00FB0554">
        <w:tc>
          <w:tcPr>
            <w:tcW w:w="1209" w:type="dxa"/>
          </w:tcPr>
          <w:p w:rsidR="00FB0554" w:rsidRDefault="00FB0554" w:rsidP="00FB0554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8</w:t>
            </w:r>
          </w:p>
          <w:p w:rsidR="00FB0554" w:rsidRDefault="00FB0554" w:rsidP="00FB0554">
            <w:pPr>
              <w:jc w:val="center"/>
              <w:rPr>
                <w:b/>
                <w:color w:val="C00000"/>
              </w:rPr>
            </w:pPr>
          </w:p>
          <w:p w:rsidR="00FB0554" w:rsidRPr="00064C2E" w:rsidRDefault="00FB0554" w:rsidP="00FB0554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72" w:type="dxa"/>
          </w:tcPr>
          <w:p w:rsidR="00FB0554" w:rsidRDefault="00FB0554" w:rsidP="00FB0554">
            <w:r>
              <w:t>Uitleg en voorbereiding BDO (</w:t>
            </w:r>
            <w:proofErr w:type="spellStart"/>
            <w:r>
              <w:t>Blogger</w:t>
            </w:r>
            <w:proofErr w:type="spellEnd"/>
            <w:r>
              <w:t>)</w:t>
            </w:r>
          </w:p>
        </w:tc>
        <w:tc>
          <w:tcPr>
            <w:tcW w:w="2938" w:type="dxa"/>
          </w:tcPr>
          <w:p w:rsidR="00FB0554" w:rsidRDefault="00FB0554" w:rsidP="00FB0554"/>
        </w:tc>
        <w:tc>
          <w:tcPr>
            <w:tcW w:w="2243" w:type="dxa"/>
          </w:tcPr>
          <w:p w:rsidR="00FB0554" w:rsidRDefault="00FB0554" w:rsidP="00FB0554"/>
        </w:tc>
      </w:tr>
      <w:tr w:rsidR="00FB0554" w:rsidTr="00FB0554">
        <w:tc>
          <w:tcPr>
            <w:tcW w:w="1209" w:type="dxa"/>
          </w:tcPr>
          <w:p w:rsidR="00FB0554" w:rsidRDefault="00FB0554" w:rsidP="00FB0554">
            <w:pPr>
              <w:jc w:val="center"/>
              <w:rPr>
                <w:b/>
                <w:color w:val="C00000"/>
              </w:rPr>
            </w:pPr>
            <w:r w:rsidRPr="00064C2E">
              <w:rPr>
                <w:b/>
                <w:color w:val="C00000"/>
              </w:rPr>
              <w:t>9</w:t>
            </w:r>
          </w:p>
          <w:p w:rsidR="00FB0554" w:rsidRDefault="00FB0554" w:rsidP="00FB0554">
            <w:pPr>
              <w:jc w:val="center"/>
              <w:rPr>
                <w:b/>
                <w:color w:val="C00000"/>
              </w:rPr>
            </w:pPr>
          </w:p>
          <w:p w:rsidR="00FB0554" w:rsidRPr="00064C2E" w:rsidRDefault="00FB0554" w:rsidP="00FB0554">
            <w:pPr>
              <w:jc w:val="center"/>
              <w:rPr>
                <w:b/>
                <w:color w:val="C00000"/>
              </w:rPr>
            </w:pPr>
          </w:p>
        </w:tc>
        <w:tc>
          <w:tcPr>
            <w:tcW w:w="2672" w:type="dxa"/>
          </w:tcPr>
          <w:p w:rsidR="00FB0554" w:rsidRDefault="00FB0554" w:rsidP="00FB0554">
            <w:r>
              <w:t>Voorbereiding BDO</w:t>
            </w:r>
          </w:p>
          <w:p w:rsidR="00FB0554" w:rsidRDefault="00FB0554" w:rsidP="00FB0554">
            <w:r>
              <w:t xml:space="preserve">(Levensboek) </w:t>
            </w:r>
          </w:p>
        </w:tc>
        <w:tc>
          <w:tcPr>
            <w:tcW w:w="2938" w:type="dxa"/>
          </w:tcPr>
          <w:p w:rsidR="00FB0554" w:rsidRDefault="00FB0554" w:rsidP="00FB0554"/>
        </w:tc>
        <w:tc>
          <w:tcPr>
            <w:tcW w:w="2243" w:type="dxa"/>
          </w:tcPr>
          <w:p w:rsidR="00FB0554" w:rsidRDefault="00FB0554" w:rsidP="00FB0554"/>
        </w:tc>
      </w:tr>
      <w:tr w:rsidR="00FB0554" w:rsidTr="00FB0554">
        <w:tc>
          <w:tcPr>
            <w:tcW w:w="1209" w:type="dxa"/>
          </w:tcPr>
          <w:p w:rsidR="00FB0554" w:rsidRPr="00064C2E" w:rsidRDefault="00FB0554" w:rsidP="00FB0554">
            <w:pPr>
              <w:jc w:val="center"/>
              <w:rPr>
                <w:b/>
                <w:color w:val="C00000"/>
              </w:rPr>
            </w:pPr>
            <w:r>
              <w:rPr>
                <w:b/>
                <w:color w:val="C00000"/>
              </w:rPr>
              <w:lastRenderedPageBreak/>
              <w:t>PLUSWEEK</w:t>
            </w:r>
          </w:p>
        </w:tc>
        <w:tc>
          <w:tcPr>
            <w:tcW w:w="2672" w:type="dxa"/>
          </w:tcPr>
          <w:p w:rsidR="00FB0554" w:rsidRDefault="00D46671" w:rsidP="00FB0554">
            <w:r>
              <w:t>Theorietoets online</w:t>
            </w:r>
          </w:p>
        </w:tc>
        <w:tc>
          <w:tcPr>
            <w:tcW w:w="2938" w:type="dxa"/>
          </w:tcPr>
          <w:p w:rsidR="00FB0554" w:rsidRDefault="00D46671" w:rsidP="00FB0554">
            <w:r>
              <w:t xml:space="preserve">Theorieboek en </w:t>
            </w:r>
            <w:proofErr w:type="spellStart"/>
            <w:r>
              <w:t>powerpoint</w:t>
            </w:r>
            <w:proofErr w:type="spellEnd"/>
            <w:r>
              <w:t xml:space="preserve"> van de lessen is de basis voor de toets.</w:t>
            </w:r>
          </w:p>
        </w:tc>
        <w:tc>
          <w:tcPr>
            <w:tcW w:w="2243" w:type="dxa"/>
          </w:tcPr>
          <w:p w:rsidR="00FB0554" w:rsidRDefault="00FB0554" w:rsidP="00FB0554"/>
        </w:tc>
      </w:tr>
    </w:tbl>
    <w:p w:rsidR="00064C2E" w:rsidRPr="00064C2E" w:rsidRDefault="00064C2E" w:rsidP="00064C2E"/>
    <w:p w:rsidR="00E56680" w:rsidRPr="00E56680" w:rsidRDefault="00E56680" w:rsidP="00E56680"/>
    <w:p w:rsidR="00E56680" w:rsidRPr="00E56680" w:rsidRDefault="00E56680" w:rsidP="00E56680"/>
    <w:sectPr w:rsidR="00E56680" w:rsidRPr="00E56680" w:rsidSect="00DC622E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BA3" w:rsidRDefault="00D03BA3" w:rsidP="00D03BA3">
      <w:pPr>
        <w:spacing w:after="0" w:line="240" w:lineRule="auto"/>
      </w:pPr>
      <w:r>
        <w:separator/>
      </w:r>
    </w:p>
  </w:endnote>
  <w:endnote w:type="continuationSeparator" w:id="0">
    <w:p w:rsidR="00D03BA3" w:rsidRDefault="00D03BA3" w:rsidP="00D03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04109958"/>
      <w:docPartObj>
        <w:docPartGallery w:val="Page Numbers (Bottom of Page)"/>
        <w:docPartUnique/>
      </w:docPartObj>
    </w:sdtPr>
    <w:sdtEndPr/>
    <w:sdtContent>
      <w:p w:rsidR="00832761" w:rsidRDefault="00832761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4271">
          <w:rPr>
            <w:noProof/>
          </w:rPr>
          <w:t>1</w:t>
        </w:r>
        <w:r>
          <w:fldChar w:fldCharType="end"/>
        </w:r>
      </w:p>
    </w:sdtContent>
  </w:sdt>
  <w:p w:rsidR="00832761" w:rsidRDefault="0083276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BA3" w:rsidRDefault="00D03BA3" w:rsidP="00D03BA3">
      <w:pPr>
        <w:spacing w:after="0" w:line="240" w:lineRule="auto"/>
      </w:pPr>
      <w:r>
        <w:separator/>
      </w:r>
    </w:p>
  </w:footnote>
  <w:footnote w:type="continuationSeparator" w:id="0">
    <w:p w:rsidR="00D03BA3" w:rsidRDefault="00D03BA3" w:rsidP="00D03B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A3" w:rsidRDefault="00D03BA3">
    <w:pPr>
      <w:pStyle w:val="Koptekst"/>
    </w:pPr>
    <w:r w:rsidRPr="00A60AA5">
      <w:rPr>
        <w:rFonts w:cstheme="minorHAnsi"/>
        <w:b/>
        <w:noProof/>
        <w:color w:val="ED7D31" w:themeColor="accent2"/>
        <w:spacing w:val="60"/>
        <w:sz w:val="96"/>
        <w:lang w:eastAsia="nl-NL"/>
      </w:rPr>
      <w:drawing>
        <wp:anchor distT="0" distB="0" distL="114300" distR="114300" simplePos="0" relativeHeight="251659264" behindDoc="0" locked="0" layoutInCell="1" allowOverlap="1" wp14:anchorId="0217454A" wp14:editId="51C9E8C5">
          <wp:simplePos x="0" y="0"/>
          <wp:positionH relativeFrom="margin">
            <wp:align>center</wp:align>
          </wp:positionH>
          <wp:positionV relativeFrom="paragraph">
            <wp:posOffset>-258445</wp:posOffset>
          </wp:positionV>
          <wp:extent cx="1676400" cy="522741"/>
          <wp:effectExtent l="0" t="0" r="0" b="0"/>
          <wp:wrapNone/>
          <wp:docPr id="5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5227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5E0469"/>
    <w:multiLevelType w:val="multilevel"/>
    <w:tmpl w:val="A24831E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55961E29"/>
    <w:multiLevelType w:val="hybridMultilevel"/>
    <w:tmpl w:val="8B8620F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22E"/>
    <w:rsid w:val="00064C2E"/>
    <w:rsid w:val="001840B5"/>
    <w:rsid w:val="00185CBB"/>
    <w:rsid w:val="001C105D"/>
    <w:rsid w:val="00216F1F"/>
    <w:rsid w:val="002535C4"/>
    <w:rsid w:val="00292AD5"/>
    <w:rsid w:val="002F356F"/>
    <w:rsid w:val="00310596"/>
    <w:rsid w:val="00326BB7"/>
    <w:rsid w:val="003744E1"/>
    <w:rsid w:val="0044712B"/>
    <w:rsid w:val="00453772"/>
    <w:rsid w:val="00464271"/>
    <w:rsid w:val="00467D14"/>
    <w:rsid w:val="0052225D"/>
    <w:rsid w:val="00525FD2"/>
    <w:rsid w:val="005619BA"/>
    <w:rsid w:val="00572586"/>
    <w:rsid w:val="005E243A"/>
    <w:rsid w:val="006827A5"/>
    <w:rsid w:val="00832761"/>
    <w:rsid w:val="008864A8"/>
    <w:rsid w:val="008D7B7D"/>
    <w:rsid w:val="009834F3"/>
    <w:rsid w:val="00D03BA3"/>
    <w:rsid w:val="00D46671"/>
    <w:rsid w:val="00D752A4"/>
    <w:rsid w:val="00DC622E"/>
    <w:rsid w:val="00E079AA"/>
    <w:rsid w:val="00E56680"/>
    <w:rsid w:val="00F03DBC"/>
    <w:rsid w:val="00F61C88"/>
    <w:rsid w:val="00FB0554"/>
    <w:rsid w:val="00FC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E261A41F-F548-45FC-9E80-5DF426F05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566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DC622E"/>
    <w:pPr>
      <w:spacing w:after="0" w:line="240" w:lineRule="auto"/>
    </w:pPr>
    <w:rPr>
      <w:rFonts w:eastAsiaTheme="minorEastAsia"/>
      <w:lang w:eastAsia="nl-NL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DC622E"/>
    <w:rPr>
      <w:rFonts w:eastAsiaTheme="minorEastAsia"/>
      <w:lang w:eastAsia="nl-NL"/>
    </w:rPr>
  </w:style>
  <w:style w:type="character" w:customStyle="1" w:styleId="Kop1Char">
    <w:name w:val="Kop 1 Char"/>
    <w:basedOn w:val="Standaardalinea-lettertype"/>
    <w:link w:val="Kop1"/>
    <w:uiPriority w:val="9"/>
    <w:rsid w:val="00E5668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E5668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03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03BA3"/>
  </w:style>
  <w:style w:type="paragraph" w:styleId="Voettekst">
    <w:name w:val="footer"/>
    <w:basedOn w:val="Standaard"/>
    <w:link w:val="VoettekstChar"/>
    <w:uiPriority w:val="99"/>
    <w:unhideWhenUsed/>
    <w:rsid w:val="00D03B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03BA3"/>
  </w:style>
  <w:style w:type="table" w:styleId="Tabelraster">
    <w:name w:val="Table Grid"/>
    <w:basedOn w:val="Standaardtabel"/>
    <w:uiPriority w:val="39"/>
    <w:rsid w:val="00064C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[MzVz 1 2017-2018] 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F0755E5</Template>
  <TotalTime>1</TotalTime>
  <Pages>5</Pages>
  <Words>475</Words>
  <Characters>2614</Characters>
  <Application>Microsoft Office Word</Application>
  <DocSecurity>4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STUDIEWIJZER</vt:lpstr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STUDIEWIJZER</dc:title>
  <dc:subject>[MODULE 1 een dynamisch vak]</dc:subject>
  <dc:creator>Docent Erik Grasdijk</dc:creator>
  <cp:keywords/>
  <dc:description/>
  <cp:lastModifiedBy>Kolkman, L.</cp:lastModifiedBy>
  <cp:revision>2</cp:revision>
  <dcterms:created xsi:type="dcterms:W3CDTF">2017-08-30T12:33:00Z</dcterms:created>
  <dcterms:modified xsi:type="dcterms:W3CDTF">2017-08-30T12:33:00Z</dcterms:modified>
  <cp:category>[PERIODE 1]</cp:category>
</cp:coreProperties>
</file>