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88"/>
                                  <w:gridCol w:w="4804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DC622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2469952" cy="2469952"/>
                                            <wp:effectExtent l="0" t="0" r="0" b="6985"/>
                                            <wp:docPr id="4" name="Afbeelding 4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plaatje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469952" cy="246995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6827A5" w:rsidP="00DC622E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</w:t>
                                          </w:r>
                                          <w:r w:rsidR="007F4E66"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 xml:space="preserve"> 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DC622E" w:rsidRPr="00DC622E" w:rsidRDefault="00652CE5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MzVz leerjaar 1, periode 4</w:t>
                                          </w:r>
                                          <w:r w:rsidR="00DC622E"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7F4E66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Betty Holsappel                                         </w:t>
                                          </w:r>
                                          <w:r w:rsidR="00652CE5"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Giny Moltmaker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DC622E" w:rsidP="006827A5">
                                      <w:pPr>
                                        <w:pStyle w:val="Geenafstand"/>
                                      </w:pPr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88"/>
                            <w:gridCol w:w="4804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DC622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2469952" cy="2469952"/>
                                      <wp:effectExtent l="0" t="0" r="0" b="6985"/>
                                      <wp:docPr id="4" name="Afbeelding 4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plaatje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469952" cy="24699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6827A5" w:rsidP="00DC622E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</w:t>
                                    </w:r>
                                    <w:r w:rsidR="007F4E66"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 xml:space="preserve"> 3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DC622E" w:rsidRPr="00DC622E" w:rsidRDefault="00652CE5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MzVz leerjaar 1, periode 4</w:t>
                                    </w:r>
                                    <w:r w:rsidR="00DC622E"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7F4E66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Betty Holsappel                                         </w:t>
                                    </w:r>
                                    <w:r w:rsidR="00652CE5"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Giny Moltmaker</w:t>
                                    </w:r>
                                  </w:p>
                                </w:sdtContent>
                              </w:sdt>
                              <w:p w:rsidR="00DC622E" w:rsidRDefault="00DC622E" w:rsidP="006827A5">
                                <w:pPr>
                                  <w:pStyle w:val="Geenafstand"/>
                                </w:pPr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D03BA3" w:rsidRDefault="00D03BA3" w:rsidP="00E56680">
      <w:pPr>
        <w:pStyle w:val="Kop1"/>
      </w:pPr>
    </w:p>
    <w:p w:rsidR="00BA2947" w:rsidRPr="005E243A" w:rsidRDefault="00934809" w:rsidP="00E56680">
      <w:pPr>
        <w:pStyle w:val="Kop1"/>
        <w:rPr>
          <w:b/>
        </w:rPr>
      </w:pPr>
      <w:r>
        <w:rPr>
          <w:b/>
        </w:rPr>
        <w:t>Module 3: De cliënt als uniek mens</w:t>
      </w:r>
    </w:p>
    <w:p w:rsidR="00E56680" w:rsidRDefault="00652CE5" w:rsidP="00E56680">
      <w:pPr>
        <w:rPr>
          <w:i/>
        </w:rPr>
      </w:pPr>
      <w:r w:rsidRPr="00E65B4A">
        <w:rPr>
          <w:rFonts w:eastAsiaTheme="majorEastAsia" w:cstheme="majorBidi"/>
        </w:rPr>
        <w:t>We behandelen deze periode;</w:t>
      </w:r>
      <w:r>
        <w:rPr>
          <w:rFonts w:eastAsiaTheme="majorEastAsia" w:cstheme="majorBidi"/>
        </w:rPr>
        <w:t xml:space="preserve"> hoofdstuk 6: Psycho-educatie en multidisciplinair werken.                       Verder werken we aan een praktijkopdracht uit het werkboek vanaf blz 70.</w:t>
      </w:r>
    </w:p>
    <w:p w:rsid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652CE5" w:rsidRPr="00CC5871" w:rsidRDefault="00652CE5" w:rsidP="00652CE5">
      <w:pPr>
        <w:rPr>
          <w:i/>
        </w:rPr>
      </w:pPr>
      <w:r>
        <w:rPr>
          <w:i/>
        </w:rPr>
        <w:t>Voor deze lessen wordt het theorie en opdrachtenboek van module 3. gebruikt. Zorg dat je deze</w:t>
      </w:r>
      <w:r w:rsidRPr="00CC5871">
        <w:rPr>
          <w:i/>
        </w:rPr>
        <w:t xml:space="preserve"> boek</w:t>
      </w:r>
      <w:r>
        <w:rPr>
          <w:i/>
        </w:rPr>
        <w:t>en</w:t>
      </w:r>
      <w:r w:rsidRPr="00CC5871">
        <w:rPr>
          <w:i/>
        </w:rPr>
        <w:t xml:space="preserve"> bij je hebt bij elke les</w:t>
      </w:r>
      <w:r>
        <w:rPr>
          <w:i/>
        </w:rPr>
        <w:t>.</w:t>
      </w:r>
      <w:r w:rsidRPr="00CC5871">
        <w:rPr>
          <w:i/>
        </w:rPr>
        <w:t xml:space="preserve">  Oo</w:t>
      </w:r>
      <w:r>
        <w:rPr>
          <w:i/>
        </w:rPr>
        <w:t>k wordt er gebruik gemaakt van een digitale leeromgeving</w:t>
      </w:r>
      <w:r w:rsidRPr="00CC5871">
        <w:rPr>
          <w:i/>
        </w:rPr>
        <w:t xml:space="preserve">. </w:t>
      </w:r>
    </w:p>
    <w:p w:rsid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E56680" w:rsidRPr="00652CE5" w:rsidRDefault="00E56680" w:rsidP="00652CE5">
      <w:pPr>
        <w:rPr>
          <w:i/>
        </w:rPr>
      </w:pPr>
      <w:r w:rsidRPr="00E56680">
        <w:rPr>
          <w:i/>
        </w:rPr>
        <w:t>Tijdens deze periode zal er aan de volgende doelen gewerkt worden:</w:t>
      </w:r>
    </w:p>
    <w:p w:rsidR="00E56680" w:rsidRDefault="00652CE5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De verschillende zorgcategorieën en doelgroepen herkennen</w:t>
      </w:r>
    </w:p>
    <w:p w:rsidR="00E56680" w:rsidRDefault="00652CE5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Benaderingen en methoden plaatsen bij de cliënten uit de casus</w:t>
      </w:r>
    </w:p>
    <w:p w:rsidR="00652CE5" w:rsidRDefault="00652CE5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Een voorstel maken voor een benadering of methode</w:t>
      </w:r>
    </w:p>
    <w:p w:rsidR="00652CE5" w:rsidRDefault="00652CE5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De benadering of methode afstemmen met de betrokkenen</w:t>
      </w:r>
    </w:p>
    <w:p w:rsidR="00E56680" w:rsidRP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652CE5" w:rsidRDefault="00652CE5" w:rsidP="00652CE5">
      <w:pPr>
        <w:rPr>
          <w:i/>
        </w:rPr>
      </w:pPr>
      <w:r w:rsidRPr="00CC5871">
        <w:rPr>
          <w:i/>
        </w:rPr>
        <w:t>Deze doelen sluiten aan bij de volgende werkprocessen en competenties:</w:t>
      </w:r>
    </w:p>
    <w:p w:rsidR="00652CE5" w:rsidRDefault="00652CE5" w:rsidP="00652CE5">
      <w:pPr>
        <w:rPr>
          <w:i/>
        </w:rPr>
      </w:pPr>
      <w:r>
        <w:rPr>
          <w:i/>
        </w:rPr>
        <w:t>VZ; B1K1W2, B1K1W5, B1K1W6, B1K1W7, B1K1W8, B1K1W9, B1K2W2, P2K1W2</w:t>
      </w:r>
    </w:p>
    <w:p w:rsidR="00652CE5" w:rsidRPr="00CC5871" w:rsidRDefault="00652CE5" w:rsidP="00652CE5">
      <w:pPr>
        <w:rPr>
          <w:i/>
        </w:rPr>
      </w:pPr>
      <w:r>
        <w:rPr>
          <w:i/>
        </w:rPr>
        <w:t>MZ; B1K1W5, B1K1:P3, P4, P5, P6</w:t>
      </w:r>
    </w:p>
    <w:p w:rsidR="00E56680" w:rsidRDefault="00E56680" w:rsidP="00E56680">
      <w:pPr>
        <w:rPr>
          <w:i/>
        </w:rPr>
      </w:pPr>
    </w:p>
    <w:p w:rsidR="00E56680" w:rsidRPr="005E243A" w:rsidRDefault="001840B5" w:rsidP="00E56680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652CE5" w:rsidRPr="007E180C" w:rsidRDefault="00652CE5" w:rsidP="00652CE5">
      <w:pPr>
        <w:pStyle w:val="Lijstalinea"/>
        <w:numPr>
          <w:ilvl w:val="0"/>
          <w:numId w:val="2"/>
        </w:numPr>
        <w:rPr>
          <w:i/>
        </w:rPr>
      </w:pPr>
      <w:r w:rsidRPr="007E180C">
        <w:rPr>
          <w:i/>
        </w:rPr>
        <w:t>Je voldoende aanwezig bent; je mist niet vaker dan 2 keer met een geldige reden een les en bent zelf verantwoordelijk voor het inhalen van de gemiste lesstof.</w:t>
      </w:r>
    </w:p>
    <w:p w:rsidR="00652CE5" w:rsidRPr="007E180C" w:rsidRDefault="00652CE5" w:rsidP="00652CE5">
      <w:pPr>
        <w:pStyle w:val="Lijstalinea"/>
        <w:numPr>
          <w:ilvl w:val="0"/>
          <w:numId w:val="2"/>
        </w:numPr>
        <w:rPr>
          <w:i/>
        </w:rPr>
      </w:pPr>
      <w:r w:rsidRPr="007E180C">
        <w:rPr>
          <w:i/>
        </w:rPr>
        <w:t>Je tijdens de les een actieve houding hebt.</w:t>
      </w:r>
    </w:p>
    <w:p w:rsidR="00652CE5" w:rsidRPr="007E180C" w:rsidRDefault="00652CE5" w:rsidP="00652CE5">
      <w:pPr>
        <w:pStyle w:val="Lijstalinea"/>
        <w:numPr>
          <w:ilvl w:val="0"/>
          <w:numId w:val="2"/>
        </w:numPr>
        <w:rPr>
          <w:i/>
        </w:rPr>
      </w:pPr>
      <w:r w:rsidRPr="007E180C">
        <w:rPr>
          <w:i/>
        </w:rPr>
        <w:t>Je de opdrachten hebt gemaakt en</w:t>
      </w:r>
      <w:r w:rsidR="00576E36">
        <w:rPr>
          <w:i/>
        </w:rPr>
        <w:t xml:space="preserve"> hebt</w:t>
      </w:r>
      <w:r w:rsidRPr="007E180C">
        <w:rPr>
          <w:i/>
        </w:rPr>
        <w:t xml:space="preserve"> ingeleverd</w:t>
      </w:r>
      <w:r w:rsidR="00576E36">
        <w:rPr>
          <w:i/>
        </w:rPr>
        <w:t xml:space="preserve"> als dossier</w:t>
      </w:r>
      <w:r w:rsidRPr="007E180C">
        <w:rPr>
          <w:i/>
        </w:rPr>
        <w:t>.</w:t>
      </w:r>
      <w:r w:rsidR="00576E36">
        <w:rPr>
          <w:i/>
        </w:rPr>
        <w:t xml:space="preserve"> De beoordeling van het dossier moet voldoende zijn.</w:t>
      </w:r>
    </w:p>
    <w:p w:rsidR="001840B5" w:rsidRPr="00D03BA3" w:rsidRDefault="001840B5" w:rsidP="00E56680">
      <w:pPr>
        <w:rPr>
          <w:i/>
        </w:rPr>
      </w:pPr>
      <w:r>
        <w:rPr>
          <w:i/>
        </w:rPr>
        <w:t xml:space="preserve"> </w:t>
      </w:r>
    </w:p>
    <w:p w:rsidR="00D03BA3" w:rsidRDefault="00D03BA3" w:rsidP="00E56680"/>
    <w:p w:rsidR="00D03BA3" w:rsidRDefault="00FD259E" w:rsidP="00D03BA3">
      <w:pPr>
        <w:pStyle w:val="Kop1"/>
        <w:rPr>
          <w:b/>
        </w:rPr>
      </w:pPr>
      <w:r>
        <w:rPr>
          <w:b/>
        </w:rPr>
        <w:t>Criteria opdracht</w:t>
      </w:r>
    </w:p>
    <w:p w:rsidR="00576E36" w:rsidRDefault="00FD259E" w:rsidP="00F03DBC">
      <w:pPr>
        <w:rPr>
          <w:i/>
        </w:rPr>
      </w:pPr>
      <w:r>
        <w:rPr>
          <w:i/>
        </w:rPr>
        <w:t>Je sluit de module af met de opdrachten</w:t>
      </w:r>
      <w:r w:rsidR="00576E36">
        <w:rPr>
          <w:i/>
        </w:rPr>
        <w:t xml:space="preserve"> in de vorm van een dossier van de familie Jansen. </w:t>
      </w:r>
    </w:p>
    <w:p w:rsidR="00576E36" w:rsidRDefault="00576E36" w:rsidP="00F03DBC">
      <w:pPr>
        <w:rPr>
          <w:i/>
        </w:rPr>
      </w:pPr>
      <w:r>
        <w:rPr>
          <w:i/>
        </w:rPr>
        <w:t>De beoordelingscriteria van blz 82 in het werkboek zullen worden gebruikt  en resulteren in een O/V/G</w:t>
      </w:r>
    </w:p>
    <w:p w:rsidR="00576E36" w:rsidRDefault="00576E36" w:rsidP="00F03DBC">
      <w:pPr>
        <w:rPr>
          <w:i/>
        </w:rPr>
      </w:pPr>
      <w:r>
        <w:rPr>
          <w:i/>
        </w:rPr>
        <w:t>Deadline is maandag 2 juli; 12.00 uur.</w:t>
      </w:r>
    </w:p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lastRenderedPageBreak/>
        <w:t>Contactgegevens docent</w:t>
      </w:r>
    </w:p>
    <w:p w:rsidR="00D03BA3" w:rsidRDefault="00D03BA3" w:rsidP="00D03BA3">
      <w:r>
        <w:t>Naam docent</w:t>
      </w:r>
      <w:r w:rsidR="00652CE5">
        <w:t>: Betty Holsappel</w:t>
      </w:r>
      <w:r>
        <w:br/>
        <w:t>Aanwezig op de volgende dag</w:t>
      </w:r>
      <w:r w:rsidR="00652CE5">
        <w:t>: ma, di, wo, do, vr</w:t>
      </w:r>
      <w:r>
        <w:br/>
        <w:t>Emailadres</w:t>
      </w:r>
      <w:r w:rsidR="00652CE5">
        <w:t xml:space="preserve">: </w:t>
      </w:r>
      <w:hyperlink r:id="rId11" w:history="1">
        <w:r w:rsidR="00652CE5" w:rsidRPr="0041403B">
          <w:rPr>
            <w:rStyle w:val="Hyperlink"/>
          </w:rPr>
          <w:t>a.holspappel@rocmensoalting.nl</w:t>
        </w:r>
      </w:hyperlink>
    </w:p>
    <w:p w:rsidR="00934809" w:rsidRDefault="00652CE5" w:rsidP="00652CE5">
      <w:r>
        <w:t>Naam docent: Giny Moltmaker</w:t>
      </w:r>
      <w:r w:rsidR="00934809">
        <w:br/>
        <w:t>Aanwezig op; di, do</w:t>
      </w:r>
      <w:r>
        <w:t xml:space="preserve"> </w:t>
      </w:r>
      <w:r w:rsidR="00934809">
        <w:t xml:space="preserve"> en vr</w:t>
      </w:r>
      <w:r w:rsidRPr="00CC5871">
        <w:br/>
        <w:t>Emailadres</w:t>
      </w:r>
      <w:r w:rsidR="00934809">
        <w:t xml:space="preserve">:  </w:t>
      </w:r>
      <w:hyperlink r:id="rId12" w:history="1">
        <w:r w:rsidR="00934809" w:rsidRPr="0041403B">
          <w:rPr>
            <w:rStyle w:val="Hyperlink"/>
          </w:rPr>
          <w:t>sl.moltmaker@rocmensoalting.nl</w:t>
        </w:r>
      </w:hyperlink>
    </w:p>
    <w:p w:rsidR="00652CE5" w:rsidRDefault="00652CE5" w:rsidP="00652CE5">
      <w:r>
        <w:t xml:space="preserve"> </w:t>
      </w:r>
    </w:p>
    <w:p w:rsidR="00934809" w:rsidRPr="00CC5871" w:rsidRDefault="00934809" w:rsidP="00652CE5"/>
    <w:p w:rsidR="00652CE5" w:rsidRDefault="00652CE5" w:rsidP="00D03BA3"/>
    <w:p w:rsidR="00D03BA3" w:rsidRPr="00D03BA3" w:rsidRDefault="00D03BA3" w:rsidP="00D03BA3"/>
    <w:p w:rsidR="00D03BA3" w:rsidRDefault="00D03BA3" w:rsidP="00D03BA3"/>
    <w:p w:rsidR="00D03BA3" w:rsidRPr="00D03BA3" w:rsidRDefault="00D03BA3" w:rsidP="00D03BA3">
      <w:r>
        <w:br w:type="column"/>
      </w:r>
    </w:p>
    <w:p w:rsidR="00E56680" w:rsidRPr="005E243A" w:rsidRDefault="00064C2E" w:rsidP="00064C2E">
      <w:pPr>
        <w:pStyle w:val="Kop1"/>
        <w:rPr>
          <w:b/>
        </w:rPr>
      </w:pPr>
      <w:r w:rsidRPr="005E243A">
        <w:rPr>
          <w:b/>
        </w:rPr>
        <w:t>Periode planning</w:t>
      </w:r>
    </w:p>
    <w:p w:rsidR="00064C2E" w:rsidRDefault="00064C2E" w:rsidP="00064C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36"/>
        <w:gridCol w:w="2674"/>
        <w:gridCol w:w="2926"/>
        <w:gridCol w:w="2226"/>
      </w:tblGrid>
      <w:tr w:rsidR="00064C2E" w:rsidTr="00934809">
        <w:tc>
          <w:tcPr>
            <w:tcW w:w="1236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674" w:type="dxa"/>
          </w:tcPr>
          <w:p w:rsidR="00064C2E" w:rsidRPr="00064C2E" w:rsidRDefault="00934809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THEORIE</w:t>
            </w:r>
          </w:p>
        </w:tc>
        <w:tc>
          <w:tcPr>
            <w:tcW w:w="2926" w:type="dxa"/>
          </w:tcPr>
          <w:p w:rsidR="00064C2E" w:rsidRPr="00064C2E" w:rsidRDefault="00934809" w:rsidP="00934809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OPDRACHT</w:t>
            </w:r>
          </w:p>
        </w:tc>
        <w:tc>
          <w:tcPr>
            <w:tcW w:w="2226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EXTRA</w:t>
            </w:r>
          </w:p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19</w:t>
            </w:r>
          </w:p>
        </w:tc>
        <w:tc>
          <w:tcPr>
            <w:tcW w:w="2674" w:type="dxa"/>
          </w:tcPr>
          <w:p w:rsidR="00064C2E" w:rsidRDefault="00934809" w:rsidP="00064C2E">
            <w:r>
              <w:t>Hfst 6</w:t>
            </w:r>
          </w:p>
        </w:tc>
        <w:tc>
          <w:tcPr>
            <w:tcW w:w="2926" w:type="dxa"/>
          </w:tcPr>
          <w:p w:rsidR="00064C2E" w:rsidRDefault="00064C2E" w:rsidP="00064C2E"/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2</w:t>
            </w:r>
          </w:p>
          <w:p w:rsid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20</w:t>
            </w: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4" w:type="dxa"/>
          </w:tcPr>
          <w:p w:rsidR="00064C2E" w:rsidRDefault="00934809" w:rsidP="00064C2E">
            <w:r>
              <w:t>Start Praktijkopdracht</w:t>
            </w:r>
          </w:p>
        </w:tc>
        <w:tc>
          <w:tcPr>
            <w:tcW w:w="2926" w:type="dxa"/>
          </w:tcPr>
          <w:p w:rsidR="00064C2E" w:rsidRDefault="007F4E66" w:rsidP="00064C2E">
            <w:r>
              <w:t>A Opdracht 1  blz 74</w:t>
            </w:r>
          </w:p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3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21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064C2E" w:rsidRDefault="007F4E66" w:rsidP="00064C2E">
            <w:r>
              <w:t xml:space="preserve">A opdracht 1 en 2 </w:t>
            </w:r>
          </w:p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4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22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064C2E" w:rsidRDefault="007F4E66" w:rsidP="00064C2E">
            <w:r>
              <w:t>B opdracht 1,2 blz 76</w:t>
            </w:r>
          </w:p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5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23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064C2E" w:rsidRDefault="007F4E66" w:rsidP="00064C2E">
            <w:r>
              <w:t>C Opdracht 1,2,3 blz 78,79</w:t>
            </w:r>
          </w:p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6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24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064C2E" w:rsidRDefault="007F4E66" w:rsidP="00064C2E">
            <w:r>
              <w:t xml:space="preserve">D </w:t>
            </w:r>
            <w:r w:rsidR="00934809">
              <w:t>Opdracht 1 , blz 80 afmaken</w:t>
            </w:r>
          </w:p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7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25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064C2E" w:rsidRDefault="007F4E66" w:rsidP="00064C2E">
            <w:r>
              <w:t xml:space="preserve">D </w:t>
            </w:r>
            <w:r w:rsidR="00934809">
              <w:t>Opdracht 2, blz 80</w:t>
            </w:r>
          </w:p>
        </w:tc>
        <w:tc>
          <w:tcPr>
            <w:tcW w:w="2226" w:type="dxa"/>
          </w:tcPr>
          <w:p w:rsidR="00064C2E" w:rsidRDefault="00934809" w:rsidP="00064C2E">
            <w:r>
              <w:t xml:space="preserve">Uitvoering van de opdracht: Presenteer in kleine groep je presentatie </w:t>
            </w:r>
          </w:p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8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Wk 26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7F4E66" w:rsidRDefault="007F4E66" w:rsidP="00064C2E">
            <w:r>
              <w:t>E: Eindopdracht blz 81</w:t>
            </w:r>
          </w:p>
          <w:p w:rsidR="007F4E66" w:rsidRDefault="007F4E66" w:rsidP="00576E36"/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9</w:t>
            </w:r>
          </w:p>
          <w:p w:rsidR="00064C2E" w:rsidRPr="00064C2E" w:rsidRDefault="00934809" w:rsidP="00934809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576E36" w:rsidRDefault="00576E36" w:rsidP="00576E36">
            <w:r>
              <w:t>Dossier op papier familie Jansen inleveren</w:t>
            </w:r>
          </w:p>
          <w:p w:rsidR="00064C2E" w:rsidRDefault="00064C2E" w:rsidP="00064C2E"/>
        </w:tc>
        <w:tc>
          <w:tcPr>
            <w:tcW w:w="2226" w:type="dxa"/>
          </w:tcPr>
          <w:p w:rsidR="00064C2E" w:rsidRDefault="00064C2E" w:rsidP="00064C2E"/>
        </w:tc>
      </w:tr>
      <w:tr w:rsidR="00064C2E" w:rsidTr="00934809">
        <w:tc>
          <w:tcPr>
            <w:tcW w:w="1236" w:type="dxa"/>
          </w:tcPr>
          <w:p w:rsidR="00934809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10</w:t>
            </w:r>
          </w:p>
          <w:p w:rsidR="00064C2E" w:rsidRPr="00064C2E" w:rsidRDefault="00934809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VEEGWEEK</w:t>
            </w:r>
          </w:p>
        </w:tc>
        <w:tc>
          <w:tcPr>
            <w:tcW w:w="2674" w:type="dxa"/>
          </w:tcPr>
          <w:p w:rsidR="00064C2E" w:rsidRDefault="00064C2E" w:rsidP="00064C2E"/>
        </w:tc>
        <w:tc>
          <w:tcPr>
            <w:tcW w:w="2926" w:type="dxa"/>
          </w:tcPr>
          <w:p w:rsidR="00064C2E" w:rsidRDefault="00064C2E" w:rsidP="00064C2E"/>
        </w:tc>
        <w:tc>
          <w:tcPr>
            <w:tcW w:w="2226" w:type="dxa"/>
          </w:tcPr>
          <w:p w:rsidR="00064C2E" w:rsidRDefault="00064C2E" w:rsidP="00064C2E"/>
        </w:tc>
      </w:tr>
    </w:tbl>
    <w:p w:rsidR="00064C2E" w:rsidRPr="00064C2E" w:rsidRDefault="00064C2E" w:rsidP="00064C2E"/>
    <w:p w:rsidR="00E56680" w:rsidRPr="00E56680" w:rsidRDefault="00E56680" w:rsidP="00E56680"/>
    <w:p w:rsidR="00E56680" w:rsidRPr="00E56680" w:rsidRDefault="00E56680" w:rsidP="00E56680"/>
    <w:sectPr w:rsidR="00E56680" w:rsidRPr="00E56680" w:rsidSect="00DC622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D13" w:rsidRDefault="00A36D13" w:rsidP="00D03BA3">
      <w:pPr>
        <w:spacing w:after="0" w:line="240" w:lineRule="auto"/>
      </w:pPr>
      <w:r>
        <w:separator/>
      </w:r>
    </w:p>
  </w:endnote>
  <w:endnote w:type="continuationSeparator" w:id="0">
    <w:p w:rsidR="00A36D13" w:rsidRDefault="00A36D13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FC2">
          <w:rPr>
            <w:noProof/>
          </w:rPr>
          <w:t>2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D13" w:rsidRDefault="00A36D13" w:rsidP="00D03BA3">
      <w:pPr>
        <w:spacing w:after="0" w:line="240" w:lineRule="auto"/>
      </w:pPr>
      <w:r>
        <w:separator/>
      </w:r>
    </w:p>
  </w:footnote>
  <w:footnote w:type="continuationSeparator" w:id="0">
    <w:p w:rsidR="00A36D13" w:rsidRDefault="00A36D13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6691"/>
    <w:multiLevelType w:val="hybridMultilevel"/>
    <w:tmpl w:val="21EA7C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1840B5"/>
    <w:rsid w:val="001C105D"/>
    <w:rsid w:val="00292AD5"/>
    <w:rsid w:val="002A0FC2"/>
    <w:rsid w:val="002F356F"/>
    <w:rsid w:val="0044712B"/>
    <w:rsid w:val="00467D14"/>
    <w:rsid w:val="00525FD2"/>
    <w:rsid w:val="00561DA0"/>
    <w:rsid w:val="00572586"/>
    <w:rsid w:val="00576E36"/>
    <w:rsid w:val="005E243A"/>
    <w:rsid w:val="00652CE5"/>
    <w:rsid w:val="006827A5"/>
    <w:rsid w:val="007F4E66"/>
    <w:rsid w:val="00832761"/>
    <w:rsid w:val="008864A8"/>
    <w:rsid w:val="00934809"/>
    <w:rsid w:val="00945C66"/>
    <w:rsid w:val="00A36D13"/>
    <w:rsid w:val="00D03BA3"/>
    <w:rsid w:val="00D752A4"/>
    <w:rsid w:val="00DC622E"/>
    <w:rsid w:val="00E079AA"/>
    <w:rsid w:val="00E56680"/>
    <w:rsid w:val="00F03DBC"/>
    <w:rsid w:val="00FD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52C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l.moltmaker@rocmensoalting.n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holspappel@rocmensoalting.n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s-v2-xcvSAhXHxxQKHai_CfQQjRwIBw&amp;url=http://www.kiezelcommunicatie.nl/kiezelblog/alt-tags-vaak-vergeten-wapen-in-de-googlestrijd/&amp;psig=AFQjCNF_-r8w5cIa7y5wzZTcJO-uzj_GUg&amp;ust=1489221740220387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MzVz leerjaar 1, periode 4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B2F9DCA6</Template>
  <TotalTime>1</TotalTime>
  <Pages>4</Pages>
  <Words>362</Words>
  <Characters>1996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MODULE 3</dc:subject>
  <dc:creator>Betty Holsappel                                         Giny Moltmaker</dc:creator>
  <cp:keywords/>
  <dc:description/>
  <cp:lastModifiedBy>Kolkman, L.</cp:lastModifiedBy>
  <cp:revision>2</cp:revision>
  <dcterms:created xsi:type="dcterms:W3CDTF">2018-05-30T05:35:00Z</dcterms:created>
  <dcterms:modified xsi:type="dcterms:W3CDTF">2018-05-30T05:35:00Z</dcterms:modified>
  <cp:category>[PERIODE]</cp:category>
</cp:coreProperties>
</file>